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" w:after="40"/>
        <w:jc w:val="center"/>
      </w:pPr>
      <w:r>
        <w:rPr>
          <w:b/>
          <w:bCs/>
          <w:i w:val="false"/>
          <w:iCs w:val="false"/>
          <w:color w:val="0F2034"/>
          <w:sz w:val="26"/>
          <w:szCs w:val="26"/>
          <w:rFonts w:ascii="Arial" w:cs="Arial" w:eastAsia="Arial" w:hAnsi="Arial"/>
        </w:rPr>
        <w:t xml:space="preserve">IRON ANVIL II</w:t>
      </w:r>
    </w:p>
    <w:p>
      <w:pPr>
        <w:pBdr>
          <w:bottom w:val="single" w:color="2A5070" w:sz="6"/>
        </w:pBdr>
        <w:spacing w:before="0" w:after="50"/>
        <w:jc w:val="center"/>
      </w:pPr>
      <w:r>
        <w:rPr>
          <w:b/>
          <w:bCs/>
          <w:i w:val="false"/>
          <w:iCs w:val="false"/>
          <w:color w:val="1C3A5A"/>
          <w:sz w:val="22"/>
          <w:szCs w:val="22"/>
          <w:rFonts w:ascii="Arial" w:cs="Arial" w:eastAsia="Arial" w:hAnsi="Arial"/>
        </w:rPr>
        <w:t xml:space="preserve">COLLECTIONS SYNCHRONIZATION MATRIX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76"/>
        <w:gridCol w:w="5184"/>
      </w:tblGrid>
      <w:tr>
        <w:tc>
          <w:tcPr>
            <w:tcW w:type="dxa" w:w="7776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Unit: sdafsdaf</w:t>
            </w:r>
          </w:p>
        </w:tc>
        <w:tc>
          <w:tcPr>
            <w:tcW w:type="dxa" w:w="5184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Date: fsdaf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0"/>
        <w:gridCol w:w="440"/>
        <w:gridCol w:w="2560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44"/>
      </w:tblGrid>
      <w:tr>
        <w:trPr>
          <w:tblHeader/>
        </w:trPr>
        <w:tc>
          <w:tcPr>
            <w:tcW w:type="dxa" w:w="15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  <w:rFonts w:ascii="Arial" w:cs="Arial" w:eastAsia="Arial" w:hAnsi="Arial"/>
              </w:rPr>
              <w:t xml:space="preserve">ASSET</w:t>
            </w:r>
          </w:p>
        </w:tc>
        <w:tc>
          <w:tcPr>
            <w:tcW w:type="dxa" w:w="48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  <w:rFonts w:ascii="Arial" w:cs="Arial" w:eastAsia="Arial" w:hAnsi="Arial"/>
              </w:rPr>
              <w:t xml:space="preserve">NAI</w:t>
            </w:r>
          </w:p>
        </w:tc>
        <w:tc>
          <w:tcPr>
            <w:tcW w:type="dxa" w:w="44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  <w:rFonts w:ascii="Arial" w:cs="Arial" w:eastAsia="Arial" w:hAnsi="Arial"/>
              </w:rPr>
              <w:t xml:space="preserve">PIR</w:t>
            </w:r>
          </w:p>
        </w:tc>
        <w:tc>
          <w:tcPr>
            <w:tcW w:type="dxa" w:w="256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  <w:rFonts w:ascii="Arial" w:cs="Arial" w:eastAsia="Arial" w:hAnsi="Arial"/>
              </w:rPr>
              <w:t xml:space="preserve">SIR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D-1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0400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0800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1200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1600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2000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D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0400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0800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1200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1600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2000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A1824" w:val="clea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48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A1824" w:val="clea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44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A1824" w:val="clea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56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A1824" w:val="clea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44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</w:tr>
      <w:tr>
        <w:tc>
          <w:tcPr>
            <w:tcW w:type="dxa" w:w="15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sadfsdfa</w:t>
            </w:r>
          </w:p>
        </w:tc>
        <w:tc>
          <w:tcPr>
            <w:tcW w:type="dxa" w:w="4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fsdfdsa</w:t>
            </w:r>
          </w:p>
        </w:tc>
        <w:tc>
          <w:tcPr>
            <w:tcW w:type="dxa" w:w="4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4"/>
                <w:szCs w:val="14"/>
                <w:rFonts w:ascii="Arial" w:cs="Arial" w:eastAsia="Arial" w:hAnsi="Arial"/>
              </w:rPr>
              <w:t xml:space="preserve">sfdasd</w:t>
            </w:r>
          </w:p>
        </w:tc>
        <w:tc>
          <w:tcPr>
            <w:tcW w:type="dxa" w:w="25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3"/>
                <w:szCs w:val="13"/>
                <w:rFonts w:ascii="Arial" w:cs="Arial" w:eastAsia="Arial" w:hAnsi="Arial"/>
              </w:rPr>
              <w:t xml:space="preserve">fsdfsfad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0"/>
            <w:gridSpan w:val="10"/>
            <w:tcBorders>
              <w:top w:val="single" w:color="2A4A6A" w:sz="3"/>
              <w:left w:val="single" w:color="6A9ABB" w:sz="3"/>
              <w:bottom w:val="single" w:color="2A4A6A" w:sz="3"/>
              <w:right w:val="single" w:color="6A9ABB" w:sz="3"/>
            </w:tcBorders>
            <w:shd w:fill="1C3A5A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fsdfdsa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44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asdfasdfa</w:t>
            </w:r>
          </w:p>
        </w:tc>
        <w:tc>
          <w:tcPr>
            <w:tcW w:type="dxa" w:w="4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sdafsadf</w:t>
            </w:r>
          </w:p>
        </w:tc>
        <w:tc>
          <w:tcPr>
            <w:tcW w:type="dxa" w:w="4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4"/>
                <w:szCs w:val="14"/>
                <w:rFonts w:ascii="Arial" w:cs="Arial" w:eastAsia="Arial" w:hAnsi="Arial"/>
              </w:rPr>
              <w:t xml:space="preserve">sfd</w:t>
            </w:r>
          </w:p>
        </w:tc>
        <w:tc>
          <w:tcPr>
            <w:tcW w:type="dxa" w:w="25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3"/>
                <w:szCs w:val="13"/>
                <w:rFonts w:ascii="Arial" w:cs="Arial" w:eastAsia="Arial" w:hAnsi="Arial"/>
              </w:rPr>
              <w:t xml:space="preserve">asfdsadf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1660"/>
            <w:gridSpan w:val="5"/>
            <w:tcBorders>
              <w:top w:val="single" w:color="2A4A6A" w:sz="3"/>
              <w:left w:val="single" w:color="6A9ABB" w:sz="3"/>
              <w:bottom w:val="single" w:color="2A4A6A" w:sz="3"/>
              <w:right w:val="single" w:color="6A9ABB" w:sz="3"/>
            </w:tcBorders>
            <w:shd w:fill="1C3A5A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sdafsadf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44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asdfasd</w:t>
            </w:r>
          </w:p>
        </w:tc>
        <w:tc>
          <w:tcPr>
            <w:tcW w:type="dxa" w:w="4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  <w:rFonts w:ascii="Arial" w:cs="Arial" w:eastAsia="Arial" w:hAnsi="Arial"/>
              </w:rPr>
              <w:t xml:space="preserve">sfdaasdf</w:t>
            </w:r>
          </w:p>
        </w:tc>
        <w:tc>
          <w:tcPr>
            <w:tcW w:type="dxa" w:w="4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4"/>
                <w:szCs w:val="14"/>
                <w:rFonts w:ascii="Arial" w:cs="Arial" w:eastAsia="Arial" w:hAnsi="Arial"/>
              </w:rPr>
              <w:t xml:space="preserve">sdfa</w:t>
            </w:r>
          </w:p>
        </w:tc>
        <w:tc>
          <w:tcPr>
            <w:tcW w:type="dxa" w:w="25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3"/>
                <w:szCs w:val="13"/>
                <w:rFonts w:ascii="Arial" w:cs="Arial" w:eastAsia="Arial" w:hAnsi="Arial"/>
              </w:rPr>
              <w:t xml:space="preserve">sadffsda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996"/>
            <w:gridSpan w:val="3"/>
            <w:tcBorders>
              <w:top w:val="single" w:color="2A4A6A" w:sz="3"/>
              <w:left w:val="single" w:color="6A9ABB" w:sz="3"/>
              <w:bottom w:val="single" w:color="2A4A6A" w:sz="3"/>
              <w:right w:val="single" w:color="6A9ABB" w:sz="3"/>
            </w:tcBorders>
            <w:shd w:fill="1C3A5A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0"/>
                <w:szCs w:val="10"/>
                <w:rFonts w:ascii="Arial" w:cs="Arial" w:eastAsia="Arial" w:hAnsi="Arial"/>
              </w:rPr>
              <w:t xml:space="preserve">sfdaasdf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44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0" w:after="40"/>
      </w:pPr>
      <w:r>
        <w:t xml:space="preserve"/>
      </w:r>
    </w:p>
    <w:sectPr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/>
      </w:pBdr>
      <w:spacing w:before="40" w:after="0"/>
      <w:jc w:val="center"/>
    </w:pPr>
    <w:r>
      <w:rPr>
        <w:b w:val="false"/>
        <w:bCs w:val="false"/>
        <w:i w:val="false"/>
        <w:iCs w:val="false"/>
        <w:color w:val="555555"/>
        <w:sz w:val="15"/>
        <w:szCs w:val="15"/>
        <w:rFonts w:ascii="Arial" w:cs="Arial" w:eastAsia="Arial" w:hAnsi="Arial"/>
      </w:rPr>
      <w:t xml:space="preserve">Collections Synchronization Matrix  |  BLUE FORCE  |  fsdaf</w:t>
    </w:r>
  </w:p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  <w:p>
    <w:pPr>
      <w:spacing w:before="0" w:after="40"/>
      <w:jc w:val="center"/>
    </w:pPr>
    <w:r>
      <w:rPr>
        <w:b w:val="false"/>
        <w:bCs w:val="false"/>
        <w:i w:val="false"/>
        <w:iCs w:val="false"/>
        <w:color w:val="333333"/>
        <w:sz w:val="16"/>
        <w:szCs w:val="16"/>
        <w:rFonts w:ascii="Arial" w:cs="Arial" w:eastAsia="Arial" w:hAnsi="Arial"/>
      </w:rPr>
      <w:t xml:space="preserve">IRON ANVIL II  //  IRON ANVIL 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7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2026-05-12T07:41:12.718Z</dcterms:created>
  <dcterms:modified xsi:type="dcterms:W3CDTF">2026-05-12T07:41:12.718Z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