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" w:after="40"/>
        <w:jc w:val="center"/>
      </w:pPr>
      <w:r>
        <w:rPr>
          <w:b/>
          <w:bCs/>
          <w:i w:val="false"/>
          <w:iCs w:val="false"/>
          <w:color w:val="0F2034"/>
          <w:sz w:val="26"/>
          <w:szCs w:val="26"/>
          <w:rFonts w:ascii="Arial" w:cs="Arial" w:eastAsia="Arial" w:hAnsi="Arial"/>
        </w:rPr>
        <w:t xml:space="preserve">SPARTAN EAGLE - SOUTH</w:t>
      </w:r>
    </w:p>
    <w:p>
      <w:pPr>
        <w:pBdr>
          <w:bottom w:val="single" w:color="2A5070" w:sz="6"/>
        </w:pBdr>
        <w:spacing w:before="0" w:after="50"/>
        <w:jc w:val="center"/>
      </w:pPr>
      <w:r>
        <w:rPr>
          <w:b/>
          <w:bCs/>
          <w:i w:val="false"/>
          <w:iCs w:val="false"/>
          <w:color w:val="1C3A5A"/>
          <w:sz w:val="22"/>
          <w:szCs w:val="22"/>
          <w:rFonts w:ascii="Arial" w:cs="Arial" w:eastAsia="Arial" w:hAnsi="Arial"/>
        </w:rPr>
        <w:t xml:space="preserve">DECISION SUPPORT MATRIX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76"/>
        <w:gridCol w:w="5184"/>
      </w:tblGrid>
      <w:tr>
        <w:tc>
          <w:tcPr>
            <w:tcW w:type="dxa" w:w="7776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/>
                <w:bCs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Unit: V28</w:t>
            </w:r>
          </w:p>
        </w:tc>
        <w:tc>
          <w:tcPr>
            <w:tcW w:type="dxa" w:w="5184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Date: 27 MAY 2026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700"/>
        <w:gridCol w:w="2700"/>
        <w:gridCol w:w="2860"/>
      </w:tblGrid>
      <w:tr>
        <w:trPr>
          <w:tblHeader/>
        </w:trPr>
        <w:tc>
          <w:tcPr>
            <w:tcW w:type="dxa" w:w="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DP</w:t>
            </w:r>
          </w:p>
        </w:tc>
        <w:tc>
          <w:tcPr>
            <w:tcW w:type="dxa" w:w="20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NAI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PIR (IF)</w:t>
            </w:r>
          </w:p>
        </w:tc>
        <w:tc>
          <w:tcPr>
            <w:tcW w:type="dxa" w:w="270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FFIR (THEN)</w:t>
            </w:r>
          </w:p>
        </w:tc>
        <w:tc>
          <w:tcPr>
            <w:tcW w:type="dxa" w:w="2860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0F203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  <w:rFonts w:ascii="Arial" w:cs="Arial" w:eastAsia="Arial" w:hAnsi="Arial"/>
              </w:rPr>
              <w:t xml:space="preserve">DECISION</w:t>
            </w:r>
          </w:p>
        </w:tc>
      </w:tr>
      <w:tr>
        <w:tc>
          <w:tcPr>
            <w:tcW w:type="dxa" w:w="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DP 1</w:t>
            </w:r>
          </w:p>
        </w:tc>
        <w:tc>
          <w:tcPr>
            <w:tcW w:type="dxa" w:w="20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Will the PRC mechanized battalion main body enter NAI 1 prior to H+12?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The M777 Battery and AH-1Z CAS sections are on station and armed with anti-armor munitions (DPICM/EXCAL/Hellfire).</w:t>
            </w:r>
          </w:p>
        </w:tc>
        <w:tc>
          <w:tcPr>
            <w:tcW w:type="dxa" w:w="28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When will I Shift Priority of Fires?If the answer to PIR 1 is YES, I will shift priority of fires (M777s and AH-1Z) to the identified main avenue of approach to disrupt the enemy's tempo before they reach the main Engagement Area.</w:t>
            </w:r>
          </w:p>
        </w:tc>
      </w:tr>
      <w:tr>
        <w:tc>
          <w:tcPr>
            <w:tcW w:type="dxa" w:w="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DP 2</w:t>
            </w:r>
          </w:p>
        </w:tc>
        <w:tc>
          <w:tcPr>
            <w:tcW w:type="dxa" w:w="20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Will the enemy attempt a deliberate breach of the obstacle belt in NAI 2?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The forward defending unit reaches 50% combat effectiveness and the CAAT Platoon/Hunter-Killer teams are critically low on TOW/Javelin ammunition.</w:t>
            </w:r>
          </w:p>
        </w:tc>
        <w:tc>
          <w:tcPr>
            <w:tcW w:type="dxa" w:w="28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When will I Commit the Reserve?If the answer to PIR 2 is YES, AND the friendly conditions in the FFIR are met, I will commit the ACV-mounted reserve company to counterattack and destroy the breaching element.</w:t>
            </w:r>
          </w:p>
        </w:tc>
      </w:tr>
      <w:tr>
        <w:tc>
          <w:tcPr>
            <w:tcW w:type="dxa" w:w="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i w:val="false"/>
                <w:iCs w:val="false"/>
                <w:color w:val="111111"/>
                <w:sz w:val="17"/>
                <w:szCs w:val="17"/>
                <w:rFonts w:ascii="Arial" w:cs="Arial" w:eastAsia="Arial" w:hAnsi="Arial"/>
              </w:rPr>
              <w:t xml:space="preserve">DP 3</w:t>
            </w:r>
          </w:p>
        </w:tc>
        <w:tc>
          <w:tcPr>
            <w:tcW w:type="dxa" w:w="20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Will a platoon-sized or larger enemy mechanized element enter NAI 3 prior to H+18?</w:t>
            </w:r>
          </w:p>
        </w:tc>
        <w:tc>
          <w:tcPr>
            <w:tcW w:type="dxa" w:w="270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/>
                <w:iCs/>
                <w:color w:val="111111"/>
                <w:sz w:val="16"/>
                <w:szCs w:val="16"/>
                <w:rFonts w:ascii="Arial" w:cs="Arial" w:eastAsia="Arial" w:hAnsi="Arial"/>
              </w:rPr>
              <w:t xml:space="preserve">The LAR Platoon is combat effective and Ground Sensor strings are operational along the southern boundary.</w:t>
            </w:r>
          </w:p>
        </w:tc>
        <w:tc>
          <w:tcPr>
            <w:tcW w:type="dxa" w:w="2860"/>
            <w:gridSpan w:val="1"/>
            <w:tcBorders>
              <w:top w:val="single" w:color="2A4A6A" w:sz="3"/>
              <w:left w:val="single" w:color="2A4A6A" w:sz="3"/>
              <w:bottom w:val="single" w:color="2A4A6A" w:sz="3"/>
              <w:right w:val="single" w:color="2A4A6A" w:sz="3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  <w:rFonts w:ascii="Arial" w:cs="Arial" w:eastAsia="Arial" w:hAnsi="Arial"/>
              </w:rPr>
              <w:t xml:space="preserve">When will I Shift Resources?If the answer to PIR 3 is YES, I will shift the LAR Platoon and dedicate one RQ-21A sortie to fix the flanking force, denying them access to the southern GLOCs.</w:t>
            </w:r>
          </w:p>
        </w:tc>
      </w:tr>
    </w:tbl>
    <w:p>
      <w:pPr>
        <w:spacing w:before="0" w:after="40"/>
      </w:pPr>
      <w:r>
        <w:t xml:space="preserve"/>
      </w:r>
    </w:p>
    <w:sectPr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3"/>
      </w:pBdr>
      <w:spacing w:before="40" w:after="0"/>
      <w:jc w:val="center"/>
    </w:pPr>
    <w:r>
      <w:rPr>
        <w:b w:val="false"/>
        <w:bCs w:val="false"/>
        <w:i w:val="false"/>
        <w:iCs w:val="false"/>
        <w:color w:val="555555"/>
        <w:sz w:val="15"/>
        <w:szCs w:val="15"/>
        <w:rFonts w:ascii="Arial" w:cs="Arial" w:eastAsia="Arial" w:hAnsi="Arial"/>
      </w:rPr>
      <w:t xml:space="preserve">Decision Support Matrix  |  BLUE FORCE  |  27 MAY 2026</w:t>
    </w:r>
  </w:p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center"/>
    </w:pPr>
    <w:r>
      <w:rPr>
        <w:b/>
        <w:bCs/>
        <w:i w:val="false"/>
        <w:iCs w:val="false"/>
        <w:color w:val="006400"/>
        <w:sz w:val="17"/>
        <w:szCs w:val="17"/>
        <w:rFonts w:ascii="Arial" w:cs="Arial" w:eastAsia="Arial" w:hAnsi="Arial"/>
      </w:rPr>
      <w:t xml:space="preserve">UNCLASSIFIED // FOR TRAINING ONLY</w:t>
    </w:r>
  </w:p>
  <w:p>
    <w:pPr>
      <w:spacing w:before="0" w:after="40"/>
      <w:jc w:val="center"/>
    </w:pPr>
    <w:r>
      <w:rPr>
        <w:b w:val="false"/>
        <w:bCs w:val="false"/>
        <w:i w:val="false"/>
        <w:iCs w:val="false"/>
        <w:color w:val="333333"/>
        <w:sz w:val="16"/>
        <w:szCs w:val="16"/>
        <w:rFonts w:ascii="Arial" w:cs="Arial" w:eastAsia="Arial" w:hAnsi="Arial"/>
      </w:rPr>
      <w:t xml:space="preserve">SPARTAN EAGLE - SOUTH  //  KS SPARTAN EAGLE - V28 SOUTH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2026-05-28T16:22:03.605Z</dcterms:created>
  <dcterms:modified xsi:type="dcterms:W3CDTF">2026-05-28T16:22:03.605Z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