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CF3BAE"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b/>
          <w:bCs/>
          <w:kern w:val="0"/>
          <w:lang w:eastAsia="en-GB"/>
          <w14:ligatures w14:val="none"/>
        </w:rPr>
        <w:t>CONFIDENTIAL</w:t>
      </w:r>
    </w:p>
    <w:p w14:paraId="65318209" w14:textId="77777777" w:rsidR="004734A7" w:rsidRPr="004734A7" w:rsidRDefault="004734A7" w:rsidP="004734A7">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734A7">
        <w:rPr>
          <w:rFonts w:ascii="Times New Roman" w:eastAsia="Times New Roman" w:hAnsi="Times New Roman" w:cs="Times New Roman"/>
          <w:b/>
          <w:bCs/>
          <w:kern w:val="36"/>
          <w:sz w:val="48"/>
          <w:szCs w:val="48"/>
          <w:lang w:eastAsia="en-GB"/>
          <w14:ligatures w14:val="none"/>
        </w:rPr>
        <w:t>RETAINER SCHEDULE</w:t>
      </w:r>
    </w:p>
    <w:p w14:paraId="37568ED4" w14:textId="77777777" w:rsidR="004734A7" w:rsidRPr="004734A7" w:rsidRDefault="004734A7" w:rsidP="004734A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734A7">
        <w:rPr>
          <w:rFonts w:ascii="Times New Roman" w:eastAsia="Times New Roman" w:hAnsi="Times New Roman" w:cs="Times New Roman"/>
          <w:b/>
          <w:bCs/>
          <w:kern w:val="0"/>
          <w:sz w:val="36"/>
          <w:szCs w:val="36"/>
          <w:lang w:eastAsia="en-GB"/>
          <w14:ligatures w14:val="none"/>
        </w:rPr>
        <w:t>MARHANA &amp; CO CONSULTING LTD</w:t>
      </w:r>
    </w:p>
    <w:p w14:paraId="0EB222A7"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i/>
          <w:iCs/>
          <w:kern w:val="0"/>
          <w:lang w:eastAsia="en-GB"/>
          <w14:ligatures w14:val="none"/>
        </w:rPr>
        <w:t>Schedule to the Terms of Engagement — recurring bid support retainer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5"/>
        <w:gridCol w:w="6961"/>
      </w:tblGrid>
      <w:tr w:rsidR="004734A7" w:rsidRPr="004734A7" w14:paraId="0C043A9C" w14:textId="77777777">
        <w:trPr>
          <w:tblHeader/>
          <w:tblCellSpacing w:w="15" w:type="dxa"/>
        </w:trPr>
        <w:tc>
          <w:tcPr>
            <w:tcW w:w="0" w:type="auto"/>
            <w:vAlign w:val="center"/>
            <w:hideMark/>
          </w:tcPr>
          <w:p w14:paraId="62E806A8" w14:textId="77777777" w:rsidR="004734A7" w:rsidRPr="004734A7" w:rsidRDefault="004734A7" w:rsidP="004734A7">
            <w:pPr>
              <w:rPr>
                <w:rFonts w:ascii="Times New Roman" w:eastAsia="Times New Roman" w:hAnsi="Times New Roman" w:cs="Times New Roman"/>
                <w:kern w:val="0"/>
                <w:lang w:eastAsia="en-GB"/>
                <w14:ligatures w14:val="none"/>
              </w:rPr>
            </w:pPr>
          </w:p>
        </w:tc>
        <w:tc>
          <w:tcPr>
            <w:tcW w:w="0" w:type="auto"/>
            <w:vAlign w:val="center"/>
            <w:hideMark/>
          </w:tcPr>
          <w:p w14:paraId="7A543863" w14:textId="77777777" w:rsidR="004734A7" w:rsidRPr="004734A7" w:rsidRDefault="004734A7" w:rsidP="004734A7">
            <w:pPr>
              <w:jc w:val="center"/>
              <w:rPr>
                <w:rFonts w:ascii="Times New Roman" w:eastAsia="Times New Roman" w:hAnsi="Times New Roman" w:cs="Times New Roman"/>
                <w:kern w:val="0"/>
                <w:sz w:val="20"/>
                <w:szCs w:val="20"/>
                <w:lang w:eastAsia="en-GB"/>
                <w14:ligatures w14:val="none"/>
              </w:rPr>
            </w:pPr>
          </w:p>
        </w:tc>
      </w:tr>
      <w:tr w:rsidR="004734A7" w:rsidRPr="004734A7" w14:paraId="798725FD" w14:textId="77777777">
        <w:trPr>
          <w:tblCellSpacing w:w="15" w:type="dxa"/>
        </w:trPr>
        <w:tc>
          <w:tcPr>
            <w:tcW w:w="0" w:type="auto"/>
            <w:vAlign w:val="center"/>
            <w:hideMark/>
          </w:tcPr>
          <w:p w14:paraId="194923E7"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b/>
                <w:bCs/>
                <w:kern w:val="0"/>
                <w:lang w:eastAsia="en-GB"/>
                <w14:ligatures w14:val="none"/>
              </w:rPr>
              <w:t>DOCUMENT OWNER</w:t>
            </w:r>
          </w:p>
        </w:tc>
        <w:tc>
          <w:tcPr>
            <w:tcW w:w="0" w:type="auto"/>
            <w:vAlign w:val="center"/>
            <w:hideMark/>
          </w:tcPr>
          <w:p w14:paraId="25F3155C"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[DOCUMENT OWNER NAME], [DOCUMENT OWNER ROLE]</w:t>
            </w:r>
          </w:p>
        </w:tc>
      </w:tr>
      <w:tr w:rsidR="004734A7" w:rsidRPr="004734A7" w14:paraId="15F056FE" w14:textId="77777777">
        <w:trPr>
          <w:tblCellSpacing w:w="15" w:type="dxa"/>
        </w:trPr>
        <w:tc>
          <w:tcPr>
            <w:tcW w:w="0" w:type="auto"/>
            <w:vAlign w:val="center"/>
            <w:hideMark/>
          </w:tcPr>
          <w:p w14:paraId="50C94442"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b/>
                <w:bCs/>
                <w:kern w:val="0"/>
                <w:lang w:eastAsia="en-GB"/>
                <w14:ligatures w14:val="none"/>
              </w:rPr>
              <w:t>VERSION</w:t>
            </w:r>
          </w:p>
        </w:tc>
        <w:tc>
          <w:tcPr>
            <w:tcW w:w="0" w:type="auto"/>
            <w:vAlign w:val="center"/>
            <w:hideMark/>
          </w:tcPr>
          <w:p w14:paraId="544C80A7"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[VERSION NUMBER]</w:t>
            </w:r>
          </w:p>
        </w:tc>
      </w:tr>
      <w:tr w:rsidR="004734A7" w:rsidRPr="004734A7" w14:paraId="0F8EE464" w14:textId="77777777">
        <w:trPr>
          <w:tblCellSpacing w:w="15" w:type="dxa"/>
        </w:trPr>
        <w:tc>
          <w:tcPr>
            <w:tcW w:w="0" w:type="auto"/>
            <w:vAlign w:val="center"/>
            <w:hideMark/>
          </w:tcPr>
          <w:p w14:paraId="40461D53"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b/>
                <w:bCs/>
                <w:kern w:val="0"/>
                <w:lang w:eastAsia="en-GB"/>
                <w14:ligatures w14:val="none"/>
              </w:rPr>
              <w:t>STATUS</w:t>
            </w:r>
          </w:p>
        </w:tc>
        <w:tc>
          <w:tcPr>
            <w:tcW w:w="0" w:type="auto"/>
            <w:vAlign w:val="center"/>
            <w:hideMark/>
          </w:tcPr>
          <w:p w14:paraId="5CDFC4D4"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b/>
                <w:bCs/>
                <w:kern w:val="0"/>
                <w:lang w:eastAsia="en-GB"/>
                <w14:ligatures w14:val="none"/>
              </w:rPr>
              <w:t>DRAFTING FRAMEWORK — NOT FOR ISSUE UNTIL REVIEWED BY A QUALIFIED SOLICITOR</w:t>
            </w:r>
          </w:p>
        </w:tc>
      </w:tr>
    </w:tbl>
    <w:p w14:paraId="77DC8EF7" w14:textId="77777777" w:rsidR="004734A7" w:rsidRPr="004734A7" w:rsidRDefault="00E81316" w:rsidP="004734A7">
      <w:pPr>
        <w:rPr>
          <w:rFonts w:ascii="Times New Roman" w:eastAsia="Times New Roman" w:hAnsi="Times New Roman" w:cs="Times New Roman"/>
          <w:kern w:val="0"/>
          <w:lang w:eastAsia="en-GB"/>
          <w14:ligatures w14:val="none"/>
        </w:rPr>
      </w:pPr>
      <w:r w:rsidRPr="00E81316">
        <w:rPr>
          <w:rFonts w:ascii="Times New Roman" w:eastAsia="Times New Roman" w:hAnsi="Times New Roman" w:cs="Times New Roman"/>
          <w:noProof/>
          <w:kern w:val="0"/>
          <w:lang w:eastAsia="en-GB"/>
        </w:rPr>
        <w:pict w14:anchorId="054D41D9">
          <v:rect id="_x0000_i1047" alt="" style="width:451.3pt;height:.05pt;mso-width-percent:0;mso-height-percent:0;mso-width-percent:0;mso-height-percent:0" o:hralign="center" o:hrstd="t" o:hr="t" fillcolor="#a0a0a0" stroked="f"/>
        </w:pict>
      </w:r>
    </w:p>
    <w:p w14:paraId="6365943D" w14:textId="77777777" w:rsidR="004734A7" w:rsidRPr="004734A7" w:rsidRDefault="004734A7" w:rsidP="004734A7">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734A7">
        <w:rPr>
          <w:rFonts w:ascii="Times New Roman" w:eastAsia="Times New Roman" w:hAnsi="Times New Roman" w:cs="Times New Roman"/>
          <w:b/>
          <w:bCs/>
          <w:kern w:val="36"/>
          <w:sz w:val="48"/>
          <w:szCs w:val="48"/>
          <w:lang w:eastAsia="en-GB"/>
          <w14:ligatures w14:val="none"/>
        </w:rPr>
        <w:t>SECTION R.A — RETAINER PARTICULARS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2410"/>
        <w:gridCol w:w="5847"/>
      </w:tblGrid>
      <w:tr w:rsidR="004734A7" w:rsidRPr="004734A7" w14:paraId="502283FA" w14:textId="77777777">
        <w:trPr>
          <w:tblHeader/>
          <w:tblCellSpacing w:w="15" w:type="dxa"/>
        </w:trPr>
        <w:tc>
          <w:tcPr>
            <w:tcW w:w="0" w:type="auto"/>
            <w:vAlign w:val="center"/>
            <w:hideMark/>
          </w:tcPr>
          <w:p w14:paraId="4AF4C166" w14:textId="77777777" w:rsidR="004734A7" w:rsidRPr="004734A7" w:rsidRDefault="004734A7" w:rsidP="004734A7">
            <w:pPr>
              <w:jc w:val="center"/>
              <w:rPr>
                <w:rFonts w:ascii="Times New Roman" w:eastAsia="Times New Roman" w:hAnsi="Times New Roman" w:cs="Times New Roman"/>
                <w:b/>
                <w:bCs/>
                <w:kern w:val="0"/>
                <w:lang w:eastAsia="en-GB"/>
                <w14:ligatures w14:val="none"/>
              </w:rPr>
            </w:pPr>
            <w:r w:rsidRPr="004734A7">
              <w:rPr>
                <w:rFonts w:ascii="Times New Roman" w:eastAsia="Times New Roman" w:hAnsi="Times New Roman" w:cs="Times New Roman"/>
                <w:b/>
                <w:bCs/>
                <w:kern w:val="0"/>
                <w:lang w:eastAsia="en-GB"/>
                <w14:ligatures w14:val="none"/>
              </w:rPr>
              <w:t>REF</w:t>
            </w:r>
          </w:p>
        </w:tc>
        <w:tc>
          <w:tcPr>
            <w:tcW w:w="0" w:type="auto"/>
            <w:vAlign w:val="center"/>
            <w:hideMark/>
          </w:tcPr>
          <w:p w14:paraId="2AAC4CB5" w14:textId="77777777" w:rsidR="004734A7" w:rsidRPr="004734A7" w:rsidRDefault="004734A7" w:rsidP="004734A7">
            <w:pPr>
              <w:jc w:val="center"/>
              <w:rPr>
                <w:rFonts w:ascii="Times New Roman" w:eastAsia="Times New Roman" w:hAnsi="Times New Roman" w:cs="Times New Roman"/>
                <w:b/>
                <w:bCs/>
                <w:kern w:val="0"/>
                <w:lang w:eastAsia="en-GB"/>
                <w14:ligatures w14:val="none"/>
              </w:rPr>
            </w:pPr>
            <w:r w:rsidRPr="004734A7">
              <w:rPr>
                <w:rFonts w:ascii="Times New Roman" w:eastAsia="Times New Roman" w:hAnsi="Times New Roman" w:cs="Times New Roman"/>
                <w:b/>
                <w:bCs/>
                <w:kern w:val="0"/>
                <w:lang w:eastAsia="en-GB"/>
                <w14:ligatures w14:val="none"/>
              </w:rPr>
              <w:t>ITEM</w:t>
            </w:r>
          </w:p>
        </w:tc>
        <w:tc>
          <w:tcPr>
            <w:tcW w:w="0" w:type="auto"/>
            <w:vAlign w:val="center"/>
            <w:hideMark/>
          </w:tcPr>
          <w:p w14:paraId="2F078FC0" w14:textId="77777777" w:rsidR="004734A7" w:rsidRPr="004734A7" w:rsidRDefault="004734A7" w:rsidP="004734A7">
            <w:pPr>
              <w:jc w:val="center"/>
              <w:rPr>
                <w:rFonts w:ascii="Times New Roman" w:eastAsia="Times New Roman" w:hAnsi="Times New Roman" w:cs="Times New Roman"/>
                <w:b/>
                <w:bCs/>
                <w:kern w:val="0"/>
                <w:lang w:eastAsia="en-GB"/>
                <w14:ligatures w14:val="none"/>
              </w:rPr>
            </w:pPr>
            <w:r w:rsidRPr="004734A7">
              <w:rPr>
                <w:rFonts w:ascii="Times New Roman" w:eastAsia="Times New Roman" w:hAnsi="Times New Roman" w:cs="Times New Roman"/>
                <w:b/>
                <w:bCs/>
                <w:kern w:val="0"/>
                <w:lang w:eastAsia="en-GB"/>
                <w14:ligatures w14:val="none"/>
              </w:rPr>
              <w:t>ENTRY</w:t>
            </w:r>
          </w:p>
        </w:tc>
      </w:tr>
      <w:tr w:rsidR="004734A7" w:rsidRPr="004734A7" w14:paraId="2F64B006" w14:textId="77777777">
        <w:trPr>
          <w:tblCellSpacing w:w="15" w:type="dxa"/>
        </w:trPr>
        <w:tc>
          <w:tcPr>
            <w:tcW w:w="0" w:type="auto"/>
            <w:vAlign w:val="center"/>
            <w:hideMark/>
          </w:tcPr>
          <w:p w14:paraId="572DF5BF"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R.A.1</w:t>
            </w:r>
          </w:p>
        </w:tc>
        <w:tc>
          <w:tcPr>
            <w:tcW w:w="0" w:type="auto"/>
            <w:vAlign w:val="center"/>
            <w:hideMark/>
          </w:tcPr>
          <w:p w14:paraId="193977C1"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Client</w:t>
            </w:r>
          </w:p>
        </w:tc>
        <w:tc>
          <w:tcPr>
            <w:tcW w:w="0" w:type="auto"/>
            <w:vAlign w:val="center"/>
            <w:hideMark/>
          </w:tcPr>
          <w:p w14:paraId="4CB3F902"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[CLIENT LEGAL NAME], company number [CLIENT COMPANY NUMBER]</w:t>
            </w:r>
          </w:p>
        </w:tc>
      </w:tr>
      <w:tr w:rsidR="004734A7" w:rsidRPr="004734A7" w14:paraId="303452D0" w14:textId="77777777">
        <w:trPr>
          <w:tblCellSpacing w:w="15" w:type="dxa"/>
        </w:trPr>
        <w:tc>
          <w:tcPr>
            <w:tcW w:w="0" w:type="auto"/>
            <w:vAlign w:val="center"/>
            <w:hideMark/>
          </w:tcPr>
          <w:p w14:paraId="44C1980B"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R.A.2</w:t>
            </w:r>
          </w:p>
        </w:tc>
        <w:tc>
          <w:tcPr>
            <w:tcW w:w="0" w:type="auto"/>
            <w:vAlign w:val="center"/>
            <w:hideMark/>
          </w:tcPr>
          <w:p w14:paraId="51F2AADF"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Retainer reference</w:t>
            </w:r>
          </w:p>
        </w:tc>
        <w:tc>
          <w:tcPr>
            <w:tcW w:w="0" w:type="auto"/>
            <w:vAlign w:val="center"/>
            <w:hideMark/>
          </w:tcPr>
          <w:p w14:paraId="659214C9"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[RETAINER REFERENCE]</w:t>
            </w:r>
          </w:p>
        </w:tc>
      </w:tr>
      <w:tr w:rsidR="004734A7" w:rsidRPr="004734A7" w14:paraId="3F0D016C" w14:textId="77777777">
        <w:trPr>
          <w:tblCellSpacing w:w="15" w:type="dxa"/>
        </w:trPr>
        <w:tc>
          <w:tcPr>
            <w:tcW w:w="0" w:type="auto"/>
            <w:vAlign w:val="center"/>
            <w:hideMark/>
          </w:tcPr>
          <w:p w14:paraId="6259CFB3"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R.A.3</w:t>
            </w:r>
          </w:p>
        </w:tc>
        <w:tc>
          <w:tcPr>
            <w:tcW w:w="0" w:type="auto"/>
            <w:vAlign w:val="center"/>
            <w:hideMark/>
          </w:tcPr>
          <w:p w14:paraId="2A81F393"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Commencement date</w:t>
            </w:r>
          </w:p>
        </w:tc>
        <w:tc>
          <w:tcPr>
            <w:tcW w:w="0" w:type="auto"/>
            <w:vAlign w:val="center"/>
            <w:hideMark/>
          </w:tcPr>
          <w:p w14:paraId="566A174E"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[COMMENCEMENT DATE]</w:t>
            </w:r>
          </w:p>
        </w:tc>
      </w:tr>
      <w:tr w:rsidR="004734A7" w:rsidRPr="004734A7" w14:paraId="010DAD8D" w14:textId="77777777">
        <w:trPr>
          <w:tblCellSpacing w:w="15" w:type="dxa"/>
        </w:trPr>
        <w:tc>
          <w:tcPr>
            <w:tcW w:w="0" w:type="auto"/>
            <w:vAlign w:val="center"/>
            <w:hideMark/>
          </w:tcPr>
          <w:p w14:paraId="70FC7043"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R.A.4</w:t>
            </w:r>
          </w:p>
        </w:tc>
        <w:tc>
          <w:tcPr>
            <w:tcW w:w="0" w:type="auto"/>
            <w:vAlign w:val="center"/>
            <w:hideMark/>
          </w:tcPr>
          <w:p w14:paraId="1F6BA6FD"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Initial Term</w:t>
            </w:r>
          </w:p>
        </w:tc>
        <w:tc>
          <w:tcPr>
            <w:tcW w:w="0" w:type="auto"/>
            <w:vAlign w:val="center"/>
            <w:hideMark/>
          </w:tcPr>
          <w:p w14:paraId="7FF1F9EB"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[INITIAL TERM — DEFAULT THREE (3)] months from the Commencement date</w:t>
            </w:r>
          </w:p>
        </w:tc>
      </w:tr>
      <w:tr w:rsidR="004734A7" w:rsidRPr="004734A7" w14:paraId="78B1839D" w14:textId="77777777">
        <w:trPr>
          <w:tblCellSpacing w:w="15" w:type="dxa"/>
        </w:trPr>
        <w:tc>
          <w:tcPr>
            <w:tcW w:w="0" w:type="auto"/>
            <w:vAlign w:val="center"/>
            <w:hideMark/>
          </w:tcPr>
          <w:p w14:paraId="04C7B366"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R.A.5</w:t>
            </w:r>
          </w:p>
        </w:tc>
        <w:tc>
          <w:tcPr>
            <w:tcW w:w="0" w:type="auto"/>
            <w:vAlign w:val="center"/>
            <w:hideMark/>
          </w:tcPr>
          <w:p w14:paraId="7C39F3DE"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Retainer Fee</w:t>
            </w:r>
          </w:p>
        </w:tc>
        <w:tc>
          <w:tcPr>
            <w:tcW w:w="0" w:type="auto"/>
            <w:vAlign w:val="center"/>
            <w:hideMark/>
          </w:tcPr>
          <w:p w14:paraId="564D909C"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£[RETAINER FEE] per calendar month, exclusive of VAT, payable monthly in advance</w:t>
            </w:r>
          </w:p>
        </w:tc>
      </w:tr>
      <w:tr w:rsidR="004734A7" w:rsidRPr="004734A7" w14:paraId="1013B2B4" w14:textId="77777777">
        <w:trPr>
          <w:tblCellSpacing w:w="15" w:type="dxa"/>
        </w:trPr>
        <w:tc>
          <w:tcPr>
            <w:tcW w:w="0" w:type="auto"/>
            <w:vAlign w:val="center"/>
            <w:hideMark/>
          </w:tcPr>
          <w:p w14:paraId="4D132129"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R.A.6</w:t>
            </w:r>
          </w:p>
        </w:tc>
        <w:tc>
          <w:tcPr>
            <w:tcW w:w="0" w:type="auto"/>
            <w:vAlign w:val="center"/>
            <w:hideMark/>
          </w:tcPr>
          <w:p w14:paraId="71EBF6C9"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Payment method and date</w:t>
            </w:r>
          </w:p>
        </w:tc>
        <w:tc>
          <w:tcPr>
            <w:tcW w:w="0" w:type="auto"/>
            <w:vAlign w:val="center"/>
            <w:hideMark/>
          </w:tcPr>
          <w:p w14:paraId="04677582"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[DIRECT DEBIT / STANDING ORDER / BANK TRANSFER], on the [PAYMENT DAY] day of each month</w:t>
            </w:r>
          </w:p>
        </w:tc>
      </w:tr>
      <w:tr w:rsidR="004734A7" w:rsidRPr="004734A7" w14:paraId="65B9D369" w14:textId="77777777">
        <w:trPr>
          <w:tblCellSpacing w:w="15" w:type="dxa"/>
        </w:trPr>
        <w:tc>
          <w:tcPr>
            <w:tcW w:w="0" w:type="auto"/>
            <w:vAlign w:val="center"/>
            <w:hideMark/>
          </w:tcPr>
          <w:p w14:paraId="5EBB58E3"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R.A.7</w:t>
            </w:r>
          </w:p>
        </w:tc>
        <w:tc>
          <w:tcPr>
            <w:tcW w:w="0" w:type="auto"/>
            <w:vAlign w:val="center"/>
            <w:hideMark/>
          </w:tcPr>
          <w:p w14:paraId="544DF0D4"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Notice period after Initial Term</w:t>
            </w:r>
          </w:p>
        </w:tc>
        <w:tc>
          <w:tcPr>
            <w:tcW w:w="0" w:type="auto"/>
            <w:vAlign w:val="center"/>
            <w:hideMark/>
          </w:tcPr>
          <w:p w14:paraId="4D1CD23A"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[NOTICE PERIOD — DEFAULT THIRTY (30)] days' written notice, either party</w:t>
            </w:r>
          </w:p>
        </w:tc>
      </w:tr>
      <w:tr w:rsidR="004734A7" w:rsidRPr="004734A7" w14:paraId="56C40C8A" w14:textId="77777777">
        <w:trPr>
          <w:tblCellSpacing w:w="15" w:type="dxa"/>
        </w:trPr>
        <w:tc>
          <w:tcPr>
            <w:tcW w:w="0" w:type="auto"/>
            <w:vAlign w:val="center"/>
            <w:hideMark/>
          </w:tcPr>
          <w:p w14:paraId="24F042E8"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R.A.8</w:t>
            </w:r>
          </w:p>
        </w:tc>
        <w:tc>
          <w:tcPr>
            <w:tcW w:w="0" w:type="auto"/>
            <w:vAlign w:val="center"/>
            <w:hideMark/>
          </w:tcPr>
          <w:p w14:paraId="30437701"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Monitored sectors and categories</w:t>
            </w:r>
          </w:p>
        </w:tc>
        <w:tc>
          <w:tcPr>
            <w:tcW w:w="0" w:type="auto"/>
            <w:vAlign w:val="center"/>
            <w:hideMark/>
          </w:tcPr>
          <w:p w14:paraId="27392819"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[SECTORS, CPV CODES, KEYWORDS AND GEOGRAPHIES TO BE MONITORED]</w:t>
            </w:r>
          </w:p>
        </w:tc>
      </w:tr>
      <w:tr w:rsidR="004734A7" w:rsidRPr="004734A7" w14:paraId="084D4F02" w14:textId="77777777">
        <w:trPr>
          <w:tblCellSpacing w:w="15" w:type="dxa"/>
        </w:trPr>
        <w:tc>
          <w:tcPr>
            <w:tcW w:w="0" w:type="auto"/>
            <w:vAlign w:val="center"/>
            <w:hideMark/>
          </w:tcPr>
          <w:p w14:paraId="3A21F295"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R.A.9</w:t>
            </w:r>
          </w:p>
        </w:tc>
        <w:tc>
          <w:tcPr>
            <w:tcW w:w="0" w:type="auto"/>
            <w:vAlign w:val="center"/>
            <w:hideMark/>
          </w:tcPr>
          <w:p w14:paraId="43641FE9"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Monitored portals</w:t>
            </w:r>
          </w:p>
        </w:tc>
        <w:tc>
          <w:tcPr>
            <w:tcW w:w="0" w:type="auto"/>
            <w:vAlign w:val="center"/>
            <w:hideMark/>
          </w:tcPr>
          <w:p w14:paraId="7329090E"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Find a Tender, Contracts Finder, [FURTHER PORTALS]</w:t>
            </w:r>
          </w:p>
        </w:tc>
      </w:tr>
      <w:tr w:rsidR="004734A7" w:rsidRPr="004734A7" w14:paraId="21CEC00B" w14:textId="77777777">
        <w:trPr>
          <w:tblCellSpacing w:w="15" w:type="dxa"/>
        </w:trPr>
        <w:tc>
          <w:tcPr>
            <w:tcW w:w="0" w:type="auto"/>
            <w:vAlign w:val="center"/>
            <w:hideMark/>
          </w:tcPr>
          <w:p w14:paraId="18DCA904"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R.A.10</w:t>
            </w:r>
          </w:p>
        </w:tc>
        <w:tc>
          <w:tcPr>
            <w:tcW w:w="0" w:type="auto"/>
            <w:vAlign w:val="center"/>
            <w:hideMark/>
          </w:tcPr>
          <w:p w14:paraId="644CB526"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Contract value range monitored</w:t>
            </w:r>
          </w:p>
        </w:tc>
        <w:tc>
          <w:tcPr>
            <w:tcW w:w="0" w:type="auto"/>
            <w:vAlign w:val="center"/>
            <w:hideMark/>
          </w:tcPr>
          <w:p w14:paraId="6DCE6392"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£[MINIMUM] to £[MAXIMUM]</w:t>
            </w:r>
          </w:p>
        </w:tc>
      </w:tr>
      <w:tr w:rsidR="004734A7" w:rsidRPr="004734A7" w14:paraId="0D040F22" w14:textId="77777777">
        <w:trPr>
          <w:tblCellSpacing w:w="15" w:type="dxa"/>
        </w:trPr>
        <w:tc>
          <w:tcPr>
            <w:tcW w:w="0" w:type="auto"/>
            <w:vAlign w:val="center"/>
            <w:hideMark/>
          </w:tcPr>
          <w:p w14:paraId="13AA1DF8"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R.A.11</w:t>
            </w:r>
          </w:p>
        </w:tc>
        <w:tc>
          <w:tcPr>
            <w:tcW w:w="0" w:type="auto"/>
            <w:vAlign w:val="center"/>
            <w:hideMark/>
          </w:tcPr>
          <w:p w14:paraId="004C80E0"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Included Bid Fit Scores per month</w:t>
            </w:r>
          </w:p>
        </w:tc>
        <w:tc>
          <w:tcPr>
            <w:tcW w:w="0" w:type="auto"/>
            <w:vAlign w:val="center"/>
            <w:hideMark/>
          </w:tcPr>
          <w:p w14:paraId="11F8B352"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[NUMBER — DEFAULT TWO (2)]</w:t>
            </w:r>
          </w:p>
        </w:tc>
      </w:tr>
      <w:tr w:rsidR="004734A7" w:rsidRPr="004734A7" w14:paraId="0256EDA5" w14:textId="77777777">
        <w:trPr>
          <w:tblCellSpacing w:w="15" w:type="dxa"/>
        </w:trPr>
        <w:tc>
          <w:tcPr>
            <w:tcW w:w="0" w:type="auto"/>
            <w:vAlign w:val="center"/>
            <w:hideMark/>
          </w:tcPr>
          <w:p w14:paraId="6FC551FD"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R.A.12</w:t>
            </w:r>
          </w:p>
        </w:tc>
        <w:tc>
          <w:tcPr>
            <w:tcW w:w="0" w:type="auto"/>
            <w:vAlign w:val="center"/>
            <w:hideMark/>
          </w:tcPr>
          <w:p w14:paraId="7FE7439C"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Included standing support per month</w:t>
            </w:r>
          </w:p>
        </w:tc>
        <w:tc>
          <w:tcPr>
            <w:tcW w:w="0" w:type="auto"/>
            <w:vAlign w:val="center"/>
            <w:hideMark/>
          </w:tcPr>
          <w:p w14:paraId="6619AEE1"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[NUMBER — DEFAULT TWO (2)] hours</w:t>
            </w:r>
          </w:p>
        </w:tc>
      </w:tr>
      <w:tr w:rsidR="004734A7" w:rsidRPr="004734A7" w14:paraId="3A97A246" w14:textId="77777777">
        <w:trPr>
          <w:tblCellSpacing w:w="15" w:type="dxa"/>
        </w:trPr>
        <w:tc>
          <w:tcPr>
            <w:tcW w:w="0" w:type="auto"/>
            <w:vAlign w:val="center"/>
            <w:hideMark/>
          </w:tcPr>
          <w:p w14:paraId="5BE788BD"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lastRenderedPageBreak/>
              <w:t>R.A.13</w:t>
            </w:r>
          </w:p>
        </w:tc>
        <w:tc>
          <w:tcPr>
            <w:tcW w:w="0" w:type="auto"/>
            <w:vAlign w:val="center"/>
            <w:hideMark/>
          </w:tcPr>
          <w:p w14:paraId="5C75A489"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Preferential authorship rate</w:t>
            </w:r>
          </w:p>
        </w:tc>
        <w:tc>
          <w:tcPr>
            <w:tcW w:w="0" w:type="auto"/>
            <w:vAlign w:val="center"/>
            <w:hideMark/>
          </w:tcPr>
          <w:p w14:paraId="2835FF80"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[DISCOUNT PERCENTAGE]% below the Consultant's standard fee for the relevant service line</w:t>
            </w:r>
          </w:p>
        </w:tc>
      </w:tr>
      <w:tr w:rsidR="004734A7" w:rsidRPr="004734A7" w14:paraId="18716614" w14:textId="77777777">
        <w:trPr>
          <w:tblCellSpacing w:w="15" w:type="dxa"/>
        </w:trPr>
        <w:tc>
          <w:tcPr>
            <w:tcW w:w="0" w:type="auto"/>
            <w:vAlign w:val="center"/>
            <w:hideMark/>
          </w:tcPr>
          <w:p w14:paraId="663929EC"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R.A.14</w:t>
            </w:r>
          </w:p>
        </w:tc>
        <w:tc>
          <w:tcPr>
            <w:tcW w:w="0" w:type="auto"/>
            <w:vAlign w:val="center"/>
            <w:hideMark/>
          </w:tcPr>
          <w:p w14:paraId="3A0A426A"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Priority response time</w:t>
            </w:r>
          </w:p>
        </w:tc>
        <w:tc>
          <w:tcPr>
            <w:tcW w:w="0" w:type="auto"/>
            <w:vAlign w:val="center"/>
            <w:hideMark/>
          </w:tcPr>
          <w:p w14:paraId="36A2A3C4"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[RESPONSE TIME — DEFAULT ONE (1) Business Day] for acknowledgement, subject always to paragraph R.C.4</w:t>
            </w:r>
          </w:p>
        </w:tc>
      </w:tr>
      <w:tr w:rsidR="004734A7" w:rsidRPr="004734A7" w14:paraId="5655509A" w14:textId="77777777">
        <w:trPr>
          <w:tblCellSpacing w:w="15" w:type="dxa"/>
        </w:trPr>
        <w:tc>
          <w:tcPr>
            <w:tcW w:w="0" w:type="auto"/>
            <w:vAlign w:val="center"/>
            <w:hideMark/>
          </w:tcPr>
          <w:p w14:paraId="5165D8DE"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R.A.15</w:t>
            </w:r>
          </w:p>
        </w:tc>
        <w:tc>
          <w:tcPr>
            <w:tcW w:w="0" w:type="auto"/>
            <w:vAlign w:val="center"/>
            <w:hideMark/>
          </w:tcPr>
          <w:p w14:paraId="4B3DA10D"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Annual fee review date</w:t>
            </w:r>
          </w:p>
        </w:tc>
        <w:tc>
          <w:tcPr>
            <w:tcW w:w="0" w:type="auto"/>
            <w:vAlign w:val="center"/>
            <w:hideMark/>
          </w:tcPr>
          <w:p w14:paraId="165858DA"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[REVIEW DATE]</w:t>
            </w:r>
          </w:p>
        </w:tc>
      </w:tr>
    </w:tbl>
    <w:p w14:paraId="220200A2"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pict w14:anchorId="6E899104">
          <v:rect id="_x0000_i1026" style="width:0;height:1.5pt" o:hralign="center" o:hrstd="t" o:hr="t" fillcolor="#a0a0a0" stroked="f"/>
        </w:pict>
      </w:r>
    </w:p>
    <w:p w14:paraId="41DF14C7" w14:textId="77777777" w:rsidR="004734A7" w:rsidRPr="004734A7" w:rsidRDefault="004734A7" w:rsidP="004734A7">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734A7">
        <w:rPr>
          <w:rFonts w:ascii="Times New Roman" w:eastAsia="Times New Roman" w:hAnsi="Times New Roman" w:cs="Times New Roman"/>
          <w:b/>
          <w:bCs/>
          <w:kern w:val="36"/>
          <w:sz w:val="48"/>
          <w:szCs w:val="48"/>
          <w:lang w:eastAsia="en-GB"/>
          <w14:ligatures w14:val="none"/>
        </w:rPr>
        <w:t>SECTION R.B — INCORPORATION AND STATUS</w:t>
      </w:r>
    </w:p>
    <w:p w14:paraId="262CEC8A"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R.B.1 The Terms of Engagement of the Consultant in force from time to time (the "</w:t>
      </w:r>
      <w:r w:rsidRPr="004734A7">
        <w:rPr>
          <w:rFonts w:ascii="Times New Roman" w:eastAsia="Times New Roman" w:hAnsi="Times New Roman" w:cs="Times New Roman"/>
          <w:b/>
          <w:bCs/>
          <w:kern w:val="0"/>
          <w:lang w:eastAsia="en-GB"/>
          <w14:ligatures w14:val="none"/>
        </w:rPr>
        <w:t>Master Terms</w:t>
      </w:r>
      <w:r w:rsidRPr="004734A7">
        <w:rPr>
          <w:rFonts w:ascii="Times New Roman" w:eastAsia="Times New Roman" w:hAnsi="Times New Roman" w:cs="Times New Roman"/>
          <w:kern w:val="0"/>
          <w:lang w:eastAsia="en-GB"/>
          <w14:ligatures w14:val="none"/>
        </w:rPr>
        <w:t>") are incorporated into and form part of this Retainer. Defined terms used but not defined in this Schedule bear the meanings given in the Master Terms.</w:t>
      </w:r>
    </w:p>
    <w:p w14:paraId="247B203C"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R.B.2 In the event of any conflict or inconsistency between this Schedule and the Master Terms, this Schedule shall prevail in relation to the Retainer only.</w:t>
      </w:r>
    </w:p>
    <w:p w14:paraId="229056D2"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R.B.3 The Retainer is a standing arrangement for the services described at Section R.C. It is not, and shall not be construed as, a commitment by the Consultant to author, review or produce any Submission, save as separately instructed and separately charged in accordance with Section R.E.</w:t>
      </w:r>
    </w:p>
    <w:p w14:paraId="165F7289"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pict w14:anchorId="2E8D2816">
          <v:rect id="_x0000_i1027" style="width:0;height:1.5pt" o:hralign="center" o:hrstd="t" o:hr="t" fillcolor="#a0a0a0" stroked="f"/>
        </w:pict>
      </w:r>
    </w:p>
    <w:p w14:paraId="66B9A6BE" w14:textId="77777777" w:rsidR="004734A7" w:rsidRPr="004734A7" w:rsidRDefault="004734A7" w:rsidP="004734A7">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734A7">
        <w:rPr>
          <w:rFonts w:ascii="Times New Roman" w:eastAsia="Times New Roman" w:hAnsi="Times New Roman" w:cs="Times New Roman"/>
          <w:b/>
          <w:bCs/>
          <w:kern w:val="36"/>
          <w:sz w:val="48"/>
          <w:szCs w:val="48"/>
          <w:lang w:eastAsia="en-GB"/>
          <w14:ligatures w14:val="none"/>
        </w:rPr>
        <w:t>SECTION R.C — SERVICES INCLUDED IN THE RETAINER FEE</w:t>
      </w:r>
    </w:p>
    <w:p w14:paraId="7B3EB0F8"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R.C.1 The Retainer Fee entitles the Client, in each calendar month, to:</w:t>
      </w:r>
    </w:p>
    <w:p w14:paraId="2F181427"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 xml:space="preserve">R.C.1.1 </w:t>
      </w:r>
      <w:r w:rsidRPr="004734A7">
        <w:rPr>
          <w:rFonts w:ascii="Times New Roman" w:eastAsia="Times New Roman" w:hAnsi="Times New Roman" w:cs="Times New Roman"/>
          <w:b/>
          <w:bCs/>
          <w:kern w:val="0"/>
          <w:lang w:eastAsia="en-GB"/>
          <w14:ligatures w14:val="none"/>
        </w:rPr>
        <w:t>Opportunity monitoring.</w:t>
      </w:r>
      <w:r w:rsidRPr="004734A7">
        <w:rPr>
          <w:rFonts w:ascii="Times New Roman" w:eastAsia="Times New Roman" w:hAnsi="Times New Roman" w:cs="Times New Roman"/>
          <w:kern w:val="0"/>
          <w:lang w:eastAsia="en-GB"/>
          <w14:ligatures w14:val="none"/>
        </w:rPr>
        <w:t xml:space="preserve"> Continuous monitoring of the portals at paragraph R.A.9 against the sectors, categories, geographies and value range at paragraphs R.A.8 and R.A.10.</w:t>
      </w:r>
    </w:p>
    <w:p w14:paraId="49C9F1F6"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 xml:space="preserve">R.C.1.2 </w:t>
      </w:r>
      <w:r w:rsidRPr="004734A7">
        <w:rPr>
          <w:rFonts w:ascii="Times New Roman" w:eastAsia="Times New Roman" w:hAnsi="Times New Roman" w:cs="Times New Roman"/>
          <w:b/>
          <w:bCs/>
          <w:kern w:val="0"/>
          <w:lang w:eastAsia="en-GB"/>
          <w14:ligatures w14:val="none"/>
        </w:rPr>
        <w:t>Monthly opportunity summary.</w:t>
      </w:r>
      <w:r w:rsidRPr="004734A7">
        <w:rPr>
          <w:rFonts w:ascii="Times New Roman" w:eastAsia="Times New Roman" w:hAnsi="Times New Roman" w:cs="Times New Roman"/>
          <w:kern w:val="0"/>
          <w:lang w:eastAsia="en-GB"/>
          <w14:ligatures w14:val="none"/>
        </w:rPr>
        <w:t xml:space="preserve"> A written summary of live and forthcoming opportunities identified, delivered within [SUMMARY DELIVERY DAY] Business Days of the end of each month.</w:t>
      </w:r>
    </w:p>
    <w:p w14:paraId="63544361"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 xml:space="preserve">R.C.1.3 </w:t>
      </w:r>
      <w:r w:rsidRPr="004734A7">
        <w:rPr>
          <w:rFonts w:ascii="Times New Roman" w:eastAsia="Times New Roman" w:hAnsi="Times New Roman" w:cs="Times New Roman"/>
          <w:b/>
          <w:bCs/>
          <w:kern w:val="0"/>
          <w:lang w:eastAsia="en-GB"/>
          <w14:ligatures w14:val="none"/>
        </w:rPr>
        <w:t>Bid Fit Scoring.</w:t>
      </w:r>
      <w:r w:rsidRPr="004734A7">
        <w:rPr>
          <w:rFonts w:ascii="Times New Roman" w:eastAsia="Times New Roman" w:hAnsi="Times New Roman" w:cs="Times New Roman"/>
          <w:kern w:val="0"/>
          <w:lang w:eastAsia="en-GB"/>
          <w14:ligatures w14:val="none"/>
        </w:rPr>
        <w:t xml:space="preserve"> Up to the number of Bid Fit Scores specified at paragraph R.A.11, each in the Consultant's standard scorecard format, in respect of opportunities shortlisted by the Client.</w:t>
      </w:r>
    </w:p>
    <w:p w14:paraId="32A9D859"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 xml:space="preserve">R.C.1.4 </w:t>
      </w:r>
      <w:r w:rsidRPr="004734A7">
        <w:rPr>
          <w:rFonts w:ascii="Times New Roman" w:eastAsia="Times New Roman" w:hAnsi="Times New Roman" w:cs="Times New Roman"/>
          <w:b/>
          <w:bCs/>
          <w:kern w:val="0"/>
          <w:lang w:eastAsia="en-GB"/>
          <w14:ligatures w14:val="none"/>
        </w:rPr>
        <w:t>Standing support.</w:t>
      </w:r>
      <w:r w:rsidRPr="004734A7">
        <w:rPr>
          <w:rFonts w:ascii="Times New Roman" w:eastAsia="Times New Roman" w:hAnsi="Times New Roman" w:cs="Times New Roman"/>
          <w:kern w:val="0"/>
          <w:lang w:eastAsia="en-GB"/>
          <w14:ligatures w14:val="none"/>
        </w:rPr>
        <w:t xml:space="preserve"> Up to the number of hours specified at paragraph R.A.12, applied at the Client's direction to accreditation renewal planning, pipeline planning, evidence gap review, and general enquiry relating to public procurement processes, subject always to Section B.2 of the Master Terms.</w:t>
      </w:r>
    </w:p>
    <w:p w14:paraId="38DDAEB1"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lastRenderedPageBreak/>
        <w:t xml:space="preserve">R.C.1.5 </w:t>
      </w:r>
      <w:r w:rsidRPr="004734A7">
        <w:rPr>
          <w:rFonts w:ascii="Times New Roman" w:eastAsia="Times New Roman" w:hAnsi="Times New Roman" w:cs="Times New Roman"/>
          <w:b/>
          <w:bCs/>
          <w:kern w:val="0"/>
          <w:lang w:eastAsia="en-GB"/>
          <w14:ligatures w14:val="none"/>
        </w:rPr>
        <w:t>Priority response.</w:t>
      </w:r>
      <w:r w:rsidRPr="004734A7">
        <w:rPr>
          <w:rFonts w:ascii="Times New Roman" w:eastAsia="Times New Roman" w:hAnsi="Times New Roman" w:cs="Times New Roman"/>
          <w:kern w:val="0"/>
          <w:lang w:eastAsia="en-GB"/>
          <w14:ligatures w14:val="none"/>
        </w:rPr>
        <w:t xml:space="preserve"> Acknowledgement of instructions within the period at paragraph R.A.14, and priority over non-retained clients in the allocation of the Consultant's capacity.</w:t>
      </w:r>
    </w:p>
    <w:p w14:paraId="2B838668"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 xml:space="preserve">R.C.1.6 </w:t>
      </w:r>
      <w:r w:rsidRPr="004734A7">
        <w:rPr>
          <w:rFonts w:ascii="Times New Roman" w:eastAsia="Times New Roman" w:hAnsi="Times New Roman" w:cs="Times New Roman"/>
          <w:b/>
          <w:bCs/>
          <w:kern w:val="0"/>
          <w:lang w:eastAsia="en-GB"/>
          <w14:ligatures w14:val="none"/>
        </w:rPr>
        <w:t>Preferential rates.</w:t>
      </w:r>
      <w:r w:rsidRPr="004734A7">
        <w:rPr>
          <w:rFonts w:ascii="Times New Roman" w:eastAsia="Times New Roman" w:hAnsi="Times New Roman" w:cs="Times New Roman"/>
          <w:kern w:val="0"/>
          <w:lang w:eastAsia="en-GB"/>
          <w14:ligatures w14:val="none"/>
        </w:rPr>
        <w:t xml:space="preserve"> The discount at paragraph R.A.13 upon all authorship, review and other service lines instructed during the currency of the Retainer.</w:t>
      </w:r>
    </w:p>
    <w:p w14:paraId="6FC80FE8"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 xml:space="preserve">R.C.2 </w:t>
      </w:r>
      <w:r w:rsidRPr="004734A7">
        <w:rPr>
          <w:rFonts w:ascii="Times New Roman" w:eastAsia="Times New Roman" w:hAnsi="Times New Roman" w:cs="Times New Roman"/>
          <w:b/>
          <w:bCs/>
          <w:kern w:val="0"/>
          <w:lang w:eastAsia="en-GB"/>
          <w14:ligatures w14:val="none"/>
        </w:rPr>
        <w:t>Fair use.</w:t>
      </w:r>
      <w:r w:rsidRPr="004734A7">
        <w:rPr>
          <w:rFonts w:ascii="Times New Roman" w:eastAsia="Times New Roman" w:hAnsi="Times New Roman" w:cs="Times New Roman"/>
          <w:kern w:val="0"/>
          <w:lang w:eastAsia="en-GB"/>
          <w14:ligatures w14:val="none"/>
        </w:rPr>
        <w:t xml:space="preserve"> The allowances at paragraphs R.A.11 and R.A.12 are monthly maxima. Where the Client's requirements in any month exceed those allowances, the excess shall be quoted and charged separately at the preferential rate, and the Consultant shall not be obliged to undertake it until the quotation has been accepted in writing.</w:t>
      </w:r>
    </w:p>
    <w:p w14:paraId="69172619"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 xml:space="preserve">R.C.3 </w:t>
      </w:r>
      <w:r w:rsidRPr="004734A7">
        <w:rPr>
          <w:rFonts w:ascii="Times New Roman" w:eastAsia="Times New Roman" w:hAnsi="Times New Roman" w:cs="Times New Roman"/>
          <w:b/>
          <w:bCs/>
          <w:kern w:val="0"/>
          <w:lang w:eastAsia="en-GB"/>
          <w14:ligatures w14:val="none"/>
        </w:rPr>
        <w:t>No carry-forward.</w:t>
      </w:r>
      <w:r w:rsidRPr="004734A7">
        <w:rPr>
          <w:rFonts w:ascii="Times New Roman" w:eastAsia="Times New Roman" w:hAnsi="Times New Roman" w:cs="Times New Roman"/>
          <w:kern w:val="0"/>
          <w:lang w:eastAsia="en-GB"/>
          <w14:ligatures w14:val="none"/>
        </w:rPr>
        <w:t xml:space="preserve"> Any allowance not used within the calendar month to which it relates shall lapse and shall not be carried forward, accumulated, refunded or credited. The Retainer Fee is payable in full in each month irrespective of the extent to which the allowances are used, and no refund or abatement is due in respect of a month in which the Client instructs no work.</w:t>
      </w:r>
    </w:p>
    <w:p w14:paraId="381D7FCC"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 xml:space="preserve">R.C.4 </w:t>
      </w:r>
      <w:r w:rsidRPr="004734A7">
        <w:rPr>
          <w:rFonts w:ascii="Times New Roman" w:eastAsia="Times New Roman" w:hAnsi="Times New Roman" w:cs="Times New Roman"/>
          <w:b/>
          <w:bCs/>
          <w:kern w:val="0"/>
          <w:lang w:eastAsia="en-GB"/>
          <w14:ligatures w14:val="none"/>
        </w:rPr>
        <w:t>Capacity.</w:t>
      </w:r>
      <w:r w:rsidRPr="004734A7">
        <w:rPr>
          <w:rFonts w:ascii="Times New Roman" w:eastAsia="Times New Roman" w:hAnsi="Times New Roman" w:cs="Times New Roman"/>
          <w:kern w:val="0"/>
          <w:lang w:eastAsia="en-GB"/>
          <w14:ligatures w14:val="none"/>
        </w:rPr>
        <w:t xml:space="preserve"> Priority response is subject always to the Consultant's available capacity. The Consultant does not guarantee availability in respect of any particular opportunity, and does not warrant that it will be able to accept any instruction to author or review a Submission. The Consultant shall notify the Client promptly where it is unable to accept an instruction.</w:t>
      </w:r>
    </w:p>
    <w:p w14:paraId="5EBC9278"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 xml:space="preserve">R.C.5 </w:t>
      </w:r>
      <w:r w:rsidRPr="004734A7">
        <w:rPr>
          <w:rFonts w:ascii="Times New Roman" w:eastAsia="Times New Roman" w:hAnsi="Times New Roman" w:cs="Times New Roman"/>
          <w:b/>
          <w:bCs/>
          <w:kern w:val="0"/>
          <w:lang w:eastAsia="en-GB"/>
          <w14:ligatures w14:val="none"/>
        </w:rPr>
        <w:t>Monitoring is not advice.</w:t>
      </w:r>
      <w:r w:rsidRPr="004734A7">
        <w:rPr>
          <w:rFonts w:ascii="Times New Roman" w:eastAsia="Times New Roman" w:hAnsi="Times New Roman" w:cs="Times New Roman"/>
          <w:kern w:val="0"/>
          <w:lang w:eastAsia="en-GB"/>
          <w14:ligatures w14:val="none"/>
        </w:rPr>
        <w:t xml:space="preserve"> The identification, or non-identification, of an opportunity is not a recommendation to bid or not to bid, and the Consultant gives no warranty that the monitoring will identify every relevant opportunity. The Client remains responsible for its own pipeline and for monitoring any portal, framework or notice not listed at paragraph R.A.9.</w:t>
      </w:r>
    </w:p>
    <w:p w14:paraId="034BEBE0"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pict w14:anchorId="7847A18A">
          <v:rect id="_x0000_i1028" style="width:0;height:1.5pt" o:hralign="center" o:hrstd="t" o:hr="t" fillcolor="#a0a0a0" stroked="f"/>
        </w:pict>
      </w:r>
    </w:p>
    <w:p w14:paraId="12A4A188" w14:textId="77777777" w:rsidR="004734A7" w:rsidRPr="004734A7" w:rsidRDefault="004734A7" w:rsidP="004734A7">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734A7">
        <w:rPr>
          <w:rFonts w:ascii="Times New Roman" w:eastAsia="Times New Roman" w:hAnsi="Times New Roman" w:cs="Times New Roman"/>
          <w:b/>
          <w:bCs/>
          <w:kern w:val="36"/>
          <w:sz w:val="48"/>
          <w:szCs w:val="48"/>
          <w:lang w:eastAsia="en-GB"/>
          <w14:ligatures w14:val="none"/>
        </w:rPr>
        <w:t>SECTION R.D — SERVICES NOT INCLUDED</w:t>
      </w:r>
    </w:p>
    <w:p w14:paraId="50D597E1"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R.D.1 The following are not included in the Retainer Fee and are charged separately at the preferential rate:</w:t>
      </w:r>
    </w:p>
    <w:p w14:paraId="2D30696F"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R.D.1.1 the authorship, review or rewrite of any Submission, social value statement, financial or costed business case, or accreditation submission;</w:t>
      </w:r>
    </w:p>
    <w:p w14:paraId="354980DF"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R.D.1.2 Evidence Bank development;</w:t>
      </w:r>
    </w:p>
    <w:p w14:paraId="5FE1B1AB"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R.D.1.3 Framework Applications and Consortium Bid Coordination;</w:t>
      </w:r>
    </w:p>
    <w:p w14:paraId="7069D1F9"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R.D.1.4 Contract Mobilisation and Social Value Delivery Reporting;</w:t>
      </w:r>
    </w:p>
    <w:p w14:paraId="26A92A08"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R.D.1.5 Post-Tender Debrief Analysis; and</w:t>
      </w:r>
    </w:p>
    <w:p w14:paraId="42BE3006"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lastRenderedPageBreak/>
        <w:t>R.D.1.6 any Bid Fit Score or standing support in excess of the monthly allowances.</w:t>
      </w:r>
    </w:p>
    <w:p w14:paraId="15453C16"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R.D.2 The exclusions at Section B.2 of the Master Terms apply in full to the Retainer, and nothing in the Retainer entitles the Client to any service falling within those exclusions.</w:t>
      </w:r>
    </w:p>
    <w:p w14:paraId="1C1ECCAB"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pict w14:anchorId="6F0D2B42">
          <v:rect id="_x0000_i1029" style="width:0;height:1.5pt" o:hralign="center" o:hrstd="t" o:hr="t" fillcolor="#a0a0a0" stroked="f"/>
        </w:pict>
      </w:r>
    </w:p>
    <w:p w14:paraId="649E8A32" w14:textId="77777777" w:rsidR="004734A7" w:rsidRPr="004734A7" w:rsidRDefault="004734A7" w:rsidP="004734A7">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734A7">
        <w:rPr>
          <w:rFonts w:ascii="Times New Roman" w:eastAsia="Times New Roman" w:hAnsi="Times New Roman" w:cs="Times New Roman"/>
          <w:b/>
          <w:bCs/>
          <w:kern w:val="36"/>
          <w:sz w:val="48"/>
          <w:szCs w:val="48"/>
          <w:lang w:eastAsia="en-GB"/>
          <w14:ligatures w14:val="none"/>
        </w:rPr>
        <w:t>SECTION R.E — INSTRUCTING SEPARATELY CHARGED WORK</w:t>
      </w:r>
    </w:p>
    <w:p w14:paraId="31288458"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R.E.1 Where the Client wishes to instruct work falling within Section R.D, the Consultant shall issue Engagement Particulars in accordance with Section A of the Master Terms, specifying the fee at the preferential rate, and no such work shall commence until those Engagement Particulars have been accepted in writing.</w:t>
      </w:r>
    </w:p>
    <w:p w14:paraId="7A69F82F"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R.E.2 The deposit requirement at paragraph D.1.4 of the Master Terms is waived in respect of separately charged work instructed during the currency of the Retainer, provided that the Client is not in arrears.</w:t>
      </w:r>
    </w:p>
    <w:p w14:paraId="4E632992"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R.E.3 The Bid Fit Score credit at paragraph D.1.7 of the Master Terms applies to Bid Fit Scores charged separately under paragraph R.C.2, but does not apply to Bid Fit Scores provided within the monthly allowance.</w:t>
      </w:r>
    </w:p>
    <w:p w14:paraId="4D3EA1AD"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pict w14:anchorId="6741740B">
          <v:rect id="_x0000_i1030" style="width:0;height:1.5pt" o:hralign="center" o:hrstd="t" o:hr="t" fillcolor="#a0a0a0" stroked="f"/>
        </w:pict>
      </w:r>
    </w:p>
    <w:p w14:paraId="76CD494E" w14:textId="77777777" w:rsidR="004734A7" w:rsidRPr="004734A7" w:rsidRDefault="004734A7" w:rsidP="004734A7">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734A7">
        <w:rPr>
          <w:rFonts w:ascii="Times New Roman" w:eastAsia="Times New Roman" w:hAnsi="Times New Roman" w:cs="Times New Roman"/>
          <w:b/>
          <w:bCs/>
          <w:kern w:val="36"/>
          <w:sz w:val="48"/>
          <w:szCs w:val="48"/>
          <w:lang w:eastAsia="en-GB"/>
          <w14:ligatures w14:val="none"/>
        </w:rPr>
        <w:t>SECTION R.F — TERM, FEES AND TERMINATION</w:t>
      </w:r>
    </w:p>
    <w:p w14:paraId="3C821EE9"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R.F.1 The Retainer commences on the date at paragraph R.A.3 and continues for the Initial Term, and thereafter until terminated by either party upon the notice at paragraph R.A.7, such notice to expire no earlier than the end of the Initial Term.</w:t>
      </w:r>
    </w:p>
    <w:p w14:paraId="66E8A7EF"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R.F.2 The Retainer Fee is payable monthly in advance. Retainer Fees paid in respect of any period before the effective date of termination are non-refundable.</w:t>
      </w:r>
    </w:p>
    <w:p w14:paraId="067F6D1F"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R.F.3 The Consultant may terminate the Retainer immediately by written notice where the Client fails to pay any Retainer Fee within fourteen (14) days of the due date, or upon any ground in Section K of the Master Terms.</w:t>
      </w:r>
    </w:p>
    <w:p w14:paraId="6189E3F3"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R.F.4 The Consultant may suspend all services under the Retainer, and all separately charged work, where any sum is overdue, in accordance with paragraph D.5.2 of the Master Terms.</w:t>
      </w:r>
    </w:p>
    <w:p w14:paraId="01FAC922"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 xml:space="preserve">R.F.5 The Consultant may increase the Retainer Fee upon not less than sixty (60) days' written notice expiring no earlier than the annual review date at paragraph R.A.15. Where the increase exceeds [FEE INCREASE THRESHOLD — DEFAULT FIVE PER CENT (5%)], the Client may terminate the Retainer upon thirty (30) days' written notice given within </w:t>
      </w:r>
      <w:r w:rsidRPr="004734A7">
        <w:rPr>
          <w:rFonts w:ascii="Times New Roman" w:eastAsia="Times New Roman" w:hAnsi="Times New Roman" w:cs="Times New Roman"/>
          <w:kern w:val="0"/>
          <w:lang w:eastAsia="en-GB"/>
          <w14:ligatures w14:val="none"/>
        </w:rPr>
        <w:lastRenderedPageBreak/>
        <w:t>twenty-one (21) days of receipt of the increase notice, without further liability beyond Retainer Fees accrued.</w:t>
      </w:r>
    </w:p>
    <w:p w14:paraId="0D02C764"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R.F.6 Upon termination of the Retainer, the preferential rate ceases to apply to any work instructed thereafter, and any work in progress shall be completed at the preferential rate and invoiced in accordance with the Master Terms.</w:t>
      </w:r>
    </w:p>
    <w:p w14:paraId="3EA7F6FC"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R.F.7 Termination of the Retainer does not terminate any separately charged engagement then subsisting, which shall continue to be governed by the Master Terms.</w:t>
      </w:r>
    </w:p>
    <w:p w14:paraId="4CBB0019"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pict w14:anchorId="550DA795">
          <v:rect id="_x0000_i1031" style="width:0;height:1.5pt" o:hralign="center" o:hrstd="t" o:hr="t" fillcolor="#a0a0a0" stroked="f"/>
        </w:pict>
      </w:r>
    </w:p>
    <w:p w14:paraId="3CFF927A" w14:textId="77777777" w:rsidR="004734A7" w:rsidRPr="004734A7" w:rsidRDefault="004734A7" w:rsidP="004734A7">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734A7">
        <w:rPr>
          <w:rFonts w:ascii="Times New Roman" w:eastAsia="Times New Roman" w:hAnsi="Times New Roman" w:cs="Times New Roman"/>
          <w:b/>
          <w:bCs/>
          <w:kern w:val="36"/>
          <w:sz w:val="48"/>
          <w:szCs w:val="48"/>
          <w:lang w:eastAsia="en-GB"/>
          <w14:ligatures w14:val="none"/>
        </w:rPr>
        <w:t>SECTION R.G — ACCEPTANCE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0"/>
        <w:gridCol w:w="1580"/>
        <w:gridCol w:w="927"/>
        <w:gridCol w:w="1234"/>
        <w:gridCol w:w="875"/>
      </w:tblGrid>
      <w:tr w:rsidR="004734A7" w:rsidRPr="004734A7" w14:paraId="76AC2A02" w14:textId="77777777">
        <w:trPr>
          <w:tblHeader/>
          <w:tblCellSpacing w:w="15" w:type="dxa"/>
        </w:trPr>
        <w:tc>
          <w:tcPr>
            <w:tcW w:w="0" w:type="auto"/>
            <w:vAlign w:val="center"/>
            <w:hideMark/>
          </w:tcPr>
          <w:p w14:paraId="33A33288" w14:textId="77777777" w:rsidR="004734A7" w:rsidRPr="004734A7" w:rsidRDefault="004734A7" w:rsidP="004734A7">
            <w:pPr>
              <w:jc w:val="center"/>
              <w:rPr>
                <w:rFonts w:ascii="Times New Roman" w:eastAsia="Times New Roman" w:hAnsi="Times New Roman" w:cs="Times New Roman"/>
                <w:b/>
                <w:bCs/>
                <w:kern w:val="0"/>
                <w:lang w:eastAsia="en-GB"/>
                <w14:ligatures w14:val="none"/>
              </w:rPr>
            </w:pPr>
            <w:r w:rsidRPr="004734A7">
              <w:rPr>
                <w:rFonts w:ascii="Times New Roman" w:eastAsia="Times New Roman" w:hAnsi="Times New Roman" w:cs="Times New Roman"/>
                <w:b/>
                <w:bCs/>
                <w:kern w:val="0"/>
                <w:lang w:eastAsia="en-GB"/>
                <w14:ligatures w14:val="none"/>
              </w:rPr>
              <w:t>PARTY</w:t>
            </w:r>
          </w:p>
        </w:tc>
        <w:tc>
          <w:tcPr>
            <w:tcW w:w="0" w:type="auto"/>
            <w:vAlign w:val="center"/>
            <w:hideMark/>
          </w:tcPr>
          <w:p w14:paraId="16D64794" w14:textId="77777777" w:rsidR="004734A7" w:rsidRPr="004734A7" w:rsidRDefault="004734A7" w:rsidP="004734A7">
            <w:pPr>
              <w:jc w:val="center"/>
              <w:rPr>
                <w:rFonts w:ascii="Times New Roman" w:eastAsia="Times New Roman" w:hAnsi="Times New Roman" w:cs="Times New Roman"/>
                <w:b/>
                <w:bCs/>
                <w:kern w:val="0"/>
                <w:lang w:eastAsia="en-GB"/>
                <w14:ligatures w14:val="none"/>
              </w:rPr>
            </w:pPr>
            <w:r w:rsidRPr="004734A7">
              <w:rPr>
                <w:rFonts w:ascii="Times New Roman" w:eastAsia="Times New Roman" w:hAnsi="Times New Roman" w:cs="Times New Roman"/>
                <w:b/>
                <w:bCs/>
                <w:kern w:val="0"/>
                <w:lang w:eastAsia="en-GB"/>
                <w14:ligatures w14:val="none"/>
              </w:rPr>
              <w:t>SIGNATURE</w:t>
            </w:r>
          </w:p>
        </w:tc>
        <w:tc>
          <w:tcPr>
            <w:tcW w:w="0" w:type="auto"/>
            <w:vAlign w:val="center"/>
            <w:hideMark/>
          </w:tcPr>
          <w:p w14:paraId="3584A6C6" w14:textId="77777777" w:rsidR="004734A7" w:rsidRPr="004734A7" w:rsidRDefault="004734A7" w:rsidP="004734A7">
            <w:pPr>
              <w:jc w:val="center"/>
              <w:rPr>
                <w:rFonts w:ascii="Times New Roman" w:eastAsia="Times New Roman" w:hAnsi="Times New Roman" w:cs="Times New Roman"/>
                <w:b/>
                <w:bCs/>
                <w:kern w:val="0"/>
                <w:lang w:eastAsia="en-GB"/>
                <w14:ligatures w14:val="none"/>
              </w:rPr>
            </w:pPr>
            <w:r w:rsidRPr="004734A7">
              <w:rPr>
                <w:rFonts w:ascii="Times New Roman" w:eastAsia="Times New Roman" w:hAnsi="Times New Roman" w:cs="Times New Roman"/>
                <w:b/>
                <w:bCs/>
                <w:kern w:val="0"/>
                <w:lang w:eastAsia="en-GB"/>
                <w14:ligatures w14:val="none"/>
              </w:rPr>
              <w:t>NAME</w:t>
            </w:r>
          </w:p>
        </w:tc>
        <w:tc>
          <w:tcPr>
            <w:tcW w:w="0" w:type="auto"/>
            <w:vAlign w:val="center"/>
            <w:hideMark/>
          </w:tcPr>
          <w:p w14:paraId="3CFEC1A3" w14:textId="77777777" w:rsidR="004734A7" w:rsidRPr="004734A7" w:rsidRDefault="004734A7" w:rsidP="004734A7">
            <w:pPr>
              <w:jc w:val="center"/>
              <w:rPr>
                <w:rFonts w:ascii="Times New Roman" w:eastAsia="Times New Roman" w:hAnsi="Times New Roman" w:cs="Times New Roman"/>
                <w:b/>
                <w:bCs/>
                <w:kern w:val="0"/>
                <w:lang w:eastAsia="en-GB"/>
                <w14:ligatures w14:val="none"/>
              </w:rPr>
            </w:pPr>
            <w:r w:rsidRPr="004734A7">
              <w:rPr>
                <w:rFonts w:ascii="Times New Roman" w:eastAsia="Times New Roman" w:hAnsi="Times New Roman" w:cs="Times New Roman"/>
                <w:b/>
                <w:bCs/>
                <w:kern w:val="0"/>
                <w:lang w:eastAsia="en-GB"/>
                <w14:ligatures w14:val="none"/>
              </w:rPr>
              <w:t>POSITION</w:t>
            </w:r>
          </w:p>
        </w:tc>
        <w:tc>
          <w:tcPr>
            <w:tcW w:w="0" w:type="auto"/>
            <w:vAlign w:val="center"/>
            <w:hideMark/>
          </w:tcPr>
          <w:p w14:paraId="14575D8A" w14:textId="77777777" w:rsidR="004734A7" w:rsidRPr="004734A7" w:rsidRDefault="004734A7" w:rsidP="004734A7">
            <w:pPr>
              <w:jc w:val="center"/>
              <w:rPr>
                <w:rFonts w:ascii="Times New Roman" w:eastAsia="Times New Roman" w:hAnsi="Times New Roman" w:cs="Times New Roman"/>
                <w:b/>
                <w:bCs/>
                <w:kern w:val="0"/>
                <w:lang w:eastAsia="en-GB"/>
                <w14:ligatures w14:val="none"/>
              </w:rPr>
            </w:pPr>
            <w:r w:rsidRPr="004734A7">
              <w:rPr>
                <w:rFonts w:ascii="Times New Roman" w:eastAsia="Times New Roman" w:hAnsi="Times New Roman" w:cs="Times New Roman"/>
                <w:b/>
                <w:bCs/>
                <w:kern w:val="0"/>
                <w:lang w:eastAsia="en-GB"/>
                <w14:ligatures w14:val="none"/>
              </w:rPr>
              <w:t>DATE</w:t>
            </w:r>
          </w:p>
        </w:tc>
      </w:tr>
      <w:tr w:rsidR="004734A7" w:rsidRPr="004734A7" w14:paraId="431A688B" w14:textId="77777777">
        <w:trPr>
          <w:tblCellSpacing w:w="15" w:type="dxa"/>
        </w:trPr>
        <w:tc>
          <w:tcPr>
            <w:tcW w:w="0" w:type="auto"/>
            <w:vAlign w:val="center"/>
            <w:hideMark/>
          </w:tcPr>
          <w:p w14:paraId="45D47561"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For and on behalf of Marhana &amp; Co Consulting Ltd</w:t>
            </w:r>
          </w:p>
        </w:tc>
        <w:tc>
          <w:tcPr>
            <w:tcW w:w="0" w:type="auto"/>
            <w:vAlign w:val="center"/>
            <w:hideMark/>
          </w:tcPr>
          <w:p w14:paraId="02A7DE3D"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[SIGNATURE]</w:t>
            </w:r>
          </w:p>
        </w:tc>
        <w:tc>
          <w:tcPr>
            <w:tcW w:w="0" w:type="auto"/>
            <w:vAlign w:val="center"/>
            <w:hideMark/>
          </w:tcPr>
          <w:p w14:paraId="7D056F05"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[NAME]</w:t>
            </w:r>
          </w:p>
        </w:tc>
        <w:tc>
          <w:tcPr>
            <w:tcW w:w="0" w:type="auto"/>
            <w:vAlign w:val="center"/>
            <w:hideMark/>
          </w:tcPr>
          <w:p w14:paraId="5481211B"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[ROLE]</w:t>
            </w:r>
          </w:p>
        </w:tc>
        <w:tc>
          <w:tcPr>
            <w:tcW w:w="0" w:type="auto"/>
            <w:vAlign w:val="center"/>
            <w:hideMark/>
          </w:tcPr>
          <w:p w14:paraId="78DFF72D"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[DATE]</w:t>
            </w:r>
          </w:p>
        </w:tc>
      </w:tr>
      <w:tr w:rsidR="004734A7" w:rsidRPr="004734A7" w14:paraId="1B0613F5" w14:textId="77777777">
        <w:trPr>
          <w:tblCellSpacing w:w="15" w:type="dxa"/>
        </w:trPr>
        <w:tc>
          <w:tcPr>
            <w:tcW w:w="0" w:type="auto"/>
            <w:vAlign w:val="center"/>
            <w:hideMark/>
          </w:tcPr>
          <w:p w14:paraId="67296540"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For and on behalf of [CLIENT LEGAL NAME]</w:t>
            </w:r>
          </w:p>
        </w:tc>
        <w:tc>
          <w:tcPr>
            <w:tcW w:w="0" w:type="auto"/>
            <w:vAlign w:val="center"/>
            <w:hideMark/>
          </w:tcPr>
          <w:p w14:paraId="3A1E3067"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[SIGNATURE]</w:t>
            </w:r>
          </w:p>
        </w:tc>
        <w:tc>
          <w:tcPr>
            <w:tcW w:w="0" w:type="auto"/>
            <w:vAlign w:val="center"/>
            <w:hideMark/>
          </w:tcPr>
          <w:p w14:paraId="3333A554"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[NAME]</w:t>
            </w:r>
          </w:p>
        </w:tc>
        <w:tc>
          <w:tcPr>
            <w:tcW w:w="0" w:type="auto"/>
            <w:vAlign w:val="center"/>
            <w:hideMark/>
          </w:tcPr>
          <w:p w14:paraId="5F5A4D0C"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[ROLE]</w:t>
            </w:r>
          </w:p>
        </w:tc>
        <w:tc>
          <w:tcPr>
            <w:tcW w:w="0" w:type="auto"/>
            <w:vAlign w:val="center"/>
            <w:hideMark/>
          </w:tcPr>
          <w:p w14:paraId="264AB4C8"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[DATE]</w:t>
            </w:r>
          </w:p>
        </w:tc>
      </w:tr>
    </w:tbl>
    <w:p w14:paraId="5338536D"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pict w14:anchorId="07E2D3F4">
          <v:rect id="_x0000_i1032" style="width:0;height:1.5pt" o:hralign="center" o:hrstd="t" o:hr="t" fillcolor="#a0a0a0" stroked="f"/>
        </w:pict>
      </w:r>
    </w:p>
    <w:p w14:paraId="32E569FE"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pict w14:anchorId="23E9DC6F">
          <v:rect id="_x0000_i1033" style="width:0;height:1.5pt" o:hralign="center" o:hrstd="t" o:hr="t" fillcolor="#a0a0a0" stroked="f"/>
        </w:pict>
      </w:r>
    </w:p>
    <w:p w14:paraId="2620169B"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b/>
          <w:bCs/>
          <w:kern w:val="0"/>
          <w:lang w:eastAsia="en-GB"/>
          <w14:ligatures w14:val="none"/>
        </w:rPr>
        <w:t>CONFIDENTIAL</w:t>
      </w:r>
    </w:p>
    <w:p w14:paraId="38101046" w14:textId="77777777" w:rsidR="004734A7" w:rsidRPr="004734A7" w:rsidRDefault="004734A7" w:rsidP="004734A7">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734A7">
        <w:rPr>
          <w:rFonts w:ascii="Times New Roman" w:eastAsia="Times New Roman" w:hAnsi="Times New Roman" w:cs="Times New Roman"/>
          <w:b/>
          <w:bCs/>
          <w:kern w:val="36"/>
          <w:sz w:val="48"/>
          <w:szCs w:val="48"/>
          <w:lang w:eastAsia="en-GB"/>
          <w14:ligatures w14:val="none"/>
        </w:rPr>
        <w:t>INTRODUCER AGREEMENT</w:t>
      </w:r>
    </w:p>
    <w:p w14:paraId="5B4D30B5" w14:textId="77777777" w:rsidR="004734A7" w:rsidRPr="004734A7" w:rsidRDefault="004734A7" w:rsidP="004734A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734A7">
        <w:rPr>
          <w:rFonts w:ascii="Times New Roman" w:eastAsia="Times New Roman" w:hAnsi="Times New Roman" w:cs="Times New Roman"/>
          <w:b/>
          <w:bCs/>
          <w:kern w:val="0"/>
          <w:sz w:val="36"/>
          <w:szCs w:val="36"/>
          <w:lang w:eastAsia="en-GB"/>
          <w14:ligatures w14:val="none"/>
        </w:rPr>
        <w:t>MARHANA &amp; CO CONSULTING LTD</w:t>
      </w:r>
    </w:p>
    <w:p w14:paraId="3B528372"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i/>
          <w:iCs/>
          <w:kern w:val="0"/>
          <w:lang w:eastAsia="en-GB"/>
          <w14:ligatures w14:val="none"/>
        </w:rPr>
        <w:t>Referral and introduction arrangement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8017"/>
      </w:tblGrid>
      <w:tr w:rsidR="004734A7" w:rsidRPr="004734A7" w14:paraId="7B682185" w14:textId="77777777">
        <w:trPr>
          <w:tblHeader/>
          <w:tblCellSpacing w:w="15" w:type="dxa"/>
        </w:trPr>
        <w:tc>
          <w:tcPr>
            <w:tcW w:w="0" w:type="auto"/>
            <w:vAlign w:val="center"/>
            <w:hideMark/>
          </w:tcPr>
          <w:p w14:paraId="67897145" w14:textId="77777777" w:rsidR="004734A7" w:rsidRPr="004734A7" w:rsidRDefault="004734A7" w:rsidP="004734A7">
            <w:pPr>
              <w:rPr>
                <w:rFonts w:ascii="Times New Roman" w:eastAsia="Times New Roman" w:hAnsi="Times New Roman" w:cs="Times New Roman"/>
                <w:kern w:val="0"/>
                <w:lang w:eastAsia="en-GB"/>
                <w14:ligatures w14:val="none"/>
              </w:rPr>
            </w:pPr>
          </w:p>
        </w:tc>
        <w:tc>
          <w:tcPr>
            <w:tcW w:w="0" w:type="auto"/>
            <w:vAlign w:val="center"/>
            <w:hideMark/>
          </w:tcPr>
          <w:p w14:paraId="1ECB6180" w14:textId="77777777" w:rsidR="004734A7" w:rsidRPr="004734A7" w:rsidRDefault="004734A7" w:rsidP="004734A7">
            <w:pPr>
              <w:jc w:val="center"/>
              <w:rPr>
                <w:rFonts w:ascii="Times New Roman" w:eastAsia="Times New Roman" w:hAnsi="Times New Roman" w:cs="Times New Roman"/>
                <w:kern w:val="0"/>
                <w:sz w:val="20"/>
                <w:szCs w:val="20"/>
                <w:lang w:eastAsia="en-GB"/>
                <w14:ligatures w14:val="none"/>
              </w:rPr>
            </w:pPr>
          </w:p>
        </w:tc>
      </w:tr>
      <w:tr w:rsidR="004734A7" w:rsidRPr="004734A7" w14:paraId="4799CD60" w14:textId="77777777">
        <w:trPr>
          <w:tblCellSpacing w:w="15" w:type="dxa"/>
        </w:trPr>
        <w:tc>
          <w:tcPr>
            <w:tcW w:w="0" w:type="auto"/>
            <w:vAlign w:val="center"/>
            <w:hideMark/>
          </w:tcPr>
          <w:p w14:paraId="64DAEA18"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b/>
                <w:bCs/>
                <w:kern w:val="0"/>
                <w:lang w:eastAsia="en-GB"/>
                <w14:ligatures w14:val="none"/>
              </w:rPr>
              <w:t>STATUS</w:t>
            </w:r>
          </w:p>
        </w:tc>
        <w:tc>
          <w:tcPr>
            <w:tcW w:w="0" w:type="auto"/>
            <w:vAlign w:val="center"/>
            <w:hideMark/>
          </w:tcPr>
          <w:p w14:paraId="3D538172"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b/>
                <w:bCs/>
                <w:kern w:val="0"/>
                <w:lang w:eastAsia="en-GB"/>
                <w14:ligatures w14:val="none"/>
              </w:rPr>
              <w:t>DRAFTING FRAMEWORK — NOT FOR ISSUE UNTIL REVIEWED BY A QUALIFIED SOLICITOR</w:t>
            </w:r>
          </w:p>
        </w:tc>
      </w:tr>
    </w:tbl>
    <w:p w14:paraId="7268C958"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pict w14:anchorId="5DBA48EB">
          <v:rect id="_x0000_i1034" style="width:0;height:1.5pt" o:hralign="center" o:hrstd="t" o:hr="t" fillcolor="#a0a0a0" stroked="f"/>
        </w:pict>
      </w:r>
    </w:p>
    <w:p w14:paraId="39011D45"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b/>
          <w:bCs/>
          <w:kern w:val="0"/>
          <w:lang w:eastAsia="en-GB"/>
          <w14:ligatures w14:val="none"/>
        </w:rPr>
        <w:t>THIS AGREEMENT</w:t>
      </w:r>
      <w:r w:rsidRPr="004734A7">
        <w:rPr>
          <w:rFonts w:ascii="Times New Roman" w:eastAsia="Times New Roman" w:hAnsi="Times New Roman" w:cs="Times New Roman"/>
          <w:kern w:val="0"/>
          <w:lang w:eastAsia="en-GB"/>
          <w14:ligatures w14:val="none"/>
        </w:rPr>
        <w:t xml:space="preserve"> is made on [●] 20[●]</w:t>
      </w:r>
    </w:p>
    <w:p w14:paraId="7ACCB3E8" w14:textId="77777777" w:rsidR="004734A7" w:rsidRPr="004734A7" w:rsidRDefault="004734A7" w:rsidP="004734A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734A7">
        <w:rPr>
          <w:rFonts w:ascii="Times New Roman" w:eastAsia="Times New Roman" w:hAnsi="Times New Roman" w:cs="Times New Roman"/>
          <w:b/>
          <w:bCs/>
          <w:kern w:val="0"/>
          <w:sz w:val="36"/>
          <w:szCs w:val="36"/>
          <w:lang w:eastAsia="en-GB"/>
          <w14:ligatures w14:val="none"/>
        </w:rPr>
        <w:t>BETWEEN:</w:t>
      </w:r>
    </w:p>
    <w:p w14:paraId="1A1ED54D"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b/>
          <w:bCs/>
          <w:kern w:val="0"/>
          <w:lang w:eastAsia="en-GB"/>
          <w14:ligatures w14:val="none"/>
        </w:rPr>
        <w:t>(1) MARHANA &amp; CO CONSULTING LTD</w:t>
      </w:r>
      <w:r w:rsidRPr="004734A7">
        <w:rPr>
          <w:rFonts w:ascii="Times New Roman" w:eastAsia="Times New Roman" w:hAnsi="Times New Roman" w:cs="Times New Roman"/>
          <w:kern w:val="0"/>
          <w:lang w:eastAsia="en-GB"/>
          <w14:ligatures w14:val="none"/>
        </w:rPr>
        <w:t>, a private company limited by shares incorporated in England and Wales under company number [●], whose registered office is at [●] (the "</w:t>
      </w:r>
      <w:r w:rsidRPr="004734A7">
        <w:rPr>
          <w:rFonts w:ascii="Times New Roman" w:eastAsia="Times New Roman" w:hAnsi="Times New Roman" w:cs="Times New Roman"/>
          <w:b/>
          <w:bCs/>
          <w:kern w:val="0"/>
          <w:lang w:eastAsia="en-GB"/>
          <w14:ligatures w14:val="none"/>
        </w:rPr>
        <w:t>Company</w:t>
      </w:r>
      <w:r w:rsidRPr="004734A7">
        <w:rPr>
          <w:rFonts w:ascii="Times New Roman" w:eastAsia="Times New Roman" w:hAnsi="Times New Roman" w:cs="Times New Roman"/>
          <w:kern w:val="0"/>
          <w:lang w:eastAsia="en-GB"/>
          <w14:ligatures w14:val="none"/>
        </w:rPr>
        <w:t>"); and</w:t>
      </w:r>
    </w:p>
    <w:p w14:paraId="2BE9B4C7"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b/>
          <w:bCs/>
          <w:kern w:val="0"/>
          <w:lang w:eastAsia="en-GB"/>
          <w14:ligatures w14:val="none"/>
        </w:rPr>
        <w:t>(2) [FULL LEGAL NAME OF INTRODUCER]</w:t>
      </w:r>
      <w:r w:rsidRPr="004734A7">
        <w:rPr>
          <w:rFonts w:ascii="Times New Roman" w:eastAsia="Times New Roman" w:hAnsi="Times New Roman" w:cs="Times New Roman"/>
          <w:kern w:val="0"/>
          <w:lang w:eastAsia="en-GB"/>
          <w14:ligatures w14:val="none"/>
        </w:rPr>
        <w:t xml:space="preserve"> [of [●]] [/ a firm or company of [●], [company number / SRA number / ICAEW number] [●]] (the "</w:t>
      </w:r>
      <w:r w:rsidRPr="004734A7">
        <w:rPr>
          <w:rFonts w:ascii="Times New Roman" w:eastAsia="Times New Roman" w:hAnsi="Times New Roman" w:cs="Times New Roman"/>
          <w:b/>
          <w:bCs/>
          <w:kern w:val="0"/>
          <w:lang w:eastAsia="en-GB"/>
          <w14:ligatures w14:val="none"/>
        </w:rPr>
        <w:t>Introducer</w:t>
      </w:r>
      <w:r w:rsidRPr="004734A7">
        <w:rPr>
          <w:rFonts w:ascii="Times New Roman" w:eastAsia="Times New Roman" w:hAnsi="Times New Roman" w:cs="Times New Roman"/>
          <w:kern w:val="0"/>
          <w:lang w:eastAsia="en-GB"/>
          <w14:ligatures w14:val="none"/>
        </w:rPr>
        <w:t>").</w:t>
      </w:r>
    </w:p>
    <w:p w14:paraId="3FC90CE9" w14:textId="77777777" w:rsidR="004734A7" w:rsidRPr="004734A7" w:rsidRDefault="004734A7" w:rsidP="004734A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734A7">
        <w:rPr>
          <w:rFonts w:ascii="Times New Roman" w:eastAsia="Times New Roman" w:hAnsi="Times New Roman" w:cs="Times New Roman"/>
          <w:b/>
          <w:bCs/>
          <w:kern w:val="0"/>
          <w:sz w:val="36"/>
          <w:szCs w:val="36"/>
          <w:lang w:eastAsia="en-GB"/>
          <w14:ligatures w14:val="none"/>
        </w:rPr>
        <w:lastRenderedPageBreak/>
        <w:t>PARTICULARS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1874"/>
        <w:gridCol w:w="6597"/>
      </w:tblGrid>
      <w:tr w:rsidR="004734A7" w:rsidRPr="004734A7" w14:paraId="4133FB97" w14:textId="77777777">
        <w:trPr>
          <w:tblHeader/>
          <w:tblCellSpacing w:w="15" w:type="dxa"/>
        </w:trPr>
        <w:tc>
          <w:tcPr>
            <w:tcW w:w="0" w:type="auto"/>
            <w:vAlign w:val="center"/>
            <w:hideMark/>
          </w:tcPr>
          <w:p w14:paraId="1F011F96" w14:textId="77777777" w:rsidR="004734A7" w:rsidRPr="004734A7" w:rsidRDefault="004734A7" w:rsidP="004734A7">
            <w:pPr>
              <w:jc w:val="center"/>
              <w:rPr>
                <w:rFonts w:ascii="Times New Roman" w:eastAsia="Times New Roman" w:hAnsi="Times New Roman" w:cs="Times New Roman"/>
                <w:b/>
                <w:bCs/>
                <w:kern w:val="0"/>
                <w:lang w:eastAsia="en-GB"/>
                <w14:ligatures w14:val="none"/>
              </w:rPr>
            </w:pPr>
            <w:r w:rsidRPr="004734A7">
              <w:rPr>
                <w:rFonts w:ascii="Times New Roman" w:eastAsia="Times New Roman" w:hAnsi="Times New Roman" w:cs="Times New Roman"/>
                <w:b/>
                <w:bCs/>
                <w:kern w:val="0"/>
                <w:lang w:eastAsia="en-GB"/>
                <w14:ligatures w14:val="none"/>
              </w:rPr>
              <w:t>REF</w:t>
            </w:r>
          </w:p>
        </w:tc>
        <w:tc>
          <w:tcPr>
            <w:tcW w:w="0" w:type="auto"/>
            <w:vAlign w:val="center"/>
            <w:hideMark/>
          </w:tcPr>
          <w:p w14:paraId="09258846" w14:textId="77777777" w:rsidR="004734A7" w:rsidRPr="004734A7" w:rsidRDefault="004734A7" w:rsidP="004734A7">
            <w:pPr>
              <w:jc w:val="center"/>
              <w:rPr>
                <w:rFonts w:ascii="Times New Roman" w:eastAsia="Times New Roman" w:hAnsi="Times New Roman" w:cs="Times New Roman"/>
                <w:b/>
                <w:bCs/>
                <w:kern w:val="0"/>
                <w:lang w:eastAsia="en-GB"/>
                <w14:ligatures w14:val="none"/>
              </w:rPr>
            </w:pPr>
            <w:r w:rsidRPr="004734A7">
              <w:rPr>
                <w:rFonts w:ascii="Times New Roman" w:eastAsia="Times New Roman" w:hAnsi="Times New Roman" w:cs="Times New Roman"/>
                <w:b/>
                <w:bCs/>
                <w:kern w:val="0"/>
                <w:lang w:eastAsia="en-GB"/>
                <w14:ligatures w14:val="none"/>
              </w:rPr>
              <w:t>ITEM</w:t>
            </w:r>
          </w:p>
        </w:tc>
        <w:tc>
          <w:tcPr>
            <w:tcW w:w="0" w:type="auto"/>
            <w:vAlign w:val="center"/>
            <w:hideMark/>
          </w:tcPr>
          <w:p w14:paraId="7FE9A38B" w14:textId="77777777" w:rsidR="004734A7" w:rsidRPr="004734A7" w:rsidRDefault="004734A7" w:rsidP="004734A7">
            <w:pPr>
              <w:jc w:val="center"/>
              <w:rPr>
                <w:rFonts w:ascii="Times New Roman" w:eastAsia="Times New Roman" w:hAnsi="Times New Roman" w:cs="Times New Roman"/>
                <w:b/>
                <w:bCs/>
                <w:kern w:val="0"/>
                <w:lang w:eastAsia="en-GB"/>
                <w14:ligatures w14:val="none"/>
              </w:rPr>
            </w:pPr>
            <w:r w:rsidRPr="004734A7">
              <w:rPr>
                <w:rFonts w:ascii="Times New Roman" w:eastAsia="Times New Roman" w:hAnsi="Times New Roman" w:cs="Times New Roman"/>
                <w:b/>
                <w:bCs/>
                <w:kern w:val="0"/>
                <w:lang w:eastAsia="en-GB"/>
                <w14:ligatures w14:val="none"/>
              </w:rPr>
              <w:t>ENTRY</w:t>
            </w:r>
          </w:p>
        </w:tc>
      </w:tr>
      <w:tr w:rsidR="004734A7" w:rsidRPr="004734A7" w14:paraId="53521781" w14:textId="77777777">
        <w:trPr>
          <w:tblCellSpacing w:w="15" w:type="dxa"/>
        </w:trPr>
        <w:tc>
          <w:tcPr>
            <w:tcW w:w="0" w:type="auto"/>
            <w:vAlign w:val="center"/>
            <w:hideMark/>
          </w:tcPr>
          <w:p w14:paraId="02479F82"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P.1</w:t>
            </w:r>
          </w:p>
        </w:tc>
        <w:tc>
          <w:tcPr>
            <w:tcW w:w="0" w:type="auto"/>
            <w:vAlign w:val="center"/>
            <w:hideMark/>
          </w:tcPr>
          <w:p w14:paraId="10BEF4ED"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Introduction Fee</w:t>
            </w:r>
          </w:p>
        </w:tc>
        <w:tc>
          <w:tcPr>
            <w:tcW w:w="0" w:type="auto"/>
            <w:vAlign w:val="center"/>
            <w:hideMark/>
          </w:tcPr>
          <w:p w14:paraId="08C6F282"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[INTRODUCTION FEE — DEFAULT TEN PER CENT (10%)] of Net Fees received by the Company from a Qualifying Client during the Fee Period</w:t>
            </w:r>
          </w:p>
        </w:tc>
      </w:tr>
      <w:tr w:rsidR="004734A7" w:rsidRPr="004734A7" w14:paraId="14BD6FC0" w14:textId="77777777">
        <w:trPr>
          <w:tblCellSpacing w:w="15" w:type="dxa"/>
        </w:trPr>
        <w:tc>
          <w:tcPr>
            <w:tcW w:w="0" w:type="auto"/>
            <w:vAlign w:val="center"/>
            <w:hideMark/>
          </w:tcPr>
          <w:p w14:paraId="0F5C8523"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P.2</w:t>
            </w:r>
          </w:p>
        </w:tc>
        <w:tc>
          <w:tcPr>
            <w:tcW w:w="0" w:type="auto"/>
            <w:vAlign w:val="center"/>
            <w:hideMark/>
          </w:tcPr>
          <w:p w14:paraId="6B6C37F3"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Fee Period</w:t>
            </w:r>
          </w:p>
        </w:tc>
        <w:tc>
          <w:tcPr>
            <w:tcW w:w="0" w:type="auto"/>
            <w:vAlign w:val="center"/>
            <w:hideMark/>
          </w:tcPr>
          <w:p w14:paraId="31AB53DF"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The period of [FEE PERIOD — DEFAULT TWELVE (12)] months from the date of the first Engagement with the Qualifying Client</w:t>
            </w:r>
          </w:p>
        </w:tc>
      </w:tr>
      <w:tr w:rsidR="004734A7" w:rsidRPr="004734A7" w14:paraId="7649D0DC" w14:textId="77777777">
        <w:trPr>
          <w:tblCellSpacing w:w="15" w:type="dxa"/>
        </w:trPr>
        <w:tc>
          <w:tcPr>
            <w:tcW w:w="0" w:type="auto"/>
            <w:vAlign w:val="center"/>
            <w:hideMark/>
          </w:tcPr>
          <w:p w14:paraId="4274D524"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P.3</w:t>
            </w:r>
          </w:p>
        </w:tc>
        <w:tc>
          <w:tcPr>
            <w:tcW w:w="0" w:type="auto"/>
            <w:vAlign w:val="center"/>
            <w:hideMark/>
          </w:tcPr>
          <w:p w14:paraId="1721AF5B"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Introduction Period</w:t>
            </w:r>
          </w:p>
        </w:tc>
        <w:tc>
          <w:tcPr>
            <w:tcW w:w="0" w:type="auto"/>
            <w:vAlign w:val="center"/>
            <w:hideMark/>
          </w:tcPr>
          <w:p w14:paraId="0250F168"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[INTRODUCTION PERIOD — DEFAULT SIX (6)] months from the date of a valid Introduction</w:t>
            </w:r>
          </w:p>
        </w:tc>
      </w:tr>
      <w:tr w:rsidR="004734A7" w:rsidRPr="004734A7" w14:paraId="73FEC88E" w14:textId="77777777">
        <w:trPr>
          <w:tblCellSpacing w:w="15" w:type="dxa"/>
        </w:trPr>
        <w:tc>
          <w:tcPr>
            <w:tcW w:w="0" w:type="auto"/>
            <w:vAlign w:val="center"/>
            <w:hideMark/>
          </w:tcPr>
          <w:p w14:paraId="08DE7CF7"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P.4</w:t>
            </w:r>
          </w:p>
        </w:tc>
        <w:tc>
          <w:tcPr>
            <w:tcW w:w="0" w:type="auto"/>
            <w:vAlign w:val="center"/>
            <w:hideMark/>
          </w:tcPr>
          <w:p w14:paraId="5A6CCF7E"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Term</w:t>
            </w:r>
          </w:p>
        </w:tc>
        <w:tc>
          <w:tcPr>
            <w:tcW w:w="0" w:type="auto"/>
            <w:vAlign w:val="center"/>
            <w:hideMark/>
          </w:tcPr>
          <w:p w14:paraId="1B6104B8"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Commencing on the date hereof and continuing until terminated under clause 10</w:t>
            </w:r>
          </w:p>
        </w:tc>
      </w:tr>
      <w:tr w:rsidR="004734A7" w:rsidRPr="004734A7" w14:paraId="5EE141C0" w14:textId="77777777">
        <w:trPr>
          <w:tblCellSpacing w:w="15" w:type="dxa"/>
        </w:trPr>
        <w:tc>
          <w:tcPr>
            <w:tcW w:w="0" w:type="auto"/>
            <w:vAlign w:val="center"/>
            <w:hideMark/>
          </w:tcPr>
          <w:p w14:paraId="1060D4E4"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P.5</w:t>
            </w:r>
          </w:p>
        </w:tc>
        <w:tc>
          <w:tcPr>
            <w:tcW w:w="0" w:type="auto"/>
            <w:vAlign w:val="center"/>
            <w:hideMark/>
          </w:tcPr>
          <w:p w14:paraId="6DD3F87B"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Regulated status of Introducer</w:t>
            </w:r>
          </w:p>
        </w:tc>
        <w:tc>
          <w:tcPr>
            <w:tcW w:w="0" w:type="auto"/>
            <w:vAlign w:val="center"/>
            <w:hideMark/>
          </w:tcPr>
          <w:p w14:paraId="77F075B9"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[NOT REGULATED / REGULATED BY [REGULATOR] UNDER [NUMBER]]</w:t>
            </w:r>
          </w:p>
        </w:tc>
      </w:tr>
    </w:tbl>
    <w:p w14:paraId="02A45339"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pict w14:anchorId="4E8C3ADC">
          <v:rect id="_x0000_i1035" style="width:0;height:1.5pt" o:hralign="center" o:hrstd="t" o:hr="t" fillcolor="#a0a0a0" stroked="f"/>
        </w:pict>
      </w:r>
    </w:p>
    <w:p w14:paraId="75195778" w14:textId="77777777" w:rsidR="004734A7" w:rsidRPr="004734A7" w:rsidRDefault="004734A7" w:rsidP="004734A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734A7">
        <w:rPr>
          <w:rFonts w:ascii="Times New Roman" w:eastAsia="Times New Roman" w:hAnsi="Times New Roman" w:cs="Times New Roman"/>
          <w:b/>
          <w:bCs/>
          <w:kern w:val="0"/>
          <w:sz w:val="36"/>
          <w:szCs w:val="36"/>
          <w:lang w:eastAsia="en-GB"/>
          <w14:ligatures w14:val="none"/>
        </w:rPr>
        <w:t>1. DEFINITIONS</w:t>
      </w:r>
    </w:p>
    <w:p w14:paraId="683D856A"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1.1 In this Agreement:</w:t>
      </w:r>
    </w:p>
    <w:p w14:paraId="1B3416CA"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1.1.1 "</w:t>
      </w:r>
      <w:r w:rsidRPr="004734A7">
        <w:rPr>
          <w:rFonts w:ascii="Times New Roman" w:eastAsia="Times New Roman" w:hAnsi="Times New Roman" w:cs="Times New Roman"/>
          <w:b/>
          <w:bCs/>
          <w:kern w:val="0"/>
          <w:lang w:eastAsia="en-GB"/>
          <w14:ligatures w14:val="none"/>
        </w:rPr>
        <w:t>Engagement</w:t>
      </w:r>
      <w:r w:rsidRPr="004734A7">
        <w:rPr>
          <w:rFonts w:ascii="Times New Roman" w:eastAsia="Times New Roman" w:hAnsi="Times New Roman" w:cs="Times New Roman"/>
          <w:kern w:val="0"/>
          <w:lang w:eastAsia="en-GB"/>
          <w14:ligatures w14:val="none"/>
        </w:rPr>
        <w:t>" means an engagement of the Company by a Qualifying Client upon the Company's Terms of Engagement;</w:t>
      </w:r>
    </w:p>
    <w:p w14:paraId="385B10B6"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1.1.2 "</w:t>
      </w:r>
      <w:r w:rsidRPr="004734A7">
        <w:rPr>
          <w:rFonts w:ascii="Times New Roman" w:eastAsia="Times New Roman" w:hAnsi="Times New Roman" w:cs="Times New Roman"/>
          <w:b/>
          <w:bCs/>
          <w:kern w:val="0"/>
          <w:lang w:eastAsia="en-GB"/>
          <w14:ligatures w14:val="none"/>
        </w:rPr>
        <w:t>Introduction</w:t>
      </w:r>
      <w:r w:rsidRPr="004734A7">
        <w:rPr>
          <w:rFonts w:ascii="Times New Roman" w:eastAsia="Times New Roman" w:hAnsi="Times New Roman" w:cs="Times New Roman"/>
          <w:kern w:val="0"/>
          <w:lang w:eastAsia="en-GB"/>
          <w14:ligatures w14:val="none"/>
        </w:rPr>
        <w:t>" means the introduction by the Introducer to the Company of a person who is not, and has not within the preceding twelve (12) months been, a client of the Company or a person with whom the Company was already in discussion, effected in accordance with clause 3;</w:t>
      </w:r>
    </w:p>
    <w:p w14:paraId="189CDAFB"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1.1.3 "</w:t>
      </w:r>
      <w:r w:rsidRPr="004734A7">
        <w:rPr>
          <w:rFonts w:ascii="Times New Roman" w:eastAsia="Times New Roman" w:hAnsi="Times New Roman" w:cs="Times New Roman"/>
          <w:b/>
          <w:bCs/>
          <w:kern w:val="0"/>
          <w:lang w:eastAsia="en-GB"/>
          <w14:ligatures w14:val="none"/>
        </w:rPr>
        <w:t>Net Fees</w:t>
      </w:r>
      <w:r w:rsidRPr="004734A7">
        <w:rPr>
          <w:rFonts w:ascii="Times New Roman" w:eastAsia="Times New Roman" w:hAnsi="Times New Roman" w:cs="Times New Roman"/>
          <w:kern w:val="0"/>
          <w:lang w:eastAsia="en-GB"/>
          <w14:ligatures w14:val="none"/>
        </w:rPr>
        <w:t>" means fees actually received by the Company in cleared funds under an Engagement, after deduction of VAT, any fee credit applied, any refund or credit note issued, any sum written off as irrecoverable, and any associate fees or third-party disbursements directly attributable to that Engagement;</w:t>
      </w:r>
    </w:p>
    <w:p w14:paraId="54897FE3"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1.1.4 "</w:t>
      </w:r>
      <w:r w:rsidRPr="004734A7">
        <w:rPr>
          <w:rFonts w:ascii="Times New Roman" w:eastAsia="Times New Roman" w:hAnsi="Times New Roman" w:cs="Times New Roman"/>
          <w:b/>
          <w:bCs/>
          <w:kern w:val="0"/>
          <w:lang w:eastAsia="en-GB"/>
          <w14:ligatures w14:val="none"/>
        </w:rPr>
        <w:t>Qualifying Client</w:t>
      </w:r>
      <w:r w:rsidRPr="004734A7">
        <w:rPr>
          <w:rFonts w:ascii="Times New Roman" w:eastAsia="Times New Roman" w:hAnsi="Times New Roman" w:cs="Times New Roman"/>
          <w:kern w:val="0"/>
          <w:lang w:eastAsia="en-GB"/>
          <w14:ligatures w14:val="none"/>
        </w:rPr>
        <w:t>" means a person the subject of a valid Introduction who enters into an Engagement with the Company within the Introduction Period;</w:t>
      </w:r>
    </w:p>
    <w:p w14:paraId="39FC03DA"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1.1.5 "</w:t>
      </w:r>
      <w:r w:rsidRPr="004734A7">
        <w:rPr>
          <w:rFonts w:ascii="Times New Roman" w:eastAsia="Times New Roman" w:hAnsi="Times New Roman" w:cs="Times New Roman"/>
          <w:b/>
          <w:bCs/>
          <w:kern w:val="0"/>
          <w:lang w:eastAsia="en-GB"/>
          <w14:ligatures w14:val="none"/>
        </w:rPr>
        <w:t>Services</w:t>
      </w:r>
      <w:r w:rsidRPr="004734A7">
        <w:rPr>
          <w:rFonts w:ascii="Times New Roman" w:eastAsia="Times New Roman" w:hAnsi="Times New Roman" w:cs="Times New Roman"/>
          <w:kern w:val="0"/>
          <w:lang w:eastAsia="en-GB"/>
          <w14:ligatures w14:val="none"/>
        </w:rPr>
        <w:t>" means the public-sector bid and tender consultancy services offered by the Company from time to time;</w:t>
      </w:r>
    </w:p>
    <w:p w14:paraId="142C9A9D"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1.1.6 "</w:t>
      </w:r>
      <w:r w:rsidRPr="004734A7">
        <w:rPr>
          <w:rFonts w:ascii="Times New Roman" w:eastAsia="Times New Roman" w:hAnsi="Times New Roman" w:cs="Times New Roman"/>
          <w:b/>
          <w:bCs/>
          <w:kern w:val="0"/>
          <w:lang w:eastAsia="en-GB"/>
          <w14:ligatures w14:val="none"/>
        </w:rPr>
        <w:t>Terms of Engagement</w:t>
      </w:r>
      <w:r w:rsidRPr="004734A7">
        <w:rPr>
          <w:rFonts w:ascii="Times New Roman" w:eastAsia="Times New Roman" w:hAnsi="Times New Roman" w:cs="Times New Roman"/>
          <w:kern w:val="0"/>
          <w:lang w:eastAsia="en-GB"/>
          <w14:ligatures w14:val="none"/>
        </w:rPr>
        <w:t>" means the written terms of business of the Company applicable to client engagements from time to time.</w:t>
      </w:r>
    </w:p>
    <w:p w14:paraId="0E343967"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pict w14:anchorId="74BADB71">
          <v:rect id="_x0000_i1036" style="width:0;height:1.5pt" o:hralign="center" o:hrstd="t" o:hr="t" fillcolor="#a0a0a0" stroked="f"/>
        </w:pict>
      </w:r>
    </w:p>
    <w:p w14:paraId="048AD906" w14:textId="77777777" w:rsidR="004734A7" w:rsidRPr="004734A7" w:rsidRDefault="004734A7" w:rsidP="004734A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734A7">
        <w:rPr>
          <w:rFonts w:ascii="Times New Roman" w:eastAsia="Times New Roman" w:hAnsi="Times New Roman" w:cs="Times New Roman"/>
          <w:b/>
          <w:bCs/>
          <w:kern w:val="0"/>
          <w:sz w:val="36"/>
          <w:szCs w:val="36"/>
          <w:lang w:eastAsia="en-GB"/>
          <w14:ligatures w14:val="none"/>
        </w:rPr>
        <w:t>2. APPOINTMENT AND STATUS</w:t>
      </w:r>
    </w:p>
    <w:p w14:paraId="5DB45BEC"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lastRenderedPageBreak/>
        <w:t>2.1 The Company appoints the Introducer, on a non-exclusive basis, to introduce prospective clients to the Company, and the Introducer accepts that appointment, upon and subject to the terms of this Agreement.</w:t>
      </w:r>
    </w:p>
    <w:p w14:paraId="6B375508"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2.2 The Introducer is an independent contractor. Nothing in this Agreement constitutes the Introducer an employee, worker, agent, partner or representative of the Company, and the Introducer shall not hold itself out as such.</w:t>
      </w:r>
    </w:p>
    <w:p w14:paraId="44C60E1D"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2.3 The Introducer has no authority to, and shall not:</w:t>
      </w:r>
    </w:p>
    <w:p w14:paraId="7D185243"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2.3.1 enter into, vary, or purport to enter into or vary, any contract on behalf of the Company;</w:t>
      </w:r>
    </w:p>
    <w:p w14:paraId="2918CB7A"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2.3.2 make any representation, warranty, promise or statement as to the Services, the Company's fees, capacity, availability, qualifications, accreditations, insurance or likely outcomes;</w:t>
      </w:r>
    </w:p>
    <w:p w14:paraId="3742D9D1"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2.3.3 negotiate or quote any fee, discount or timescale;</w:t>
      </w:r>
    </w:p>
    <w:p w14:paraId="1AAB003E"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2.3.4 accept any money on behalf of the Company; or</w:t>
      </w:r>
    </w:p>
    <w:p w14:paraId="2D3511C8"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2.3.5 use the Company's name, logo, marketing material or trade marks otherwise than in the form approved by the Company in writing.</w:t>
      </w:r>
    </w:p>
    <w:p w14:paraId="67F7F587"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2.4 The Introducer shall confine itself to identifying the Services in general terms and directing the prospective client to the Company. Every substantive discussion as to scope, fee, timescale and terms shall be conducted by the Company directly with the prospective client.</w:t>
      </w:r>
    </w:p>
    <w:p w14:paraId="2E932E03"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2.5 The Company retains absolute discretion whether to accept any Introduction, whether to enter into any Engagement, and upon what terms. The Company is under no obligation to give reasons for declining.</w:t>
      </w:r>
    </w:p>
    <w:p w14:paraId="5F58E721"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2.6 The Introducer is under no obligation to make any Introduction, and the Company is under no obligation to provide any minimum volume of business or any exclusivity of territory or sector.</w:t>
      </w:r>
    </w:p>
    <w:p w14:paraId="70A7C61C"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pict w14:anchorId="3F816FDE">
          <v:rect id="_x0000_i1037" style="width:0;height:1.5pt" o:hralign="center" o:hrstd="t" o:hr="t" fillcolor="#a0a0a0" stroked="f"/>
        </w:pict>
      </w:r>
    </w:p>
    <w:p w14:paraId="6F681A4D" w14:textId="77777777" w:rsidR="004734A7" w:rsidRPr="004734A7" w:rsidRDefault="004734A7" w:rsidP="004734A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734A7">
        <w:rPr>
          <w:rFonts w:ascii="Times New Roman" w:eastAsia="Times New Roman" w:hAnsi="Times New Roman" w:cs="Times New Roman"/>
          <w:b/>
          <w:bCs/>
          <w:kern w:val="0"/>
          <w:sz w:val="36"/>
          <w:szCs w:val="36"/>
          <w:lang w:eastAsia="en-GB"/>
          <w14:ligatures w14:val="none"/>
        </w:rPr>
        <w:t>3. MAKING AN INTRODUCTION</w:t>
      </w:r>
    </w:p>
    <w:p w14:paraId="07C5FF07"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3.1 An Introduction is valid only where the Introducer:</w:t>
      </w:r>
    </w:p>
    <w:p w14:paraId="51D5572E"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3.1.1 obtains the prospective client's consent to the disclosure of its details to the Company and to being contacted by the Company;</w:t>
      </w:r>
    </w:p>
    <w:p w14:paraId="007E5CED"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3.1.2 notifies the Company in writing of the name of the prospective client, the name and contact details of the individual contact, and a summary of the perceived requirement; and</w:t>
      </w:r>
    </w:p>
    <w:p w14:paraId="0ABFA214"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lastRenderedPageBreak/>
        <w:t>3.1.3 receives from the Company a written acknowledgement that the Introduction is accepted as valid.</w:t>
      </w:r>
    </w:p>
    <w:p w14:paraId="74B992A9"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3.2 The Company shall respond to each notification under clause 3.1.2 within five (5) Business Days, confirming either that the Introduction is accepted as valid or that it is not, stating whether the person is already a client of the Company or a person with whom the Company is already in discussion. The Company's records shall be conclusive in the absence of manifest error.</w:t>
      </w:r>
    </w:p>
    <w:p w14:paraId="0E3C47FC"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3.3 Where two or more introducers notify the same prospective client, the Introduction first acknowledged as valid shall prevail.</w:t>
      </w:r>
    </w:p>
    <w:p w14:paraId="39A23D87"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3.4 An Introduction lapses at the end of the Introduction Period if no Engagement has been entered into by that date, and no Introduction Fee shall thereafter be payable in respect of that person.</w:t>
      </w:r>
    </w:p>
    <w:p w14:paraId="201F399D"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pict w14:anchorId="63AD6E30">
          <v:rect id="_x0000_i1038" style="width:0;height:1.5pt" o:hralign="center" o:hrstd="t" o:hr="t" fillcolor="#a0a0a0" stroked="f"/>
        </w:pict>
      </w:r>
    </w:p>
    <w:p w14:paraId="68F20025" w14:textId="77777777" w:rsidR="004734A7" w:rsidRPr="004734A7" w:rsidRDefault="004734A7" w:rsidP="004734A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734A7">
        <w:rPr>
          <w:rFonts w:ascii="Times New Roman" w:eastAsia="Times New Roman" w:hAnsi="Times New Roman" w:cs="Times New Roman"/>
          <w:b/>
          <w:bCs/>
          <w:kern w:val="0"/>
          <w:sz w:val="36"/>
          <w:szCs w:val="36"/>
          <w:lang w:eastAsia="en-GB"/>
          <w14:ligatures w14:val="none"/>
        </w:rPr>
        <w:t>4. INTRODUCTION FEE</w:t>
      </w:r>
    </w:p>
    <w:p w14:paraId="26FC698E"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4.1 The Company shall pay to the Introducer the Introduction Fee at paragraph P.1 in respect of Net Fees received from a Qualifying Client during the Fee Period.</w:t>
      </w:r>
    </w:p>
    <w:p w14:paraId="3C6A2575"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4.2 The Introduction Fee accrues only upon receipt by the Company of the relevant fee in cleared funds, and shall be paid within thirty (30) days of the end of the calendar month in which such receipt occurs, against a valid invoice from the Introducer.</w:t>
      </w:r>
    </w:p>
    <w:p w14:paraId="4F2BCE2C"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4.3 No Introduction Fee is payable in respect of:</w:t>
      </w:r>
    </w:p>
    <w:p w14:paraId="5E915190"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4.3.1 any sum not actually received by the Company;</w:t>
      </w:r>
    </w:p>
    <w:p w14:paraId="07F2EA84"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4.3.2 VAT, disbursements or expenses;</w:t>
      </w:r>
    </w:p>
    <w:p w14:paraId="0D1B7E55"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4.3.3 fees received after the expiry of the Fee Period; or</w:t>
      </w:r>
    </w:p>
    <w:p w14:paraId="72CA3514"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4.3.4 any Engagement entered into after the expiry of the Introduction Period.</w:t>
      </w:r>
    </w:p>
    <w:p w14:paraId="526334EE"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4.4 Where any fee in respect of which an Introduction Fee has been paid is subsequently refunded, credited or recovered from the Company, the corresponding proportion of the Introduction Fee shall be repayable forthwith on demand and may be set off against any sum owing to the Introducer.</w:t>
      </w:r>
    </w:p>
    <w:p w14:paraId="42F26142"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4.5 The Introducer shall be solely responsible for all income tax, national insurance contributions, VAT and other taxes arising in respect of the Introduction Fee, and shall indemnify the Company against any liability arising from any failure to account for the same.</w:t>
      </w:r>
    </w:p>
    <w:p w14:paraId="6789EFCD"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4.6 The Introducer shall not charge, and shall not accept, any fee, commission or other benefit from any Qualifying Client in respect of the Introduction.</w:t>
      </w:r>
    </w:p>
    <w:p w14:paraId="31C1689C"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lastRenderedPageBreak/>
        <w:t>4.7 The Company shall, upon reasonable written request and not more than twice in any twelve (12) month period, provide the Introducer with a statement of Net Fees received from each Qualifying Client sufficient to verify the Introduction Fee. The Introducer shall treat every such statement as Confidential Information.</w:t>
      </w:r>
    </w:p>
    <w:p w14:paraId="63D6FA0B"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pict w14:anchorId="0F691FC7">
          <v:rect id="_x0000_i1039" style="width:0;height:1.5pt" o:hralign="center" o:hrstd="t" o:hr="t" fillcolor="#a0a0a0" stroked="f"/>
        </w:pict>
      </w:r>
    </w:p>
    <w:p w14:paraId="49435BE0" w14:textId="77777777" w:rsidR="004734A7" w:rsidRPr="004734A7" w:rsidRDefault="004734A7" w:rsidP="004734A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734A7">
        <w:rPr>
          <w:rFonts w:ascii="Times New Roman" w:eastAsia="Times New Roman" w:hAnsi="Times New Roman" w:cs="Times New Roman"/>
          <w:b/>
          <w:bCs/>
          <w:kern w:val="0"/>
          <w:sz w:val="36"/>
          <w:szCs w:val="36"/>
          <w:lang w:eastAsia="en-GB"/>
          <w14:ligatures w14:val="none"/>
        </w:rPr>
        <w:t>5. DISCLOSURE, REGULATION AND PROFESSIONAL RULES</w:t>
      </w:r>
    </w:p>
    <w:p w14:paraId="38287F16"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5.1 The Introducer shall disclose to every prospective client, before or at the time of making an Introduction, the existence of this Agreement and the fact that the Introducer will or may receive a fee from the Company if an Engagement results, and shall record that disclosure in writing.</w:t>
      </w:r>
    </w:p>
    <w:p w14:paraId="04A03940"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5.2 The Introducer warrants that it is entitled under its own professional, regulatory and contractual obligations to enter into this Agreement and to receive the Introduction Fee, and shall comply with all such obligations. Without limitation:</w:t>
      </w:r>
    </w:p>
    <w:p w14:paraId="11C0FFF4"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5.2.1 where the Introducer is a solicitor or an authorised person under the Legal Services Act 2007, it shall comply with the SRA Standards and Regulations, including the requirements as to referral arrangements, client information and the avoidance of conflicts and improper inducements;</w:t>
      </w:r>
    </w:p>
    <w:p w14:paraId="3427F3DB"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5.2.2 where the Introducer is an accountant or other member of a professional body, it shall comply with the ethical standards and referral rules of that body, including any requirement as to disclosure of commission and, where applicable, the obtaining of the client's informed consent to its retention.</w:t>
      </w:r>
    </w:p>
    <w:p w14:paraId="7BC2E595"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5.3 The Introducer shall not carry on, or purport to carry on, any regulated activity within the meaning of section 22 of the Financial Services and Markets Act 2000 in connection with this Agreement, and shall not communicate any financial promotion on behalf of the Company. The Services are not regulated activities and nothing in this Agreement authorises the Introducer to introduce any person in respect of any activity requiring authorisation.</w:t>
      </w:r>
    </w:p>
    <w:p w14:paraId="7EEE7AD6"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5.4 The Introducer shall not make any Introduction of, or pay or offer any benefit to, any person who is an officer, employee, evaluator or adviser of a contracting authority, or who is otherwise in a position to influence the award of any public contract. The Introducer shall comply with the Bribery Act 2010 and shall not offer, promise, give, request or accept any financial or other advantage intended to induce or reward the improper performance of any function.</w:t>
      </w:r>
    </w:p>
    <w:p w14:paraId="1DEB71BC"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5.5 The Introducer shall comply with the Data Protection Legislation and with the Privacy and Electronic Communications (EC Directive) Regulations 2003 in respect of every Introduction, and warrants that it holds a lawful basis for the disclosure of the prospective client's personal data to the Company and that the individual concerned has been given the necessary privacy information. Each party acts as an independent controller in respect of personal data disclosed under this Agreement.</w:t>
      </w:r>
    </w:p>
    <w:p w14:paraId="6C76F4DD"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lastRenderedPageBreak/>
        <w:t>5.6 The Introducer shall indemnify and keep indemnified the Company against all losses, fines, penalties, claims and costs arising from any breach of this clause 5.</w:t>
      </w:r>
    </w:p>
    <w:p w14:paraId="2A9CABA3"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pict w14:anchorId="4EF4BDD4">
          <v:rect id="_x0000_i1040" style="width:0;height:1.5pt" o:hralign="center" o:hrstd="t" o:hr="t" fillcolor="#a0a0a0" stroked="f"/>
        </w:pict>
      </w:r>
    </w:p>
    <w:p w14:paraId="57714E86" w14:textId="77777777" w:rsidR="004734A7" w:rsidRPr="004734A7" w:rsidRDefault="004734A7" w:rsidP="004734A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734A7">
        <w:rPr>
          <w:rFonts w:ascii="Times New Roman" w:eastAsia="Times New Roman" w:hAnsi="Times New Roman" w:cs="Times New Roman"/>
          <w:b/>
          <w:bCs/>
          <w:kern w:val="0"/>
          <w:sz w:val="36"/>
          <w:szCs w:val="36"/>
          <w:lang w:eastAsia="en-GB"/>
          <w14:ligatures w14:val="none"/>
        </w:rPr>
        <w:t>6. CONFIDENTIALITY</w:t>
      </w:r>
    </w:p>
    <w:p w14:paraId="30DE615E"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6.1 The Introducer shall keep confidential all information relating to the Company, its clients, its fees, its methodologies and its business which comes to its knowledge under this Agreement, both during the Term and at all times thereafter, and shall not use it save for the purposes of this Agreement.</w:t>
      </w:r>
    </w:p>
    <w:p w14:paraId="5E4A2232"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6.2 The Company may disclose to a prospective client the fact that the Introducer made the Introduction.</w:t>
      </w:r>
    </w:p>
    <w:p w14:paraId="5D0ECA34"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pict w14:anchorId="1E23521F">
          <v:rect id="_x0000_i1041" style="width:0;height:1.5pt" o:hralign="center" o:hrstd="t" o:hr="t" fillcolor="#a0a0a0" stroked="f"/>
        </w:pict>
      </w:r>
    </w:p>
    <w:p w14:paraId="1B701844" w14:textId="77777777" w:rsidR="004734A7" w:rsidRPr="004734A7" w:rsidRDefault="004734A7" w:rsidP="004734A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734A7">
        <w:rPr>
          <w:rFonts w:ascii="Times New Roman" w:eastAsia="Times New Roman" w:hAnsi="Times New Roman" w:cs="Times New Roman"/>
          <w:b/>
          <w:bCs/>
          <w:kern w:val="0"/>
          <w:sz w:val="36"/>
          <w:szCs w:val="36"/>
          <w:lang w:eastAsia="en-GB"/>
          <w14:ligatures w14:val="none"/>
        </w:rPr>
        <w:t>7. NON-CIRCUMVENTION</w:t>
      </w:r>
    </w:p>
    <w:p w14:paraId="365FA758"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7.1 The Introducer shall not, during the Term and for a period of twelve (12) months thereafter, directly or indirectly provide, or procure any third party to provide, public-sector bid, tender or proposal consultancy services to any Qualifying Client, nor solicit any Qualifying Client away from the Company.</w:t>
      </w:r>
    </w:p>
    <w:p w14:paraId="0EA3AF1E"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7.2 The Introducer shall not use any information obtained under this Agreement to compete with the Company or to assist any third party in doing so.</w:t>
      </w:r>
    </w:p>
    <w:p w14:paraId="3881C4B3" w14:textId="77777777" w:rsidR="004734A7" w:rsidRPr="004734A7" w:rsidRDefault="004734A7" w:rsidP="004734A7">
      <w:pPr>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pict w14:anchorId="4C123C83">
          <v:rect id="_x0000_i1042" style="width:0;height:1.5pt" o:hralign="center" o:hrstd="t" o:hr="t" fillcolor="#a0a0a0" stroked="f"/>
        </w:pict>
      </w:r>
    </w:p>
    <w:p w14:paraId="6563E6B5" w14:textId="77777777" w:rsidR="004734A7" w:rsidRPr="004734A7" w:rsidRDefault="004734A7" w:rsidP="004734A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734A7">
        <w:rPr>
          <w:rFonts w:ascii="Times New Roman" w:eastAsia="Times New Roman" w:hAnsi="Times New Roman" w:cs="Times New Roman"/>
          <w:b/>
          <w:bCs/>
          <w:kern w:val="0"/>
          <w:sz w:val="36"/>
          <w:szCs w:val="36"/>
          <w:lang w:eastAsia="en-GB"/>
          <w14:ligatures w14:val="none"/>
        </w:rPr>
        <w:t>8. NO WARRANTY AND LIABILITY</w:t>
      </w:r>
    </w:p>
    <w:p w14:paraId="4496AC3C"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8.1 The Company gives no warranty as to the volume, value or duration of any Engagement, and the Introducer acknowledges that it has entered into this Agreement without reliance upon any projection, estimate or indication of likely earnings.</w:t>
      </w:r>
    </w:p>
    <w:p w14:paraId="635A44A6"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8.2 The total aggregate liability of the Company to the Introducer arising out of or in connection with this Agreement shall not exceed the aggregate Introduction Fees paid and payable in the twelve (12) months preceding the date of the claim, and the Company shall have no liability for loss of profit, loss of opportunity or any indirect or consequential loss.</w:t>
      </w:r>
    </w:p>
    <w:p w14:paraId="19087FC1"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8.3 Nothing in this Agreement excludes or limits liability for death or personal injury caused by negligence, for fraud or fraudulent misrepresentation, or for any liability which cannot lawfully be excluded or limited.</w:t>
      </w:r>
    </w:p>
    <w:p w14:paraId="7619D4B8" w14:textId="77777777" w:rsidR="004734A7" w:rsidRPr="004734A7" w:rsidRDefault="00E81316" w:rsidP="004734A7">
      <w:pPr>
        <w:rPr>
          <w:rFonts w:ascii="Times New Roman" w:eastAsia="Times New Roman" w:hAnsi="Times New Roman" w:cs="Times New Roman"/>
          <w:kern w:val="0"/>
          <w:lang w:eastAsia="en-GB"/>
          <w14:ligatures w14:val="none"/>
        </w:rPr>
      </w:pPr>
      <w:r w:rsidRPr="00E81316">
        <w:rPr>
          <w:rFonts w:ascii="Times New Roman" w:eastAsia="Times New Roman" w:hAnsi="Times New Roman" w:cs="Times New Roman"/>
          <w:noProof/>
          <w:kern w:val="0"/>
          <w:lang w:eastAsia="en-GB"/>
        </w:rPr>
        <w:pict w14:anchorId="1B9EC93D">
          <v:rect id="_x0000_i1046" alt="" style="width:451.3pt;height:.05pt;mso-width-percent:0;mso-height-percent:0;mso-width-percent:0;mso-height-percent:0" o:hralign="center" o:hrstd="t" o:hr="t" fillcolor="#a0a0a0" stroked="f"/>
        </w:pict>
      </w:r>
    </w:p>
    <w:p w14:paraId="58028D3B" w14:textId="77777777" w:rsidR="004734A7" w:rsidRPr="004734A7" w:rsidRDefault="004734A7" w:rsidP="004734A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734A7">
        <w:rPr>
          <w:rFonts w:ascii="Times New Roman" w:eastAsia="Times New Roman" w:hAnsi="Times New Roman" w:cs="Times New Roman"/>
          <w:b/>
          <w:bCs/>
          <w:kern w:val="0"/>
          <w:sz w:val="36"/>
          <w:szCs w:val="36"/>
          <w:lang w:eastAsia="en-GB"/>
          <w14:ligatures w14:val="none"/>
        </w:rPr>
        <w:t>9. INTELLECTUAL PROPERTY</w:t>
      </w:r>
    </w:p>
    <w:p w14:paraId="74F0E9F8"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lastRenderedPageBreak/>
        <w:t>9.1 The Introducer acquires no right, title or interest in any intellectual property of the Company. The Company grants the Introducer a revocable, non-exclusive, non-transferable licence to use the Company's name and logo solely in the form and manner approved in writing, and solely for the purpose of making Introductions. That licence terminates automatically upon termination of this Agreement.</w:t>
      </w:r>
    </w:p>
    <w:p w14:paraId="594CD19E" w14:textId="77777777" w:rsidR="004734A7" w:rsidRPr="004734A7" w:rsidRDefault="00E81316" w:rsidP="004734A7">
      <w:pPr>
        <w:rPr>
          <w:rFonts w:ascii="Times New Roman" w:eastAsia="Times New Roman" w:hAnsi="Times New Roman" w:cs="Times New Roman"/>
          <w:kern w:val="0"/>
          <w:lang w:eastAsia="en-GB"/>
          <w14:ligatures w14:val="none"/>
        </w:rPr>
      </w:pPr>
      <w:r w:rsidRPr="00E81316">
        <w:rPr>
          <w:rFonts w:ascii="Times New Roman" w:eastAsia="Times New Roman" w:hAnsi="Times New Roman" w:cs="Times New Roman"/>
          <w:noProof/>
          <w:kern w:val="0"/>
          <w:lang w:eastAsia="en-GB"/>
        </w:rPr>
        <w:pict w14:anchorId="2C9756CB">
          <v:rect id="_x0000_i1045" alt="" style="width:451.3pt;height:.05pt;mso-width-percent:0;mso-height-percent:0;mso-width-percent:0;mso-height-percent:0" o:hralign="center" o:hrstd="t" o:hr="t" fillcolor="#a0a0a0" stroked="f"/>
        </w:pict>
      </w:r>
    </w:p>
    <w:p w14:paraId="73128445" w14:textId="77777777" w:rsidR="004734A7" w:rsidRPr="004734A7" w:rsidRDefault="004734A7" w:rsidP="004734A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734A7">
        <w:rPr>
          <w:rFonts w:ascii="Times New Roman" w:eastAsia="Times New Roman" w:hAnsi="Times New Roman" w:cs="Times New Roman"/>
          <w:b/>
          <w:bCs/>
          <w:kern w:val="0"/>
          <w:sz w:val="36"/>
          <w:szCs w:val="36"/>
          <w:lang w:eastAsia="en-GB"/>
          <w14:ligatures w14:val="none"/>
        </w:rPr>
        <w:t>10. TERMINATION</w:t>
      </w:r>
    </w:p>
    <w:p w14:paraId="28693E28"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10.1 Either party may terminate this Agreement upon thirty (30) days' written notice.</w:t>
      </w:r>
    </w:p>
    <w:p w14:paraId="68825E5E"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10.2 The Company may terminate immediately by written notice where the Introducer commits a material breach (whether or not capable of remedy), breaches clause 2.3, clause 5 or clause 7, or becomes insolvent.</w:t>
      </w:r>
    </w:p>
    <w:p w14:paraId="6C6B342E"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10.3 Upon termination, the Introducer shall cease to make Introductions, shall cease all use of the Company's name and logo, and shall return or destroy all confidential and marketing material of the Company.</w:t>
      </w:r>
    </w:p>
    <w:p w14:paraId="67BDC876"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10.4 Termination does not affect the entitlement to Introduction Fees in respect of a Qualifying Client whose Engagement was entered into before the effective date of termination, which shall continue to be paid for the balance of the Fee Period, save where termination is effected under clause 10.2, in which case all further entitlement to Introduction Fees ceases immediately.</w:t>
      </w:r>
    </w:p>
    <w:p w14:paraId="76C04B87"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10.5 Clauses 4.4, 4.5, 5.6, 6, 7, 8, 9 and 11 survive termination.</w:t>
      </w:r>
    </w:p>
    <w:p w14:paraId="4A1E7320" w14:textId="77777777" w:rsidR="004734A7" w:rsidRPr="004734A7" w:rsidRDefault="00E81316" w:rsidP="004734A7">
      <w:pPr>
        <w:rPr>
          <w:rFonts w:ascii="Times New Roman" w:eastAsia="Times New Roman" w:hAnsi="Times New Roman" w:cs="Times New Roman"/>
          <w:kern w:val="0"/>
          <w:lang w:eastAsia="en-GB"/>
          <w14:ligatures w14:val="none"/>
        </w:rPr>
      </w:pPr>
      <w:r w:rsidRPr="00E81316">
        <w:rPr>
          <w:rFonts w:ascii="Times New Roman" w:eastAsia="Times New Roman" w:hAnsi="Times New Roman" w:cs="Times New Roman"/>
          <w:noProof/>
          <w:kern w:val="0"/>
          <w:lang w:eastAsia="en-GB"/>
        </w:rPr>
        <w:pict w14:anchorId="0A5B4271">
          <v:rect id="_x0000_i1044" alt="" style="width:451.3pt;height:.05pt;mso-width-percent:0;mso-height-percent:0;mso-width-percent:0;mso-height-percent:0" o:hralign="center" o:hrstd="t" o:hr="t" fillcolor="#a0a0a0" stroked="f"/>
        </w:pict>
      </w:r>
    </w:p>
    <w:p w14:paraId="0D3380D9" w14:textId="77777777" w:rsidR="004734A7" w:rsidRPr="004734A7" w:rsidRDefault="004734A7" w:rsidP="004734A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734A7">
        <w:rPr>
          <w:rFonts w:ascii="Times New Roman" w:eastAsia="Times New Roman" w:hAnsi="Times New Roman" w:cs="Times New Roman"/>
          <w:b/>
          <w:bCs/>
          <w:kern w:val="0"/>
          <w:sz w:val="36"/>
          <w:szCs w:val="36"/>
          <w:lang w:eastAsia="en-GB"/>
          <w14:ligatures w14:val="none"/>
        </w:rPr>
        <w:t>11. GENERAL</w:t>
      </w:r>
    </w:p>
    <w:p w14:paraId="0BE2BFBB"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 xml:space="preserve">11.1 </w:t>
      </w:r>
      <w:r w:rsidRPr="004734A7">
        <w:rPr>
          <w:rFonts w:ascii="Times New Roman" w:eastAsia="Times New Roman" w:hAnsi="Times New Roman" w:cs="Times New Roman"/>
          <w:b/>
          <w:bCs/>
          <w:kern w:val="0"/>
          <w:lang w:eastAsia="en-GB"/>
          <w14:ligatures w14:val="none"/>
        </w:rPr>
        <w:t>Notices.</w:t>
      </w:r>
      <w:r w:rsidRPr="004734A7">
        <w:rPr>
          <w:rFonts w:ascii="Times New Roman" w:eastAsia="Times New Roman" w:hAnsi="Times New Roman" w:cs="Times New Roman"/>
          <w:kern w:val="0"/>
          <w:lang w:eastAsia="en-GB"/>
          <w14:ligatures w14:val="none"/>
        </w:rPr>
        <w:t xml:space="preserve"> Notices shall be in writing and given in accordance with the notice provisions of the Terms of Engagement, applied </w:t>
      </w:r>
      <w:r w:rsidRPr="004734A7">
        <w:rPr>
          <w:rFonts w:ascii="Times New Roman" w:eastAsia="Times New Roman" w:hAnsi="Times New Roman" w:cs="Times New Roman"/>
          <w:i/>
          <w:iCs/>
          <w:kern w:val="0"/>
          <w:lang w:eastAsia="en-GB"/>
          <w14:ligatures w14:val="none"/>
        </w:rPr>
        <w:t>mutatis mutandis</w:t>
      </w:r>
      <w:r w:rsidRPr="004734A7">
        <w:rPr>
          <w:rFonts w:ascii="Times New Roman" w:eastAsia="Times New Roman" w:hAnsi="Times New Roman" w:cs="Times New Roman"/>
          <w:kern w:val="0"/>
          <w:lang w:eastAsia="en-GB"/>
          <w14:ligatures w14:val="none"/>
        </w:rPr>
        <w:t>.</w:t>
      </w:r>
    </w:p>
    <w:p w14:paraId="14E21392"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 xml:space="preserve">11.2 </w:t>
      </w:r>
      <w:r w:rsidRPr="004734A7">
        <w:rPr>
          <w:rFonts w:ascii="Times New Roman" w:eastAsia="Times New Roman" w:hAnsi="Times New Roman" w:cs="Times New Roman"/>
          <w:b/>
          <w:bCs/>
          <w:kern w:val="0"/>
          <w:lang w:eastAsia="en-GB"/>
          <w14:ligatures w14:val="none"/>
        </w:rPr>
        <w:t>Entire agreement.</w:t>
      </w:r>
      <w:r w:rsidRPr="004734A7">
        <w:rPr>
          <w:rFonts w:ascii="Times New Roman" w:eastAsia="Times New Roman" w:hAnsi="Times New Roman" w:cs="Times New Roman"/>
          <w:kern w:val="0"/>
          <w:lang w:eastAsia="en-GB"/>
          <w14:ligatures w14:val="none"/>
        </w:rPr>
        <w:t xml:space="preserve"> This Agreement constitutes the entire agreement between the parties in relation to its subject matter and supersedes all previous agreements and understandings relating thereto. Neither party relies upon any statement not set out herein, save that nothing limits liability for fraud.</w:t>
      </w:r>
    </w:p>
    <w:p w14:paraId="40158914"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 xml:space="preserve">11.3 </w:t>
      </w:r>
      <w:r w:rsidRPr="004734A7">
        <w:rPr>
          <w:rFonts w:ascii="Times New Roman" w:eastAsia="Times New Roman" w:hAnsi="Times New Roman" w:cs="Times New Roman"/>
          <w:b/>
          <w:bCs/>
          <w:kern w:val="0"/>
          <w:lang w:eastAsia="en-GB"/>
          <w14:ligatures w14:val="none"/>
        </w:rPr>
        <w:t>Variation.</w:t>
      </w:r>
      <w:r w:rsidRPr="004734A7">
        <w:rPr>
          <w:rFonts w:ascii="Times New Roman" w:eastAsia="Times New Roman" w:hAnsi="Times New Roman" w:cs="Times New Roman"/>
          <w:kern w:val="0"/>
          <w:lang w:eastAsia="en-GB"/>
          <w14:ligatures w14:val="none"/>
        </w:rPr>
        <w:t xml:space="preserve"> No variation shall be effective unless in writing and signed by or on behalf of each party.</w:t>
      </w:r>
    </w:p>
    <w:p w14:paraId="15389138"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 xml:space="preserve">11.4 </w:t>
      </w:r>
      <w:r w:rsidRPr="004734A7">
        <w:rPr>
          <w:rFonts w:ascii="Times New Roman" w:eastAsia="Times New Roman" w:hAnsi="Times New Roman" w:cs="Times New Roman"/>
          <w:b/>
          <w:bCs/>
          <w:kern w:val="0"/>
          <w:lang w:eastAsia="en-GB"/>
          <w14:ligatures w14:val="none"/>
        </w:rPr>
        <w:t>Assignment.</w:t>
      </w:r>
      <w:r w:rsidRPr="004734A7">
        <w:rPr>
          <w:rFonts w:ascii="Times New Roman" w:eastAsia="Times New Roman" w:hAnsi="Times New Roman" w:cs="Times New Roman"/>
          <w:kern w:val="0"/>
          <w:lang w:eastAsia="en-GB"/>
          <w14:ligatures w14:val="none"/>
        </w:rPr>
        <w:t xml:space="preserve"> The Introducer shall not assign, transfer or sub-contract any of its rights or obligations without the prior written consent of the Company. The Company may assign upon written notice.</w:t>
      </w:r>
    </w:p>
    <w:p w14:paraId="3627D9BA"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 xml:space="preserve">11.5 </w:t>
      </w:r>
      <w:r w:rsidRPr="004734A7">
        <w:rPr>
          <w:rFonts w:ascii="Times New Roman" w:eastAsia="Times New Roman" w:hAnsi="Times New Roman" w:cs="Times New Roman"/>
          <w:b/>
          <w:bCs/>
          <w:kern w:val="0"/>
          <w:lang w:eastAsia="en-GB"/>
          <w14:ligatures w14:val="none"/>
        </w:rPr>
        <w:t>Third party rights.</w:t>
      </w:r>
      <w:r w:rsidRPr="004734A7">
        <w:rPr>
          <w:rFonts w:ascii="Times New Roman" w:eastAsia="Times New Roman" w:hAnsi="Times New Roman" w:cs="Times New Roman"/>
          <w:kern w:val="0"/>
          <w:lang w:eastAsia="en-GB"/>
          <w14:ligatures w14:val="none"/>
        </w:rPr>
        <w:t xml:space="preserve"> A person who is not a party has no right under the Contracts (Rights of Third Parties) Act 1999 to enforce any provision hereof.</w:t>
      </w:r>
    </w:p>
    <w:p w14:paraId="31D879E1"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lastRenderedPageBreak/>
        <w:t xml:space="preserve">11.6 </w:t>
      </w:r>
      <w:r w:rsidRPr="004734A7">
        <w:rPr>
          <w:rFonts w:ascii="Times New Roman" w:eastAsia="Times New Roman" w:hAnsi="Times New Roman" w:cs="Times New Roman"/>
          <w:b/>
          <w:bCs/>
          <w:kern w:val="0"/>
          <w:lang w:eastAsia="en-GB"/>
          <w14:ligatures w14:val="none"/>
        </w:rPr>
        <w:t>Severance.</w:t>
      </w:r>
      <w:r w:rsidRPr="004734A7">
        <w:rPr>
          <w:rFonts w:ascii="Times New Roman" w:eastAsia="Times New Roman" w:hAnsi="Times New Roman" w:cs="Times New Roman"/>
          <w:kern w:val="0"/>
          <w:lang w:eastAsia="en-GB"/>
          <w14:ligatures w14:val="none"/>
        </w:rPr>
        <w:t xml:space="preserve"> If any provision is or becomes invalid, illegal or unenforceable, it shall be deemed modified to the minimum extent necessary to render it valid and enforceable or, if not possible, deemed deleted, without affecting the remainder.</w:t>
      </w:r>
    </w:p>
    <w:p w14:paraId="58C88740"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 xml:space="preserve">11.7 </w:t>
      </w:r>
      <w:r w:rsidRPr="004734A7">
        <w:rPr>
          <w:rFonts w:ascii="Times New Roman" w:eastAsia="Times New Roman" w:hAnsi="Times New Roman" w:cs="Times New Roman"/>
          <w:b/>
          <w:bCs/>
          <w:kern w:val="0"/>
          <w:lang w:eastAsia="en-GB"/>
          <w14:ligatures w14:val="none"/>
        </w:rPr>
        <w:t>Governing law and jurisdiction.</w:t>
      </w:r>
      <w:r w:rsidRPr="004734A7">
        <w:rPr>
          <w:rFonts w:ascii="Times New Roman" w:eastAsia="Times New Roman" w:hAnsi="Times New Roman" w:cs="Times New Roman"/>
          <w:kern w:val="0"/>
          <w:lang w:eastAsia="en-GB"/>
          <w14:ligatures w14:val="none"/>
        </w:rPr>
        <w:t xml:space="preserve"> This Agreement, and any dispute or claim (including non-contractual disputes or claims) arising out of or in connection with it, shall be governed by the law of England and Wales, and each party irrevocably submits to the exclusive jurisdiction of the courts of England and Wales.</w:t>
      </w:r>
    </w:p>
    <w:p w14:paraId="1FF98C47" w14:textId="77777777" w:rsidR="004734A7" w:rsidRPr="004734A7" w:rsidRDefault="00E81316" w:rsidP="004734A7">
      <w:pPr>
        <w:rPr>
          <w:rFonts w:ascii="Times New Roman" w:eastAsia="Times New Roman" w:hAnsi="Times New Roman" w:cs="Times New Roman"/>
          <w:kern w:val="0"/>
          <w:lang w:eastAsia="en-GB"/>
          <w14:ligatures w14:val="none"/>
        </w:rPr>
      </w:pPr>
      <w:r>
        <w:rPr>
          <w:noProof/>
        </w:rPr>
      </w:r>
      <w:r>
        <w:pict w14:anchorId="42B75ECC">
          <v:rect id="Horizontal Line 2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3873418" w14:textId="77777777" w:rsidR="004734A7" w:rsidRPr="004734A7" w:rsidRDefault="004734A7" w:rsidP="004734A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734A7">
        <w:rPr>
          <w:rFonts w:ascii="Times New Roman" w:eastAsia="Times New Roman" w:hAnsi="Times New Roman" w:cs="Times New Roman"/>
          <w:b/>
          <w:bCs/>
          <w:kern w:val="0"/>
          <w:sz w:val="36"/>
          <w:szCs w:val="36"/>
          <w:lang w:eastAsia="en-GB"/>
          <w14:ligatures w14:val="none"/>
        </w:rPr>
        <w:t>EXECUTION</w:t>
      </w:r>
    </w:p>
    <w:p w14:paraId="34E64E51"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b/>
          <w:bCs/>
          <w:kern w:val="0"/>
          <w:lang w:eastAsia="en-GB"/>
          <w14:ligatures w14:val="none"/>
        </w:rPr>
        <w:t>SIGNED</w:t>
      </w:r>
      <w:r w:rsidRPr="004734A7">
        <w:rPr>
          <w:rFonts w:ascii="Times New Roman" w:eastAsia="Times New Roman" w:hAnsi="Times New Roman" w:cs="Times New Roman"/>
          <w:kern w:val="0"/>
          <w:lang w:eastAsia="en-GB"/>
          <w14:ligatures w14:val="none"/>
        </w:rPr>
        <w:t xml:space="preserve"> for and on behalf of </w:t>
      </w:r>
      <w:r w:rsidRPr="004734A7">
        <w:rPr>
          <w:rFonts w:ascii="Times New Roman" w:eastAsia="Times New Roman" w:hAnsi="Times New Roman" w:cs="Times New Roman"/>
          <w:b/>
          <w:bCs/>
          <w:kern w:val="0"/>
          <w:lang w:eastAsia="en-GB"/>
          <w14:ligatures w14:val="none"/>
        </w:rPr>
        <w:t>MARHANA &amp; CO CONSULTING LTD</w:t>
      </w:r>
    </w:p>
    <w:p w14:paraId="02574BDA"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Signature: .............................................. Name: .............................................. Position: .............................................. Date: ..............................................</w:t>
      </w:r>
    </w:p>
    <w:p w14:paraId="6A05962D"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 </w:t>
      </w:r>
    </w:p>
    <w:p w14:paraId="735F2E17"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b/>
          <w:bCs/>
          <w:kern w:val="0"/>
          <w:lang w:eastAsia="en-GB"/>
          <w14:ligatures w14:val="none"/>
        </w:rPr>
        <w:t>SIGNED</w:t>
      </w:r>
      <w:r w:rsidRPr="004734A7">
        <w:rPr>
          <w:rFonts w:ascii="Times New Roman" w:eastAsia="Times New Roman" w:hAnsi="Times New Roman" w:cs="Times New Roman"/>
          <w:kern w:val="0"/>
          <w:lang w:eastAsia="en-GB"/>
          <w14:ligatures w14:val="none"/>
        </w:rPr>
        <w:t xml:space="preserve"> by / for and on behalf of </w:t>
      </w:r>
      <w:r w:rsidRPr="004734A7">
        <w:rPr>
          <w:rFonts w:ascii="Times New Roman" w:eastAsia="Times New Roman" w:hAnsi="Times New Roman" w:cs="Times New Roman"/>
          <w:b/>
          <w:bCs/>
          <w:kern w:val="0"/>
          <w:lang w:eastAsia="en-GB"/>
          <w14:ligatures w14:val="none"/>
        </w:rPr>
        <w:t>[INTRODUCER]</w:t>
      </w:r>
    </w:p>
    <w:p w14:paraId="25780EDC" w14:textId="77777777" w:rsidR="004734A7" w:rsidRPr="004734A7" w:rsidRDefault="004734A7" w:rsidP="004734A7">
      <w:pPr>
        <w:spacing w:before="100" w:beforeAutospacing="1" w:after="100" w:afterAutospacing="1"/>
        <w:rPr>
          <w:rFonts w:ascii="Times New Roman" w:eastAsia="Times New Roman" w:hAnsi="Times New Roman" w:cs="Times New Roman"/>
          <w:kern w:val="0"/>
          <w:lang w:eastAsia="en-GB"/>
          <w14:ligatures w14:val="none"/>
        </w:rPr>
      </w:pPr>
      <w:r w:rsidRPr="004734A7">
        <w:rPr>
          <w:rFonts w:ascii="Times New Roman" w:eastAsia="Times New Roman" w:hAnsi="Times New Roman" w:cs="Times New Roman"/>
          <w:kern w:val="0"/>
          <w:lang w:eastAsia="en-GB"/>
          <w14:ligatures w14:val="none"/>
        </w:rPr>
        <w:t>Signature: .............................................. Name: .............................................. Position: .............................................. Date: ..............................................</w:t>
      </w:r>
    </w:p>
    <w:p w14:paraId="3230DF29" w14:textId="77777777" w:rsidR="006E783B" w:rsidRDefault="006E783B"/>
    <w:sectPr w:rsidR="006E78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4A7"/>
    <w:rsid w:val="003E4C6F"/>
    <w:rsid w:val="004734A7"/>
    <w:rsid w:val="006E783B"/>
    <w:rsid w:val="00E81316"/>
    <w:rsid w:val="00EE1B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7F52C58"/>
  <w15:chartTrackingRefBased/>
  <w15:docId w15:val="{DCBF0828-2C3C-3B47-85C3-A6862AF34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34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34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34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34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34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34A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4A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4A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4A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4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34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34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34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34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34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4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4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4A7"/>
    <w:rPr>
      <w:rFonts w:eastAsiaTheme="majorEastAsia" w:cstheme="majorBidi"/>
      <w:color w:val="272727" w:themeColor="text1" w:themeTint="D8"/>
    </w:rPr>
  </w:style>
  <w:style w:type="paragraph" w:styleId="Title">
    <w:name w:val="Title"/>
    <w:basedOn w:val="Normal"/>
    <w:next w:val="Normal"/>
    <w:link w:val="TitleChar"/>
    <w:uiPriority w:val="10"/>
    <w:qFormat/>
    <w:rsid w:val="004734A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4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4A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4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4A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734A7"/>
    <w:rPr>
      <w:i/>
      <w:iCs/>
      <w:color w:val="404040" w:themeColor="text1" w:themeTint="BF"/>
    </w:rPr>
  </w:style>
  <w:style w:type="paragraph" w:styleId="ListParagraph">
    <w:name w:val="List Paragraph"/>
    <w:basedOn w:val="Normal"/>
    <w:uiPriority w:val="34"/>
    <w:qFormat/>
    <w:rsid w:val="004734A7"/>
    <w:pPr>
      <w:ind w:left="720"/>
      <w:contextualSpacing/>
    </w:pPr>
  </w:style>
  <w:style w:type="character" w:styleId="IntenseEmphasis">
    <w:name w:val="Intense Emphasis"/>
    <w:basedOn w:val="DefaultParagraphFont"/>
    <w:uiPriority w:val="21"/>
    <w:qFormat/>
    <w:rsid w:val="004734A7"/>
    <w:rPr>
      <w:i/>
      <w:iCs/>
      <w:color w:val="0F4761" w:themeColor="accent1" w:themeShade="BF"/>
    </w:rPr>
  </w:style>
  <w:style w:type="paragraph" w:styleId="IntenseQuote">
    <w:name w:val="Intense Quote"/>
    <w:basedOn w:val="Normal"/>
    <w:next w:val="Normal"/>
    <w:link w:val="IntenseQuoteChar"/>
    <w:uiPriority w:val="30"/>
    <w:qFormat/>
    <w:rsid w:val="004734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34A7"/>
    <w:rPr>
      <w:i/>
      <w:iCs/>
      <w:color w:val="0F4761" w:themeColor="accent1" w:themeShade="BF"/>
    </w:rPr>
  </w:style>
  <w:style w:type="character" w:styleId="IntenseReference">
    <w:name w:val="Intense Reference"/>
    <w:basedOn w:val="DefaultParagraphFont"/>
    <w:uiPriority w:val="32"/>
    <w:qFormat/>
    <w:rsid w:val="004734A7"/>
    <w:rPr>
      <w:b/>
      <w:bCs/>
      <w:smallCaps/>
      <w:color w:val="0F4761" w:themeColor="accent1" w:themeShade="BF"/>
      <w:spacing w:val="5"/>
    </w:rPr>
  </w:style>
  <w:style w:type="paragraph" w:styleId="NormalWeb">
    <w:name w:val="Normal (Web)"/>
    <w:basedOn w:val="Normal"/>
    <w:uiPriority w:val="99"/>
    <w:semiHidden/>
    <w:unhideWhenUsed/>
    <w:rsid w:val="004734A7"/>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734A7"/>
    <w:rPr>
      <w:b/>
      <w:bCs/>
    </w:rPr>
  </w:style>
  <w:style w:type="character" w:styleId="Emphasis">
    <w:name w:val="Emphasis"/>
    <w:basedOn w:val="DefaultParagraphFont"/>
    <w:uiPriority w:val="20"/>
    <w:qFormat/>
    <w:rsid w:val="004734A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3533</Words>
  <Characters>20144</Characters>
  <Application>Microsoft Office Word</Application>
  <DocSecurity>0</DocSecurity>
  <Lines>167</Lines>
  <Paragraphs>47</Paragraphs>
  <ScaleCrop>false</ScaleCrop>
  <Company/>
  <LinksUpToDate>false</LinksUpToDate>
  <CharactersWithSpaces>23630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Bashir Khalid (Law)</dc:creator>
  <cp:keywords/>
  <dc:description/>
  <cp:lastModifiedBy>Aman Bashir Khalid (Law)</cp:lastModifiedBy>
  <cp:revision>1</cp:revision>
  <dcterms:created xsi:type="dcterms:W3CDTF">2026-09-10T16:52:00Z</dcterms:created>
  <dcterms:modified xsi:type="dcterms:W3CDTF">2026-09-10T16:52:00Z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49639C1A-8CE3-4A80-9CFE-042AA8D611A5</vt:lpwstr>
  </property>
</Properties>
</file>