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4C3FB3" w14:textId="77777777" w:rsidR="00DC263D" w:rsidRPr="00DC263D" w:rsidRDefault="00DC263D" w:rsidP="00DC26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C263D">
        <w:rPr>
          <w:rFonts w:ascii="Times New Roman" w:eastAsia="Times New Roman" w:hAnsi="Times New Roman" w:cs="Times New Roman"/>
          <w:b/>
          <w:bCs/>
          <w:kern w:val="36"/>
          <w:sz w:val="48"/>
          <w:szCs w:val="48"/>
          <w:lang w:eastAsia="en-GB"/>
          <w14:ligatures w14:val="none"/>
        </w:rPr>
        <w:t>INFORMATION HANDLING PROCEDURE</w:t>
      </w:r>
    </w:p>
    <w:p w14:paraId="5234A18C"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Marhana &amp; Co Consulting Ltd</w:t>
      </w:r>
    </w:p>
    <w:p w14:paraId="48266ACD"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b/>
          <w:bCs/>
          <w:kern w:val="0"/>
          <w:lang w:eastAsia="en-GB"/>
          <w14:ligatures w14:val="none"/>
        </w:rPr>
        <w:t>Classification, handling, and controls on the use of assistive and generative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568"/>
      </w:tblGrid>
      <w:tr w:rsidR="00DC263D" w:rsidRPr="00DC263D" w14:paraId="3A26A006" w14:textId="77777777">
        <w:trPr>
          <w:tblHeader/>
          <w:tblCellSpacing w:w="15" w:type="dxa"/>
        </w:trPr>
        <w:tc>
          <w:tcPr>
            <w:tcW w:w="0" w:type="auto"/>
            <w:vAlign w:val="center"/>
            <w:hideMark/>
          </w:tcPr>
          <w:p w14:paraId="04DC0661"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Field</w:t>
            </w:r>
          </w:p>
        </w:tc>
        <w:tc>
          <w:tcPr>
            <w:tcW w:w="0" w:type="auto"/>
            <w:vAlign w:val="center"/>
            <w:hideMark/>
          </w:tcPr>
          <w:p w14:paraId="07ED6ACB"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Entry</w:t>
            </w:r>
          </w:p>
        </w:tc>
      </w:tr>
      <w:tr w:rsidR="00DC263D" w:rsidRPr="00DC263D" w14:paraId="0018E68C" w14:textId="77777777">
        <w:trPr>
          <w:tblCellSpacing w:w="15" w:type="dxa"/>
        </w:trPr>
        <w:tc>
          <w:tcPr>
            <w:tcW w:w="0" w:type="auto"/>
            <w:vAlign w:val="center"/>
            <w:hideMark/>
          </w:tcPr>
          <w:p w14:paraId="76D5DB7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Document Owner</w:t>
            </w:r>
          </w:p>
        </w:tc>
        <w:tc>
          <w:tcPr>
            <w:tcW w:w="0" w:type="auto"/>
            <w:vAlign w:val="center"/>
            <w:hideMark/>
          </w:tcPr>
          <w:p w14:paraId="0550996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[DOCUMENT OWNER NAME], [DOCUMENT OWNER ROLE]</w:t>
            </w:r>
          </w:p>
        </w:tc>
      </w:tr>
      <w:tr w:rsidR="00DC263D" w:rsidRPr="00DC263D" w14:paraId="3D34722E" w14:textId="77777777">
        <w:trPr>
          <w:tblCellSpacing w:w="15" w:type="dxa"/>
        </w:trPr>
        <w:tc>
          <w:tcPr>
            <w:tcW w:w="0" w:type="auto"/>
            <w:vAlign w:val="center"/>
            <w:hideMark/>
          </w:tcPr>
          <w:p w14:paraId="56514733"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Version</w:t>
            </w:r>
          </w:p>
        </w:tc>
        <w:tc>
          <w:tcPr>
            <w:tcW w:w="0" w:type="auto"/>
            <w:vAlign w:val="center"/>
            <w:hideMark/>
          </w:tcPr>
          <w:p w14:paraId="07254E2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[VERSION NUMBER]</w:t>
            </w:r>
          </w:p>
        </w:tc>
      </w:tr>
      <w:tr w:rsidR="00DC263D" w:rsidRPr="00DC263D" w14:paraId="2180E2F6" w14:textId="77777777">
        <w:trPr>
          <w:tblCellSpacing w:w="15" w:type="dxa"/>
        </w:trPr>
        <w:tc>
          <w:tcPr>
            <w:tcW w:w="0" w:type="auto"/>
            <w:vAlign w:val="center"/>
            <w:hideMark/>
          </w:tcPr>
          <w:p w14:paraId="200D2F25"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Last Reviewed</w:t>
            </w:r>
          </w:p>
        </w:tc>
        <w:tc>
          <w:tcPr>
            <w:tcW w:w="0" w:type="auto"/>
            <w:vAlign w:val="center"/>
            <w:hideMark/>
          </w:tcPr>
          <w:p w14:paraId="34D66F84"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[LAST REVIEWED DATE]</w:t>
            </w:r>
          </w:p>
        </w:tc>
      </w:tr>
      <w:tr w:rsidR="00DC263D" w:rsidRPr="00DC263D" w14:paraId="734F0B4E" w14:textId="77777777">
        <w:trPr>
          <w:tblCellSpacing w:w="15" w:type="dxa"/>
        </w:trPr>
        <w:tc>
          <w:tcPr>
            <w:tcW w:w="0" w:type="auto"/>
            <w:vAlign w:val="center"/>
            <w:hideMark/>
          </w:tcPr>
          <w:p w14:paraId="688FC03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Next Review Date</w:t>
            </w:r>
          </w:p>
        </w:tc>
        <w:tc>
          <w:tcPr>
            <w:tcW w:w="0" w:type="auto"/>
            <w:vAlign w:val="center"/>
            <w:hideMark/>
          </w:tcPr>
          <w:p w14:paraId="6DCD2D4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[NEXT REVIEW DATE]</w:t>
            </w:r>
          </w:p>
        </w:tc>
      </w:tr>
      <w:tr w:rsidR="00DC263D" w:rsidRPr="00DC263D" w14:paraId="3C7F1B2E" w14:textId="77777777">
        <w:trPr>
          <w:tblCellSpacing w:w="15" w:type="dxa"/>
        </w:trPr>
        <w:tc>
          <w:tcPr>
            <w:tcW w:w="0" w:type="auto"/>
            <w:vAlign w:val="center"/>
            <w:hideMark/>
          </w:tcPr>
          <w:p w14:paraId="3A719B9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Applies to</w:t>
            </w:r>
          </w:p>
        </w:tc>
        <w:tc>
          <w:tcPr>
            <w:tcW w:w="0" w:type="auto"/>
            <w:vAlign w:val="center"/>
            <w:hideMark/>
          </w:tcPr>
          <w:p w14:paraId="336B754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All directors, personnel and associates</w:t>
            </w:r>
          </w:p>
        </w:tc>
      </w:tr>
      <w:tr w:rsidR="00DC263D" w:rsidRPr="00DC263D" w14:paraId="1BB02205" w14:textId="77777777">
        <w:trPr>
          <w:tblCellSpacing w:w="15" w:type="dxa"/>
        </w:trPr>
        <w:tc>
          <w:tcPr>
            <w:tcW w:w="0" w:type="auto"/>
            <w:vAlign w:val="center"/>
            <w:hideMark/>
          </w:tcPr>
          <w:p w14:paraId="73428D3F"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Classification</w:t>
            </w:r>
          </w:p>
        </w:tc>
        <w:tc>
          <w:tcPr>
            <w:tcW w:w="0" w:type="auto"/>
            <w:vAlign w:val="center"/>
            <w:hideMark/>
          </w:tcPr>
          <w:p w14:paraId="5B31AC69"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Internal</w:t>
            </w:r>
          </w:p>
        </w:tc>
      </w:tr>
    </w:tbl>
    <w:p w14:paraId="4F15E68B" w14:textId="77777777" w:rsidR="00DC263D" w:rsidRPr="00DC263D" w:rsidRDefault="002463B5" w:rsidP="00DC263D">
      <w:pPr>
        <w:rPr>
          <w:rFonts w:ascii="Times New Roman" w:eastAsia="Times New Roman" w:hAnsi="Times New Roman" w:cs="Times New Roman"/>
          <w:kern w:val="0"/>
          <w:lang w:eastAsia="en-GB"/>
          <w14:ligatures w14:val="none"/>
        </w:rPr>
      </w:pPr>
      <w:r w:rsidRPr="002463B5">
        <w:rPr>
          <w:rFonts w:ascii="Times New Roman" w:eastAsia="Times New Roman" w:hAnsi="Times New Roman" w:cs="Times New Roman"/>
          <w:noProof/>
          <w:kern w:val="0"/>
          <w:lang w:eastAsia="en-GB"/>
        </w:rPr>
        <w:pict w14:anchorId="5B629B2E">
          <v:rect id="_x0000_i1026" alt="" style="width:451.3pt;height:.05pt;mso-width-percent:0;mso-height-percent:0;mso-width-percent:0;mso-height-percent:0" o:hralign="center" o:hrstd="t" o:hr="t" fillcolor="#a0a0a0" stroked="f"/>
        </w:pict>
      </w:r>
    </w:p>
    <w:p w14:paraId="163A3C57"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A — SCOPE AND RESPONSIBILITY</w:t>
      </w:r>
    </w:p>
    <w:p w14:paraId="532980EA"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A.1 This procedure applies to everyone working for or on behalf of Marhana &amp; Co Consulting Ltd, including associates and subcontractors, and to all information we hold in any format.</w:t>
      </w:r>
    </w:p>
    <w:p w14:paraId="7A436A65"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A.2 We routinely handle three kinds of sensitive material: our clients' commercial information, personal data about individuals named in submissions, and tender documentation issued by contracting authorities under confidentiality terms. The last of these is not ours to control freely, and the tightest handling rules apply to it.</w:t>
      </w:r>
    </w:p>
    <w:p w14:paraId="07559949"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A.3 Responsibility rests with [INFORMATION LEAD NAME], [INFORMATION LEAD ROLE]. Breaches of this procedure are a disciplinary matter and, for associates, a ground for termination.</w:t>
      </w:r>
    </w:p>
    <w:p w14:paraId="79E62AE8"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B —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3446"/>
        <w:gridCol w:w="4019"/>
      </w:tblGrid>
      <w:tr w:rsidR="00DC263D" w:rsidRPr="00DC263D" w14:paraId="6F794682" w14:textId="77777777">
        <w:trPr>
          <w:tblHeader/>
          <w:tblCellSpacing w:w="15" w:type="dxa"/>
        </w:trPr>
        <w:tc>
          <w:tcPr>
            <w:tcW w:w="0" w:type="auto"/>
            <w:vAlign w:val="center"/>
            <w:hideMark/>
          </w:tcPr>
          <w:p w14:paraId="0E08F8A0"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Level</w:t>
            </w:r>
          </w:p>
        </w:tc>
        <w:tc>
          <w:tcPr>
            <w:tcW w:w="0" w:type="auto"/>
            <w:vAlign w:val="center"/>
            <w:hideMark/>
          </w:tcPr>
          <w:p w14:paraId="0936CCA6"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Definition</w:t>
            </w:r>
          </w:p>
        </w:tc>
        <w:tc>
          <w:tcPr>
            <w:tcW w:w="0" w:type="auto"/>
            <w:vAlign w:val="center"/>
            <w:hideMark/>
          </w:tcPr>
          <w:p w14:paraId="1655AA77"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Examples</w:t>
            </w:r>
          </w:p>
        </w:tc>
      </w:tr>
      <w:tr w:rsidR="00DC263D" w:rsidRPr="00DC263D" w14:paraId="255A02CE" w14:textId="77777777">
        <w:trPr>
          <w:tblCellSpacing w:w="15" w:type="dxa"/>
        </w:trPr>
        <w:tc>
          <w:tcPr>
            <w:tcW w:w="0" w:type="auto"/>
            <w:vAlign w:val="center"/>
            <w:hideMark/>
          </w:tcPr>
          <w:p w14:paraId="1A92DAA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Public</w:t>
            </w:r>
          </w:p>
        </w:tc>
        <w:tc>
          <w:tcPr>
            <w:tcW w:w="0" w:type="auto"/>
            <w:vAlign w:val="center"/>
            <w:hideMark/>
          </w:tcPr>
          <w:p w14:paraId="0EDBAC1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Released or intended for release</w:t>
            </w:r>
          </w:p>
        </w:tc>
        <w:tc>
          <w:tcPr>
            <w:tcW w:w="0" w:type="auto"/>
            <w:vAlign w:val="center"/>
            <w:hideMark/>
          </w:tcPr>
          <w:p w14:paraId="1C668DC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Published guidance, our website, published contract notices, a client's published policy</w:t>
            </w:r>
          </w:p>
        </w:tc>
      </w:tr>
      <w:tr w:rsidR="00DC263D" w:rsidRPr="00DC263D" w14:paraId="6FF63393" w14:textId="77777777">
        <w:trPr>
          <w:tblCellSpacing w:w="15" w:type="dxa"/>
        </w:trPr>
        <w:tc>
          <w:tcPr>
            <w:tcW w:w="0" w:type="auto"/>
            <w:vAlign w:val="center"/>
            <w:hideMark/>
          </w:tcPr>
          <w:p w14:paraId="092A67D0"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Internal</w:t>
            </w:r>
          </w:p>
        </w:tc>
        <w:tc>
          <w:tcPr>
            <w:tcW w:w="0" w:type="auto"/>
            <w:vAlign w:val="center"/>
            <w:hideMark/>
          </w:tcPr>
          <w:p w14:paraId="3ADD5B4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Our own business information, not for external release</w:t>
            </w:r>
          </w:p>
        </w:tc>
        <w:tc>
          <w:tcPr>
            <w:tcW w:w="0" w:type="auto"/>
            <w:vAlign w:val="center"/>
            <w:hideMark/>
          </w:tcPr>
          <w:p w14:paraId="5903558F"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Templates, methodologies, pricing models, internal notes</w:t>
            </w:r>
          </w:p>
        </w:tc>
      </w:tr>
      <w:tr w:rsidR="00DC263D" w:rsidRPr="00DC263D" w14:paraId="3B6E06BF" w14:textId="77777777">
        <w:trPr>
          <w:tblCellSpacing w:w="15" w:type="dxa"/>
        </w:trPr>
        <w:tc>
          <w:tcPr>
            <w:tcW w:w="0" w:type="auto"/>
            <w:vAlign w:val="center"/>
            <w:hideMark/>
          </w:tcPr>
          <w:p w14:paraId="53258C6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Confidential</w:t>
            </w:r>
          </w:p>
        </w:tc>
        <w:tc>
          <w:tcPr>
            <w:tcW w:w="0" w:type="auto"/>
            <w:vAlign w:val="center"/>
            <w:hideMark/>
          </w:tcPr>
          <w:p w14:paraId="628945B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Client information, and personal data</w:t>
            </w:r>
          </w:p>
        </w:tc>
        <w:tc>
          <w:tcPr>
            <w:tcW w:w="0" w:type="auto"/>
            <w:vAlign w:val="center"/>
            <w:hideMark/>
          </w:tcPr>
          <w:p w14:paraId="4744F4B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Engagement files, draft submissions, Evidence Bank material, client financial information</w:t>
            </w:r>
          </w:p>
        </w:tc>
      </w:tr>
      <w:tr w:rsidR="00DC263D" w:rsidRPr="00DC263D" w14:paraId="62C01E5A" w14:textId="77777777">
        <w:trPr>
          <w:tblCellSpacing w:w="15" w:type="dxa"/>
        </w:trPr>
        <w:tc>
          <w:tcPr>
            <w:tcW w:w="0" w:type="auto"/>
            <w:vAlign w:val="center"/>
            <w:hideMark/>
          </w:tcPr>
          <w:p w14:paraId="0705B28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lastRenderedPageBreak/>
              <w:t>Authority Confidential</w:t>
            </w:r>
          </w:p>
        </w:tc>
        <w:tc>
          <w:tcPr>
            <w:tcW w:w="0" w:type="auto"/>
            <w:vAlign w:val="center"/>
            <w:hideMark/>
          </w:tcPr>
          <w:p w14:paraId="009F3A3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Tender documentation issued by a contracting authority, and anything derived from it</w:t>
            </w:r>
          </w:p>
        </w:tc>
        <w:tc>
          <w:tcPr>
            <w:tcW w:w="0" w:type="auto"/>
            <w:vAlign w:val="center"/>
            <w:hideMark/>
          </w:tcPr>
          <w:p w14:paraId="778920E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Invitations to tender, specifications, pricing schedules, evaluation methodologies, assessment summaries</w:t>
            </w:r>
          </w:p>
        </w:tc>
      </w:tr>
    </w:tbl>
    <w:p w14:paraId="7F593F3A"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Where classification is unclear, treat the material at the higher level.</w:t>
      </w:r>
    </w:p>
    <w:p w14:paraId="1DDBA0CA"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C — HANDLING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905"/>
        <w:gridCol w:w="2771"/>
        <w:gridCol w:w="2910"/>
      </w:tblGrid>
      <w:tr w:rsidR="00DC263D" w:rsidRPr="00DC263D" w14:paraId="0AD14730" w14:textId="77777777">
        <w:trPr>
          <w:tblHeader/>
          <w:tblCellSpacing w:w="15" w:type="dxa"/>
        </w:trPr>
        <w:tc>
          <w:tcPr>
            <w:tcW w:w="0" w:type="auto"/>
            <w:vAlign w:val="center"/>
            <w:hideMark/>
          </w:tcPr>
          <w:p w14:paraId="0DB41D82"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Control</w:t>
            </w:r>
          </w:p>
        </w:tc>
        <w:tc>
          <w:tcPr>
            <w:tcW w:w="0" w:type="auto"/>
            <w:vAlign w:val="center"/>
            <w:hideMark/>
          </w:tcPr>
          <w:p w14:paraId="51DCB993"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Internal</w:t>
            </w:r>
          </w:p>
        </w:tc>
        <w:tc>
          <w:tcPr>
            <w:tcW w:w="0" w:type="auto"/>
            <w:vAlign w:val="center"/>
            <w:hideMark/>
          </w:tcPr>
          <w:p w14:paraId="1BC822D5"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Confidential</w:t>
            </w:r>
          </w:p>
        </w:tc>
        <w:tc>
          <w:tcPr>
            <w:tcW w:w="0" w:type="auto"/>
            <w:vAlign w:val="center"/>
            <w:hideMark/>
          </w:tcPr>
          <w:p w14:paraId="67ED0477"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Authority Confidential</w:t>
            </w:r>
          </w:p>
        </w:tc>
      </w:tr>
      <w:tr w:rsidR="00DC263D" w:rsidRPr="00DC263D" w14:paraId="2F809D93" w14:textId="77777777">
        <w:trPr>
          <w:tblCellSpacing w:w="15" w:type="dxa"/>
        </w:trPr>
        <w:tc>
          <w:tcPr>
            <w:tcW w:w="0" w:type="auto"/>
            <w:vAlign w:val="center"/>
            <w:hideMark/>
          </w:tcPr>
          <w:p w14:paraId="19A4BCE1"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Storage</w:t>
            </w:r>
          </w:p>
        </w:tc>
        <w:tc>
          <w:tcPr>
            <w:tcW w:w="0" w:type="auto"/>
            <w:vAlign w:val="center"/>
            <w:hideMark/>
          </w:tcPr>
          <w:p w14:paraId="5FEEBF4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Company systems only</w:t>
            </w:r>
          </w:p>
        </w:tc>
        <w:tc>
          <w:tcPr>
            <w:tcW w:w="0" w:type="auto"/>
            <w:vAlign w:val="center"/>
            <w:hideMark/>
          </w:tcPr>
          <w:p w14:paraId="652DFCAF"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Company systems only, access restricted to the engagement team</w:t>
            </w:r>
          </w:p>
        </w:tc>
        <w:tc>
          <w:tcPr>
            <w:tcW w:w="0" w:type="auto"/>
            <w:vAlign w:val="center"/>
            <w:hideMark/>
          </w:tcPr>
          <w:p w14:paraId="3043AE40"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Company systems only, stored in the engagement folder and nowhere else</w:t>
            </w:r>
          </w:p>
        </w:tc>
      </w:tr>
      <w:tr w:rsidR="00DC263D" w:rsidRPr="00DC263D" w14:paraId="5012582E" w14:textId="77777777">
        <w:trPr>
          <w:tblCellSpacing w:w="15" w:type="dxa"/>
        </w:trPr>
        <w:tc>
          <w:tcPr>
            <w:tcW w:w="0" w:type="auto"/>
            <w:vAlign w:val="center"/>
            <w:hideMark/>
          </w:tcPr>
          <w:p w14:paraId="7429DF73"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Personal devices</w:t>
            </w:r>
          </w:p>
        </w:tc>
        <w:tc>
          <w:tcPr>
            <w:tcW w:w="0" w:type="auto"/>
            <w:vAlign w:val="center"/>
            <w:hideMark/>
          </w:tcPr>
          <w:p w14:paraId="056E30D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 with device controls</w:t>
            </w:r>
          </w:p>
        </w:tc>
        <w:tc>
          <w:tcPr>
            <w:tcW w:w="0" w:type="auto"/>
            <w:vAlign w:val="center"/>
            <w:hideMark/>
          </w:tcPr>
          <w:p w14:paraId="6F53AD4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Only with multi-factor authentication and device encryption</w:t>
            </w:r>
          </w:p>
        </w:tc>
        <w:tc>
          <w:tcPr>
            <w:tcW w:w="0" w:type="auto"/>
            <w:vAlign w:val="center"/>
            <w:hideMark/>
          </w:tcPr>
          <w:p w14:paraId="782C219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Not permitted on personal storage</w:t>
            </w:r>
          </w:p>
        </w:tc>
      </w:tr>
      <w:tr w:rsidR="00DC263D" w:rsidRPr="00DC263D" w14:paraId="31D537BB" w14:textId="77777777">
        <w:trPr>
          <w:tblCellSpacing w:w="15" w:type="dxa"/>
        </w:trPr>
        <w:tc>
          <w:tcPr>
            <w:tcW w:w="0" w:type="auto"/>
            <w:vAlign w:val="center"/>
            <w:hideMark/>
          </w:tcPr>
          <w:p w14:paraId="6ACDB5F3"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Removable media</w:t>
            </w:r>
          </w:p>
        </w:tc>
        <w:tc>
          <w:tcPr>
            <w:tcW w:w="0" w:type="auto"/>
            <w:vAlign w:val="center"/>
            <w:hideMark/>
          </w:tcPr>
          <w:p w14:paraId="70CA11E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Discouraged</w:t>
            </w:r>
          </w:p>
        </w:tc>
        <w:tc>
          <w:tcPr>
            <w:tcW w:w="0" w:type="auto"/>
            <w:vAlign w:val="center"/>
            <w:hideMark/>
          </w:tcPr>
          <w:p w14:paraId="131EAB75"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Encrypted only</w:t>
            </w:r>
          </w:p>
        </w:tc>
        <w:tc>
          <w:tcPr>
            <w:tcW w:w="0" w:type="auto"/>
            <w:vAlign w:val="center"/>
            <w:hideMark/>
          </w:tcPr>
          <w:p w14:paraId="1AA472CF"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Not permitted</w:t>
            </w:r>
          </w:p>
        </w:tc>
      </w:tr>
      <w:tr w:rsidR="00DC263D" w:rsidRPr="00DC263D" w14:paraId="7BF98BDF" w14:textId="77777777">
        <w:trPr>
          <w:tblCellSpacing w:w="15" w:type="dxa"/>
        </w:trPr>
        <w:tc>
          <w:tcPr>
            <w:tcW w:w="0" w:type="auto"/>
            <w:vAlign w:val="center"/>
            <w:hideMark/>
          </w:tcPr>
          <w:p w14:paraId="5BC7D42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Email</w:t>
            </w:r>
          </w:p>
        </w:tc>
        <w:tc>
          <w:tcPr>
            <w:tcW w:w="0" w:type="auto"/>
            <w:vAlign w:val="center"/>
            <w:hideMark/>
          </w:tcPr>
          <w:p w14:paraId="1C23BAF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w:t>
            </w:r>
          </w:p>
        </w:tc>
        <w:tc>
          <w:tcPr>
            <w:tcW w:w="0" w:type="auto"/>
            <w:vAlign w:val="center"/>
            <w:hideMark/>
          </w:tcPr>
          <w:p w14:paraId="21C919F5"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 to named recipients, checked before sending</w:t>
            </w:r>
          </w:p>
        </w:tc>
        <w:tc>
          <w:tcPr>
            <w:tcW w:w="0" w:type="auto"/>
            <w:vAlign w:val="center"/>
            <w:hideMark/>
          </w:tcPr>
          <w:p w14:paraId="3AF59FA0"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Only to the client contact; never forwarded onward</w:t>
            </w:r>
          </w:p>
        </w:tc>
      </w:tr>
      <w:tr w:rsidR="00DC263D" w:rsidRPr="00DC263D" w14:paraId="660D6D84" w14:textId="77777777">
        <w:trPr>
          <w:tblCellSpacing w:w="15" w:type="dxa"/>
        </w:trPr>
        <w:tc>
          <w:tcPr>
            <w:tcW w:w="0" w:type="auto"/>
            <w:vAlign w:val="center"/>
            <w:hideMark/>
          </w:tcPr>
          <w:p w14:paraId="2F77E68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Printing</w:t>
            </w:r>
          </w:p>
        </w:tc>
        <w:tc>
          <w:tcPr>
            <w:tcW w:w="0" w:type="auto"/>
            <w:vAlign w:val="center"/>
            <w:hideMark/>
          </w:tcPr>
          <w:p w14:paraId="25D437F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w:t>
            </w:r>
          </w:p>
        </w:tc>
        <w:tc>
          <w:tcPr>
            <w:tcW w:w="0" w:type="auto"/>
            <w:vAlign w:val="center"/>
            <w:hideMark/>
          </w:tcPr>
          <w:p w14:paraId="5974C86A"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Only where necessary, collected immediately</w:t>
            </w:r>
          </w:p>
        </w:tc>
        <w:tc>
          <w:tcPr>
            <w:tcW w:w="0" w:type="auto"/>
            <w:vAlign w:val="center"/>
            <w:hideMark/>
          </w:tcPr>
          <w:p w14:paraId="70396CB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Avoided; shredded same day if produced</w:t>
            </w:r>
          </w:p>
        </w:tc>
      </w:tr>
      <w:tr w:rsidR="00DC263D" w:rsidRPr="00DC263D" w14:paraId="2A47363D" w14:textId="77777777">
        <w:trPr>
          <w:tblCellSpacing w:w="15" w:type="dxa"/>
        </w:trPr>
        <w:tc>
          <w:tcPr>
            <w:tcW w:w="0" w:type="auto"/>
            <w:vAlign w:val="center"/>
            <w:hideMark/>
          </w:tcPr>
          <w:p w14:paraId="2C2F5F8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Sharing with associates</w:t>
            </w:r>
          </w:p>
        </w:tc>
        <w:tc>
          <w:tcPr>
            <w:tcW w:w="0" w:type="auto"/>
            <w:vAlign w:val="center"/>
            <w:hideMark/>
          </w:tcPr>
          <w:p w14:paraId="306FD00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w:t>
            </w:r>
          </w:p>
        </w:tc>
        <w:tc>
          <w:tcPr>
            <w:tcW w:w="0" w:type="auto"/>
            <w:vAlign w:val="center"/>
            <w:hideMark/>
          </w:tcPr>
          <w:p w14:paraId="4C8D43AF"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Only under a signed associate agreement, limited to what the task requires</w:t>
            </w:r>
          </w:p>
        </w:tc>
        <w:tc>
          <w:tcPr>
            <w:tcW w:w="0" w:type="auto"/>
            <w:vAlign w:val="center"/>
            <w:hideMark/>
          </w:tcPr>
          <w:p w14:paraId="626A7CE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Only with the client's knowledge, and only where the associate is bound in writing</w:t>
            </w:r>
          </w:p>
        </w:tc>
      </w:tr>
      <w:tr w:rsidR="00DC263D" w:rsidRPr="00DC263D" w14:paraId="40C4F2C0" w14:textId="77777777">
        <w:trPr>
          <w:tblCellSpacing w:w="15" w:type="dxa"/>
        </w:trPr>
        <w:tc>
          <w:tcPr>
            <w:tcW w:w="0" w:type="auto"/>
            <w:vAlign w:val="center"/>
            <w:hideMark/>
          </w:tcPr>
          <w:p w14:paraId="08F88719"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Assistive technology</w:t>
            </w:r>
          </w:p>
        </w:tc>
        <w:tc>
          <w:tcPr>
            <w:tcW w:w="0" w:type="auto"/>
            <w:vAlign w:val="center"/>
            <w:hideMark/>
          </w:tcPr>
          <w:p w14:paraId="416381C1"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 per Section E</w:t>
            </w:r>
          </w:p>
        </w:tc>
        <w:tc>
          <w:tcPr>
            <w:tcW w:w="0" w:type="auto"/>
            <w:vAlign w:val="center"/>
            <w:hideMark/>
          </w:tcPr>
          <w:p w14:paraId="2175A16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Permitted only after redaction, per Section E</w:t>
            </w:r>
          </w:p>
        </w:tc>
        <w:tc>
          <w:tcPr>
            <w:tcW w:w="0" w:type="auto"/>
            <w:vAlign w:val="center"/>
            <w:hideMark/>
          </w:tcPr>
          <w:p w14:paraId="38BCDF07"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Not permitted to be entered into any external tool</w:t>
            </w:r>
          </w:p>
        </w:tc>
      </w:tr>
      <w:tr w:rsidR="00DC263D" w:rsidRPr="00DC263D" w14:paraId="4B9987E8" w14:textId="77777777">
        <w:trPr>
          <w:tblCellSpacing w:w="15" w:type="dxa"/>
        </w:trPr>
        <w:tc>
          <w:tcPr>
            <w:tcW w:w="0" w:type="auto"/>
            <w:vAlign w:val="center"/>
            <w:hideMark/>
          </w:tcPr>
          <w:p w14:paraId="5EA1761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Disposal</w:t>
            </w:r>
          </w:p>
        </w:tc>
        <w:tc>
          <w:tcPr>
            <w:tcW w:w="0" w:type="auto"/>
            <w:vAlign w:val="center"/>
            <w:hideMark/>
          </w:tcPr>
          <w:p w14:paraId="733CD92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Per the Retention and Disposal Schedule</w:t>
            </w:r>
          </w:p>
        </w:tc>
        <w:tc>
          <w:tcPr>
            <w:tcW w:w="0" w:type="auto"/>
            <w:vAlign w:val="center"/>
            <w:hideMark/>
          </w:tcPr>
          <w:p w14:paraId="006383D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Secure deletion; log the disposal</w:t>
            </w:r>
          </w:p>
        </w:tc>
        <w:tc>
          <w:tcPr>
            <w:tcW w:w="0" w:type="auto"/>
            <w:vAlign w:val="center"/>
            <w:hideMark/>
          </w:tcPr>
          <w:p w14:paraId="04C66EE9"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Return or delete at engagement end; certificate on request</w:t>
            </w:r>
          </w:p>
        </w:tc>
      </w:tr>
    </w:tbl>
    <w:p w14:paraId="5BFFBE62"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D — ACCESS AND WORKING PRACTICE</w:t>
      </w:r>
    </w:p>
    <w:p w14:paraId="7D37AD42"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Access is granted on a least-privilege basis and reviewed when anyone joins, changes role or leaves.</w:t>
      </w:r>
    </w:p>
    <w:p w14:paraId="5BFEC040"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Multi-factor authentication is enabled on every account that holds or reaches client information.</w:t>
      </w:r>
    </w:p>
    <w:p w14:paraId="57223A14"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Devices are encrypted, patched within [PATCHING WINDOW], and lock automatically after [LOCK TIMEOUT].</w:t>
      </w:r>
    </w:p>
    <w:p w14:paraId="571B0182"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Client material is not stored in personal cloud accounts, personal email, or consumer messaging applications.</w:t>
      </w:r>
    </w:p>
    <w:p w14:paraId="4215B5D0"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When working outside a private space, screens are positioned so they cannot be overlooked and calls about client matters are not taken in public.</w:t>
      </w:r>
    </w:p>
    <w:p w14:paraId="55ECC161"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lastRenderedPageBreak/>
        <w:t>Access is revoked within [ACCESS REVOCATION TIMESCALE] of anyone leaving or an associate engagement ending.</w:t>
      </w:r>
    </w:p>
    <w:p w14:paraId="76C397C0" w14:textId="77777777" w:rsidR="00DC263D" w:rsidRPr="00DC263D" w:rsidRDefault="00DC263D" w:rsidP="00DC26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One client's material is never visible to, or reused for, another client.</w:t>
      </w:r>
    </w:p>
    <w:p w14:paraId="48A1A812"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E — ASSISTIVE AND GENERATIVE TECHNOLOGY</w:t>
      </w:r>
    </w:p>
    <w:p w14:paraId="7CB99606"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E.1 The policy position</w:t>
      </w:r>
    </w:p>
    <w:p w14:paraId="76BD5C10"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PPN 017, Improving Transparency of AI Use in Procurement, replaced PPN 02/24 for procurements commencing on or after 24 February 2025. It is addressed to central government departments, their executive agencies and non-departmental public bodies, and other contracting authorities may choose to apply it. It does not impose obligations directly on suppliers.</w:t>
      </w:r>
    </w:p>
    <w:p w14:paraId="5981C3A1"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The PPN is explicit that suppliers are not prohibited from using AI during the commercial process, and that authorities should not discriminate against suppliers for using it. It provides optional disclosure questions that authorities may include in tenders, advised to be non-scored and for information only, so that the authority can understand and manage risk — treated in the same way as the use of a bid writer.</w:t>
      </w:r>
    </w:p>
    <w:p w14:paraId="623ACE07"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Our obligation is therefore not to comply with PPN 017 as if it bound us. It is to be able to answer a disclosure question truthfully, and to ensure our clients can do the same. That means knowing exactly what tools were used, on what material, and under what controls. This section exists to make that answer available at any time.</w:t>
      </w:r>
    </w:p>
    <w:p w14:paraId="04FEDAE2"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E.2 Permitted use</w:t>
      </w:r>
    </w:p>
    <w:p w14:paraId="401FB8A3"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Assistive technology may be used for:</w:t>
      </w:r>
    </w:p>
    <w:p w14:paraId="1BFB2952" w14:textId="77777777" w:rsidR="00DC263D" w:rsidRPr="00DC263D" w:rsidRDefault="00DC263D" w:rsidP="00DC26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Scanning and filtering published opportunity notices</w:t>
      </w:r>
    </w:p>
    <w:p w14:paraId="0D6CFC0B" w14:textId="77777777" w:rsidR="00DC263D" w:rsidRPr="00DC263D" w:rsidRDefault="00DC263D" w:rsidP="00DC26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Extracting requirements from tender documents into a compliance matrix</w:t>
      </w:r>
    </w:p>
    <w:p w14:paraId="290DEFE3" w14:textId="77777777" w:rsidR="00DC263D" w:rsidRPr="00DC263D" w:rsidRDefault="00DC263D" w:rsidP="00DC26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Checking a draft for compliance against a requirement list</w:t>
      </w:r>
    </w:p>
    <w:p w14:paraId="16B8B2A8" w14:textId="77777777" w:rsidR="00DC263D" w:rsidRPr="00DC263D" w:rsidRDefault="00DC263D" w:rsidP="00DC26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Structuring, formatting and proofreading</w:t>
      </w:r>
    </w:p>
    <w:p w14:paraId="46AA8CAE" w14:textId="77777777" w:rsidR="00DC263D" w:rsidRPr="00DC263D" w:rsidRDefault="00DC263D" w:rsidP="00DC26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Summarising publicly available policy and guidance</w:t>
      </w:r>
    </w:p>
    <w:p w14:paraId="17E3CB27"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E.3 Prohibited use</w:t>
      </w:r>
    </w:p>
    <w:p w14:paraId="18F545C7"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Assistive technology must not be used to:</w:t>
      </w:r>
    </w:p>
    <w:p w14:paraId="14829606" w14:textId="77777777" w:rsidR="00DC263D" w:rsidRPr="00DC263D" w:rsidRDefault="00DC263D" w:rsidP="00DC26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Originate persuasive content that is presented as the client's own without review, verification and rewriting by the responsible principal</w:t>
      </w:r>
    </w:p>
    <w:p w14:paraId="70C21687" w14:textId="77777777" w:rsidR="00DC263D" w:rsidRPr="00DC263D" w:rsidRDefault="00DC263D" w:rsidP="00DC26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Generate factual claims, figures, case studies, accreditations or performance data</w:t>
      </w:r>
    </w:p>
    <w:p w14:paraId="60E73BA4" w14:textId="77777777" w:rsidR="00DC263D" w:rsidRPr="00DC263D" w:rsidRDefault="00DC263D" w:rsidP="00DC26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Process Authority Confidential material in any external tool</w:t>
      </w:r>
    </w:p>
    <w:p w14:paraId="21E7F37F" w14:textId="77777777" w:rsidR="00DC263D" w:rsidRPr="00DC263D" w:rsidRDefault="00DC263D" w:rsidP="00DC26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Process unredacted personal data</w:t>
      </w:r>
    </w:p>
    <w:p w14:paraId="5A751EB6" w14:textId="77777777" w:rsidR="00DC263D" w:rsidRPr="00DC263D" w:rsidRDefault="00DC263D" w:rsidP="00DC26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Make an evaluative judgement that a client or an authority will rely on</w:t>
      </w:r>
    </w:p>
    <w:p w14:paraId="5A280235"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E.4 Controls applied</w:t>
      </w:r>
    </w:p>
    <w:p w14:paraId="4BE9A024"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lastRenderedPageBreak/>
        <w:t>Only tools on the register at Section E.6 may be used. Adding a tool requires the approval of [INFORMATION LEAD ROLE] and a check of its terms.</w:t>
      </w:r>
    </w:p>
    <w:p w14:paraId="5CB16CB4"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Tools are configured, where the provider offers the setting, so that submitted content is not used to train the provider's models. Where a provider cannot offer that assurance, the tool is not approved for anything above Internal classification.</w:t>
      </w:r>
    </w:p>
    <w:p w14:paraId="1DA41740"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Authority Confidential material is never entered into an external tool, in whole or in part, redacted or otherwise.</w:t>
      </w:r>
    </w:p>
    <w:p w14:paraId="3B1CAE45"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Confidential material is redacted before use — client name, personnel names, contract references, authority name and any figure removed — so that what is submitted cannot identify the client or the opportunity.</w:t>
      </w:r>
    </w:p>
    <w:p w14:paraId="5656537F"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Every factual statement in a draft is verified against a source document in the Evidence Bank before it reaches the client.</w:t>
      </w:r>
    </w:p>
    <w:p w14:paraId="48CE2573"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The responsible principal reviews and takes ownership of all output. No output goes to a client unreviewed.</w:t>
      </w:r>
    </w:p>
    <w:p w14:paraId="277F7F5A" w14:textId="77777777" w:rsidR="00DC263D" w:rsidRPr="00DC263D" w:rsidRDefault="00DC263D" w:rsidP="00DC26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Use is logged at Section E.5 so that a disclosure question can be answered accurately, engagement by engagement.</w:t>
      </w:r>
    </w:p>
    <w:p w14:paraId="6145599D"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E.5 Use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813"/>
        <w:gridCol w:w="1203"/>
        <w:gridCol w:w="2044"/>
        <w:gridCol w:w="1039"/>
        <w:gridCol w:w="1378"/>
        <w:gridCol w:w="828"/>
      </w:tblGrid>
      <w:tr w:rsidR="00DC263D" w:rsidRPr="00DC263D" w14:paraId="065265B7" w14:textId="77777777">
        <w:trPr>
          <w:tblHeader/>
          <w:tblCellSpacing w:w="15" w:type="dxa"/>
        </w:trPr>
        <w:tc>
          <w:tcPr>
            <w:tcW w:w="0" w:type="auto"/>
            <w:vAlign w:val="center"/>
            <w:hideMark/>
          </w:tcPr>
          <w:p w14:paraId="3C8BC589"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Engagement</w:t>
            </w:r>
          </w:p>
        </w:tc>
        <w:tc>
          <w:tcPr>
            <w:tcW w:w="0" w:type="auto"/>
            <w:vAlign w:val="center"/>
            <w:hideMark/>
          </w:tcPr>
          <w:p w14:paraId="5925E904"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Tool used</w:t>
            </w:r>
          </w:p>
        </w:tc>
        <w:tc>
          <w:tcPr>
            <w:tcW w:w="0" w:type="auto"/>
            <w:vAlign w:val="center"/>
            <w:hideMark/>
          </w:tcPr>
          <w:p w14:paraId="1E692CE6"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Purpose</w:t>
            </w:r>
          </w:p>
        </w:tc>
        <w:tc>
          <w:tcPr>
            <w:tcW w:w="0" w:type="auto"/>
            <w:vAlign w:val="center"/>
            <w:hideMark/>
          </w:tcPr>
          <w:p w14:paraId="43EC435A"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Classification of material</w:t>
            </w:r>
          </w:p>
        </w:tc>
        <w:tc>
          <w:tcPr>
            <w:tcW w:w="0" w:type="auto"/>
            <w:vAlign w:val="center"/>
            <w:hideMark/>
          </w:tcPr>
          <w:p w14:paraId="59E0BEB1"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Redaction applied</w:t>
            </w:r>
          </w:p>
        </w:tc>
        <w:tc>
          <w:tcPr>
            <w:tcW w:w="0" w:type="auto"/>
            <w:vAlign w:val="center"/>
            <w:hideMark/>
          </w:tcPr>
          <w:p w14:paraId="1E0074D4"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Reviewed by</w:t>
            </w:r>
          </w:p>
        </w:tc>
        <w:tc>
          <w:tcPr>
            <w:tcW w:w="0" w:type="auto"/>
            <w:vAlign w:val="center"/>
            <w:hideMark/>
          </w:tcPr>
          <w:p w14:paraId="128EAB68"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Date</w:t>
            </w:r>
          </w:p>
        </w:tc>
      </w:tr>
      <w:tr w:rsidR="00DC263D" w:rsidRPr="00DC263D" w14:paraId="73BDD102" w14:textId="77777777">
        <w:trPr>
          <w:tblCellSpacing w:w="15" w:type="dxa"/>
        </w:trPr>
        <w:tc>
          <w:tcPr>
            <w:tcW w:w="0" w:type="auto"/>
            <w:vAlign w:val="center"/>
            <w:hideMark/>
          </w:tcPr>
          <w:p w14:paraId="2214C20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[ENGAGEMENT REFERENCE]</w:t>
            </w:r>
          </w:p>
        </w:tc>
        <w:tc>
          <w:tcPr>
            <w:tcW w:w="0" w:type="auto"/>
            <w:vAlign w:val="center"/>
            <w:hideMark/>
          </w:tcPr>
          <w:p w14:paraId="1165126A"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[TOOL]</w:t>
            </w:r>
          </w:p>
        </w:tc>
        <w:tc>
          <w:tcPr>
            <w:tcW w:w="0" w:type="auto"/>
            <w:vAlign w:val="center"/>
            <w:hideMark/>
          </w:tcPr>
          <w:p w14:paraId="6D802DF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[PURPOSE]</w:t>
            </w:r>
          </w:p>
        </w:tc>
        <w:tc>
          <w:tcPr>
            <w:tcW w:w="0" w:type="auto"/>
            <w:vAlign w:val="center"/>
            <w:hideMark/>
          </w:tcPr>
          <w:p w14:paraId="6971600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[INTERNAL / CONFIDENTIAL]</w:t>
            </w:r>
          </w:p>
        </w:tc>
        <w:tc>
          <w:tcPr>
            <w:tcW w:w="0" w:type="auto"/>
            <w:vAlign w:val="center"/>
            <w:hideMark/>
          </w:tcPr>
          <w:p w14:paraId="3D7E0F5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[YES / N/A]</w:t>
            </w:r>
          </w:p>
        </w:tc>
        <w:tc>
          <w:tcPr>
            <w:tcW w:w="0" w:type="auto"/>
            <w:vAlign w:val="center"/>
            <w:hideMark/>
          </w:tcPr>
          <w:p w14:paraId="28203150"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[REVIEWER]</w:t>
            </w:r>
          </w:p>
        </w:tc>
        <w:tc>
          <w:tcPr>
            <w:tcW w:w="0" w:type="auto"/>
            <w:vAlign w:val="center"/>
            <w:hideMark/>
          </w:tcPr>
          <w:p w14:paraId="76108B5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r>
      <w:tr w:rsidR="00DC263D" w:rsidRPr="00DC263D" w14:paraId="263348B1" w14:textId="77777777">
        <w:trPr>
          <w:tblCellSpacing w:w="15" w:type="dxa"/>
        </w:trPr>
        <w:tc>
          <w:tcPr>
            <w:tcW w:w="0" w:type="auto"/>
            <w:vAlign w:val="center"/>
            <w:hideMark/>
          </w:tcPr>
          <w:p w14:paraId="54081C1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[ENGAGEMENT REFERENCE]</w:t>
            </w:r>
          </w:p>
        </w:tc>
        <w:tc>
          <w:tcPr>
            <w:tcW w:w="0" w:type="auto"/>
            <w:vAlign w:val="center"/>
            <w:hideMark/>
          </w:tcPr>
          <w:p w14:paraId="562B24A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[TOOL]</w:t>
            </w:r>
          </w:p>
        </w:tc>
        <w:tc>
          <w:tcPr>
            <w:tcW w:w="0" w:type="auto"/>
            <w:vAlign w:val="center"/>
            <w:hideMark/>
          </w:tcPr>
          <w:p w14:paraId="502AFE21"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[PURPOSE]</w:t>
            </w:r>
          </w:p>
        </w:tc>
        <w:tc>
          <w:tcPr>
            <w:tcW w:w="0" w:type="auto"/>
            <w:vAlign w:val="center"/>
            <w:hideMark/>
          </w:tcPr>
          <w:p w14:paraId="1C640671"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[CLASSIFICATION]</w:t>
            </w:r>
          </w:p>
        </w:tc>
        <w:tc>
          <w:tcPr>
            <w:tcW w:w="0" w:type="auto"/>
            <w:vAlign w:val="center"/>
            <w:hideMark/>
          </w:tcPr>
          <w:p w14:paraId="4457D75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[YES / N/A]</w:t>
            </w:r>
          </w:p>
        </w:tc>
        <w:tc>
          <w:tcPr>
            <w:tcW w:w="0" w:type="auto"/>
            <w:vAlign w:val="center"/>
            <w:hideMark/>
          </w:tcPr>
          <w:p w14:paraId="78ED30F1"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[REVIEWER]</w:t>
            </w:r>
          </w:p>
        </w:tc>
        <w:tc>
          <w:tcPr>
            <w:tcW w:w="0" w:type="auto"/>
            <w:vAlign w:val="center"/>
            <w:hideMark/>
          </w:tcPr>
          <w:p w14:paraId="3E7B95E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r>
    </w:tbl>
    <w:p w14:paraId="18786C7E"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E.6 Approved tools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74"/>
        <w:gridCol w:w="2345"/>
        <w:gridCol w:w="1378"/>
        <w:gridCol w:w="1088"/>
        <w:gridCol w:w="1134"/>
        <w:gridCol w:w="932"/>
      </w:tblGrid>
      <w:tr w:rsidR="00DC263D" w:rsidRPr="00DC263D" w14:paraId="1AC5FFF8" w14:textId="77777777">
        <w:trPr>
          <w:tblHeader/>
          <w:tblCellSpacing w:w="15" w:type="dxa"/>
        </w:trPr>
        <w:tc>
          <w:tcPr>
            <w:tcW w:w="0" w:type="auto"/>
            <w:vAlign w:val="center"/>
            <w:hideMark/>
          </w:tcPr>
          <w:p w14:paraId="5EE6EE78"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Tool</w:t>
            </w:r>
          </w:p>
        </w:tc>
        <w:tc>
          <w:tcPr>
            <w:tcW w:w="0" w:type="auto"/>
            <w:vAlign w:val="center"/>
            <w:hideMark/>
          </w:tcPr>
          <w:p w14:paraId="5C57637C"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Purpose</w:t>
            </w:r>
          </w:p>
        </w:tc>
        <w:tc>
          <w:tcPr>
            <w:tcW w:w="0" w:type="auto"/>
            <w:vAlign w:val="center"/>
            <w:hideMark/>
          </w:tcPr>
          <w:p w14:paraId="1F90697C"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Highest classification permitted</w:t>
            </w:r>
          </w:p>
        </w:tc>
        <w:tc>
          <w:tcPr>
            <w:tcW w:w="0" w:type="auto"/>
            <w:vAlign w:val="center"/>
            <w:hideMark/>
          </w:tcPr>
          <w:p w14:paraId="022B80EF"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Training opt-out confirmed</w:t>
            </w:r>
          </w:p>
        </w:tc>
        <w:tc>
          <w:tcPr>
            <w:tcW w:w="0" w:type="auto"/>
            <w:vAlign w:val="center"/>
            <w:hideMark/>
          </w:tcPr>
          <w:p w14:paraId="59FDFDDB"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Terms reviewed</w:t>
            </w:r>
          </w:p>
        </w:tc>
        <w:tc>
          <w:tcPr>
            <w:tcW w:w="0" w:type="auto"/>
            <w:vAlign w:val="center"/>
            <w:hideMark/>
          </w:tcPr>
          <w:p w14:paraId="00009AC6"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Approved by</w:t>
            </w:r>
          </w:p>
        </w:tc>
        <w:tc>
          <w:tcPr>
            <w:tcW w:w="0" w:type="auto"/>
            <w:vAlign w:val="center"/>
            <w:hideMark/>
          </w:tcPr>
          <w:p w14:paraId="323E4ABD"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Review due</w:t>
            </w:r>
          </w:p>
        </w:tc>
      </w:tr>
      <w:tr w:rsidR="00DC263D" w:rsidRPr="00DC263D" w14:paraId="683407FF" w14:textId="77777777">
        <w:trPr>
          <w:tblCellSpacing w:w="15" w:type="dxa"/>
        </w:trPr>
        <w:tc>
          <w:tcPr>
            <w:tcW w:w="0" w:type="auto"/>
            <w:vAlign w:val="center"/>
            <w:hideMark/>
          </w:tcPr>
          <w:p w14:paraId="38F97D0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[TOOL]</w:t>
            </w:r>
          </w:p>
        </w:tc>
        <w:tc>
          <w:tcPr>
            <w:tcW w:w="0" w:type="auto"/>
            <w:vAlign w:val="center"/>
            <w:hideMark/>
          </w:tcPr>
          <w:p w14:paraId="563F18CA"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[PURPOSE]</w:t>
            </w:r>
          </w:p>
        </w:tc>
        <w:tc>
          <w:tcPr>
            <w:tcW w:w="0" w:type="auto"/>
            <w:vAlign w:val="center"/>
            <w:hideMark/>
          </w:tcPr>
          <w:p w14:paraId="4DA6D8A5"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[INTERNAL / CONFIDENTIAL]</w:t>
            </w:r>
          </w:p>
        </w:tc>
        <w:tc>
          <w:tcPr>
            <w:tcW w:w="0" w:type="auto"/>
            <w:vAlign w:val="center"/>
            <w:hideMark/>
          </w:tcPr>
          <w:p w14:paraId="14D214E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[YES / NO]</w:t>
            </w:r>
          </w:p>
        </w:tc>
        <w:tc>
          <w:tcPr>
            <w:tcW w:w="0" w:type="auto"/>
            <w:vAlign w:val="center"/>
            <w:hideMark/>
          </w:tcPr>
          <w:p w14:paraId="5A79798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c>
          <w:tcPr>
            <w:tcW w:w="0" w:type="auto"/>
            <w:vAlign w:val="center"/>
            <w:hideMark/>
          </w:tcPr>
          <w:p w14:paraId="0138EB9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[NAME]</w:t>
            </w:r>
          </w:p>
        </w:tc>
        <w:tc>
          <w:tcPr>
            <w:tcW w:w="0" w:type="auto"/>
            <w:vAlign w:val="center"/>
            <w:hideMark/>
          </w:tcPr>
          <w:p w14:paraId="7FB1EF3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r>
      <w:tr w:rsidR="00DC263D" w:rsidRPr="00DC263D" w14:paraId="0EB26E45" w14:textId="77777777">
        <w:trPr>
          <w:tblCellSpacing w:w="15" w:type="dxa"/>
        </w:trPr>
        <w:tc>
          <w:tcPr>
            <w:tcW w:w="0" w:type="auto"/>
            <w:vAlign w:val="center"/>
            <w:hideMark/>
          </w:tcPr>
          <w:p w14:paraId="2F23AB3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[TOOL]</w:t>
            </w:r>
          </w:p>
        </w:tc>
        <w:tc>
          <w:tcPr>
            <w:tcW w:w="0" w:type="auto"/>
            <w:vAlign w:val="center"/>
            <w:hideMark/>
          </w:tcPr>
          <w:p w14:paraId="066C0DD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[PURPOSE]</w:t>
            </w:r>
          </w:p>
        </w:tc>
        <w:tc>
          <w:tcPr>
            <w:tcW w:w="0" w:type="auto"/>
            <w:vAlign w:val="center"/>
            <w:hideMark/>
          </w:tcPr>
          <w:p w14:paraId="7A5B8EB3"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[CLASSIFICATION]</w:t>
            </w:r>
          </w:p>
        </w:tc>
        <w:tc>
          <w:tcPr>
            <w:tcW w:w="0" w:type="auto"/>
            <w:vAlign w:val="center"/>
            <w:hideMark/>
          </w:tcPr>
          <w:p w14:paraId="257E5F91"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[YES / NO]</w:t>
            </w:r>
          </w:p>
        </w:tc>
        <w:tc>
          <w:tcPr>
            <w:tcW w:w="0" w:type="auto"/>
            <w:vAlign w:val="center"/>
            <w:hideMark/>
          </w:tcPr>
          <w:p w14:paraId="7C24FEC9"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c>
          <w:tcPr>
            <w:tcW w:w="0" w:type="auto"/>
            <w:vAlign w:val="center"/>
            <w:hideMark/>
          </w:tcPr>
          <w:p w14:paraId="324F5F4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[NAME]</w:t>
            </w:r>
          </w:p>
        </w:tc>
        <w:tc>
          <w:tcPr>
            <w:tcW w:w="0" w:type="auto"/>
            <w:vAlign w:val="center"/>
            <w:hideMark/>
          </w:tcPr>
          <w:p w14:paraId="2A07F799"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r>
    </w:tbl>
    <w:p w14:paraId="6E3CFDB1" w14:textId="77777777" w:rsidR="00DC263D" w:rsidRPr="00DC263D" w:rsidRDefault="00DC263D" w:rsidP="00DC26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C263D">
        <w:rPr>
          <w:rFonts w:ascii="Times New Roman" w:eastAsia="Times New Roman" w:hAnsi="Times New Roman" w:cs="Times New Roman"/>
          <w:b/>
          <w:bCs/>
          <w:kern w:val="0"/>
          <w:sz w:val="27"/>
          <w:szCs w:val="27"/>
          <w:lang w:eastAsia="en-GB"/>
          <w14:ligatures w14:val="none"/>
        </w:rPr>
        <w:t>E.7 Disclosure</w:t>
      </w:r>
    </w:p>
    <w:p w14:paraId="34DD6B15"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Where a tender includes a disclosure question about the use of AI, we answer it accurately from the log at Section E.5, and we advise the client to do the same. We do not encourage a client to answer such a question in a way that is incomplete. The client signs the submission; the answer is theirs, and it must be true.</w:t>
      </w:r>
    </w:p>
    <w:p w14:paraId="2D61E12B"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F — CLIENT AND AUTHORITY CONFIDENTIALITY</w:t>
      </w:r>
    </w:p>
    <w:p w14:paraId="1F07EE9D" w14:textId="77777777" w:rsidR="00DC263D" w:rsidRPr="00DC263D" w:rsidRDefault="00DC263D" w:rsidP="00DC26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lastRenderedPageBreak/>
        <w:t>Authority tender documentation is used only for the engagement it was issued for.</w:t>
      </w:r>
    </w:p>
    <w:p w14:paraId="0E59B529" w14:textId="77777777" w:rsidR="00DC263D" w:rsidRPr="00DC263D" w:rsidRDefault="00DC263D" w:rsidP="00DC26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It is not reused as a template, an example, or training material of any kind.</w:t>
      </w:r>
    </w:p>
    <w:p w14:paraId="22879B3F" w14:textId="77777777" w:rsidR="00DC263D" w:rsidRPr="00DC263D" w:rsidRDefault="00DC263D" w:rsidP="00DC26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It is returned or deleted at the end of the engagement, and a certificate of destruction is provided if the client or authority asks.</w:t>
      </w:r>
    </w:p>
    <w:p w14:paraId="475B7FF3" w14:textId="77777777" w:rsidR="00DC263D" w:rsidRPr="00DC263D" w:rsidRDefault="00DC263D" w:rsidP="00DC26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Where an authority imposes specific handling terms, those terms override this procedure to the extent they are stricter.</w:t>
      </w:r>
    </w:p>
    <w:p w14:paraId="1C4872BC" w14:textId="77777777" w:rsidR="00DC263D" w:rsidRPr="00DC263D" w:rsidRDefault="00DC263D" w:rsidP="00DC26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Nothing about a client engagement is referred to publicly, including in marketing or on social media, without that client's prior written consent.</w:t>
      </w:r>
    </w:p>
    <w:p w14:paraId="22664787"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G — INCIDENTS</w:t>
      </w:r>
    </w:p>
    <w:p w14:paraId="48D2C67B" w14:textId="77777777" w:rsidR="00DC263D" w:rsidRPr="00DC263D" w:rsidRDefault="00DC263D" w:rsidP="00DC26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Any suspected loss, unauthorised access, misdirected email or exposure of information is reported to [INFORMATION LEAD ROLE] immediately, and not later than the end of the working day.</w:t>
      </w:r>
    </w:p>
    <w:p w14:paraId="59153E9D" w14:textId="77777777" w:rsidR="00DC263D" w:rsidRPr="00DC263D" w:rsidRDefault="00DC263D" w:rsidP="00DC26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The Information Lead assesses whether personal data is involved and whether the Article 33 threshold is met.</w:t>
      </w:r>
    </w:p>
    <w:p w14:paraId="1F0FF663" w14:textId="77777777" w:rsidR="00DC263D" w:rsidRPr="00DC263D" w:rsidRDefault="00DC263D" w:rsidP="00DC26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Where it is, the ICO is notified without undue delay and, where feasible, within 72 hours of becoming aware.</w:t>
      </w:r>
    </w:p>
    <w:p w14:paraId="426BF647" w14:textId="77777777" w:rsidR="00DC263D" w:rsidRPr="00DC263D" w:rsidRDefault="00DC263D" w:rsidP="00DC26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Where we act as processor, the client is notified without undue delay so that they can meet their own obligation.</w:t>
      </w:r>
    </w:p>
    <w:p w14:paraId="42D3D21E" w14:textId="77777777" w:rsidR="00DC263D" w:rsidRPr="00DC263D" w:rsidRDefault="00DC263D" w:rsidP="00DC26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Where Authority Confidential material is involved, the client is notified immediately so that they can inform the authority.</w:t>
      </w:r>
    </w:p>
    <w:p w14:paraId="533097F2" w14:textId="77777777" w:rsidR="00DC263D" w:rsidRPr="00DC263D" w:rsidRDefault="00DC263D" w:rsidP="00DC26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Every incident is recorded in the breach register, whether or not it is reportable.</w:t>
      </w:r>
    </w:p>
    <w:p w14:paraId="0A4210F5"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H — ASSOCIATES AND SUPPLIERS</w:t>
      </w:r>
    </w:p>
    <w:p w14:paraId="23914C04" w14:textId="77777777" w:rsidR="00DC263D" w:rsidRPr="00DC263D" w:rsidRDefault="00DC263D" w:rsidP="00DC26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No associate receives client material before a signed agreement covering confidentiality, data protection and intellectual property is in place.</w:t>
      </w:r>
    </w:p>
    <w:p w14:paraId="181DF419" w14:textId="77777777" w:rsidR="00DC263D" w:rsidRPr="00DC263D" w:rsidRDefault="00DC263D" w:rsidP="00DC26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Associates receive this procedure at engagement and confirm in writing that they will follow it.</w:t>
      </w:r>
    </w:p>
    <w:p w14:paraId="502A10DD" w14:textId="77777777" w:rsidR="00DC263D" w:rsidRPr="00DC263D" w:rsidRDefault="00DC263D" w:rsidP="00DC26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Associates use our systems. Client material is not held on an associate's own systems unless approved in writing.</w:t>
      </w:r>
    </w:p>
    <w:p w14:paraId="78D5C772" w14:textId="77777777" w:rsidR="00DC263D" w:rsidRPr="00DC263D" w:rsidRDefault="00DC263D" w:rsidP="00DC26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Access is withdrawn at the end of each engagement and the associate confirms deletion of any local copy.</w:t>
      </w:r>
    </w:p>
    <w:p w14:paraId="3C516676"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I — TRAINING AND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2"/>
        <w:gridCol w:w="2656"/>
        <w:gridCol w:w="2608"/>
      </w:tblGrid>
      <w:tr w:rsidR="00DC263D" w:rsidRPr="00DC263D" w14:paraId="57B1B0AC" w14:textId="77777777">
        <w:trPr>
          <w:tblHeader/>
          <w:tblCellSpacing w:w="15" w:type="dxa"/>
        </w:trPr>
        <w:tc>
          <w:tcPr>
            <w:tcW w:w="0" w:type="auto"/>
            <w:vAlign w:val="center"/>
            <w:hideMark/>
          </w:tcPr>
          <w:p w14:paraId="19D4950F"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Activity</w:t>
            </w:r>
          </w:p>
        </w:tc>
        <w:tc>
          <w:tcPr>
            <w:tcW w:w="0" w:type="auto"/>
            <w:vAlign w:val="center"/>
            <w:hideMark/>
          </w:tcPr>
          <w:p w14:paraId="0B673246"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Frequency</w:t>
            </w:r>
          </w:p>
        </w:tc>
        <w:tc>
          <w:tcPr>
            <w:tcW w:w="0" w:type="auto"/>
            <w:vAlign w:val="center"/>
            <w:hideMark/>
          </w:tcPr>
          <w:p w14:paraId="11006865"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Owner</w:t>
            </w:r>
          </w:p>
        </w:tc>
      </w:tr>
      <w:tr w:rsidR="00DC263D" w:rsidRPr="00DC263D" w14:paraId="770988F1" w14:textId="77777777">
        <w:trPr>
          <w:tblCellSpacing w:w="15" w:type="dxa"/>
        </w:trPr>
        <w:tc>
          <w:tcPr>
            <w:tcW w:w="0" w:type="auto"/>
            <w:vAlign w:val="center"/>
            <w:hideMark/>
          </w:tcPr>
          <w:p w14:paraId="56D3A959"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Induction briefing on this procedure</w:t>
            </w:r>
          </w:p>
        </w:tc>
        <w:tc>
          <w:tcPr>
            <w:tcW w:w="0" w:type="auto"/>
            <w:vAlign w:val="center"/>
            <w:hideMark/>
          </w:tcPr>
          <w:p w14:paraId="1114A6A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On joining or engagement</w:t>
            </w:r>
          </w:p>
        </w:tc>
        <w:tc>
          <w:tcPr>
            <w:tcW w:w="0" w:type="auto"/>
            <w:vAlign w:val="center"/>
            <w:hideMark/>
          </w:tcPr>
          <w:p w14:paraId="60494C8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[INFORMATION LEAD ROLE]</w:t>
            </w:r>
          </w:p>
        </w:tc>
      </w:tr>
      <w:tr w:rsidR="00DC263D" w:rsidRPr="00DC263D" w14:paraId="140EA76D" w14:textId="77777777">
        <w:trPr>
          <w:tblCellSpacing w:w="15" w:type="dxa"/>
        </w:trPr>
        <w:tc>
          <w:tcPr>
            <w:tcW w:w="0" w:type="auto"/>
            <w:vAlign w:val="center"/>
            <w:hideMark/>
          </w:tcPr>
          <w:p w14:paraId="43D784B4"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Refresher briefing</w:t>
            </w:r>
          </w:p>
        </w:tc>
        <w:tc>
          <w:tcPr>
            <w:tcW w:w="0" w:type="auto"/>
            <w:vAlign w:val="center"/>
            <w:hideMark/>
          </w:tcPr>
          <w:p w14:paraId="3E0AD0AC"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[REFRESHER FREQUENCY]</w:t>
            </w:r>
          </w:p>
        </w:tc>
        <w:tc>
          <w:tcPr>
            <w:tcW w:w="0" w:type="auto"/>
            <w:vAlign w:val="center"/>
            <w:hideMark/>
          </w:tcPr>
          <w:p w14:paraId="3FF423D0"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[INFORMATION LEAD ROLE]</w:t>
            </w:r>
          </w:p>
        </w:tc>
      </w:tr>
      <w:tr w:rsidR="00DC263D" w:rsidRPr="00DC263D" w14:paraId="169E0079" w14:textId="77777777">
        <w:trPr>
          <w:tblCellSpacing w:w="15" w:type="dxa"/>
        </w:trPr>
        <w:tc>
          <w:tcPr>
            <w:tcW w:w="0" w:type="auto"/>
            <w:vAlign w:val="center"/>
            <w:hideMark/>
          </w:tcPr>
          <w:p w14:paraId="1139B14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Access review</w:t>
            </w:r>
          </w:p>
        </w:tc>
        <w:tc>
          <w:tcPr>
            <w:tcW w:w="0" w:type="auto"/>
            <w:vAlign w:val="center"/>
            <w:hideMark/>
          </w:tcPr>
          <w:p w14:paraId="6D53B35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[ACCESS REVIEW FREQUENCY]</w:t>
            </w:r>
          </w:p>
        </w:tc>
        <w:tc>
          <w:tcPr>
            <w:tcW w:w="0" w:type="auto"/>
            <w:vAlign w:val="center"/>
            <w:hideMark/>
          </w:tcPr>
          <w:p w14:paraId="3F14A8D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[INFORMATION LEAD ROLE]</w:t>
            </w:r>
          </w:p>
        </w:tc>
      </w:tr>
      <w:tr w:rsidR="00DC263D" w:rsidRPr="00DC263D" w14:paraId="4D79D1CF" w14:textId="77777777">
        <w:trPr>
          <w:tblCellSpacing w:w="15" w:type="dxa"/>
        </w:trPr>
        <w:tc>
          <w:tcPr>
            <w:tcW w:w="0" w:type="auto"/>
            <w:vAlign w:val="center"/>
            <w:hideMark/>
          </w:tcPr>
          <w:p w14:paraId="4684D68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Approved tools register review</w:t>
            </w:r>
          </w:p>
        </w:tc>
        <w:tc>
          <w:tcPr>
            <w:tcW w:w="0" w:type="auto"/>
            <w:vAlign w:val="center"/>
            <w:hideMark/>
          </w:tcPr>
          <w:p w14:paraId="7127F30E"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[TOOLS REVIEW FREQUENCY]</w:t>
            </w:r>
          </w:p>
        </w:tc>
        <w:tc>
          <w:tcPr>
            <w:tcW w:w="0" w:type="auto"/>
            <w:vAlign w:val="center"/>
            <w:hideMark/>
          </w:tcPr>
          <w:p w14:paraId="24A44863"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[INFORMATION LEAD ROLE]</w:t>
            </w:r>
          </w:p>
        </w:tc>
      </w:tr>
      <w:tr w:rsidR="00DC263D" w:rsidRPr="00DC263D" w14:paraId="051E125D" w14:textId="77777777">
        <w:trPr>
          <w:tblCellSpacing w:w="15" w:type="dxa"/>
        </w:trPr>
        <w:tc>
          <w:tcPr>
            <w:tcW w:w="0" w:type="auto"/>
            <w:vAlign w:val="center"/>
            <w:hideMark/>
          </w:tcPr>
          <w:p w14:paraId="5572D5DA"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lastRenderedPageBreak/>
              <w:t>Spot check of engagement folders against classification rules</w:t>
            </w:r>
          </w:p>
        </w:tc>
        <w:tc>
          <w:tcPr>
            <w:tcW w:w="0" w:type="auto"/>
            <w:vAlign w:val="center"/>
            <w:hideMark/>
          </w:tcPr>
          <w:p w14:paraId="3182FC5D"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[SPOT CHECK FREQUENCY]</w:t>
            </w:r>
          </w:p>
        </w:tc>
        <w:tc>
          <w:tcPr>
            <w:tcW w:w="0" w:type="auto"/>
            <w:vAlign w:val="center"/>
            <w:hideMark/>
          </w:tcPr>
          <w:p w14:paraId="0918526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[INFORMATION LEAD ROLE]</w:t>
            </w:r>
          </w:p>
        </w:tc>
      </w:tr>
      <w:tr w:rsidR="00DC263D" w:rsidRPr="00DC263D" w14:paraId="515A5D06" w14:textId="77777777">
        <w:trPr>
          <w:tblCellSpacing w:w="15" w:type="dxa"/>
        </w:trPr>
        <w:tc>
          <w:tcPr>
            <w:tcW w:w="0" w:type="auto"/>
            <w:vAlign w:val="center"/>
            <w:hideMark/>
          </w:tcPr>
          <w:p w14:paraId="6DB31E33"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Review of this procedure</w:t>
            </w:r>
          </w:p>
        </w:tc>
        <w:tc>
          <w:tcPr>
            <w:tcW w:w="0" w:type="auto"/>
            <w:vAlign w:val="center"/>
            <w:hideMark/>
          </w:tcPr>
          <w:p w14:paraId="0B9A6F02"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Annually, or on material change</w:t>
            </w:r>
          </w:p>
        </w:tc>
        <w:tc>
          <w:tcPr>
            <w:tcW w:w="0" w:type="auto"/>
            <w:vAlign w:val="center"/>
            <w:hideMark/>
          </w:tcPr>
          <w:p w14:paraId="3EA1698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[DOCUMENT OWNER ROLE]</w:t>
            </w:r>
          </w:p>
        </w:tc>
      </w:tr>
    </w:tbl>
    <w:p w14:paraId="12AF881F" w14:textId="77777777" w:rsidR="00DC263D" w:rsidRPr="00DC263D" w:rsidRDefault="00DC263D" w:rsidP="00DC26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C263D">
        <w:rPr>
          <w:rFonts w:ascii="Times New Roman" w:eastAsia="Times New Roman" w:hAnsi="Times New Roman" w:cs="Times New Roman"/>
          <w:b/>
          <w:bCs/>
          <w:kern w:val="0"/>
          <w:sz w:val="36"/>
          <w:szCs w:val="36"/>
          <w:lang w:eastAsia="en-GB"/>
          <w14:ligatures w14:val="none"/>
        </w:rPr>
        <w:t>SECTION J — ACKNOWLEDGEMENT</w:t>
      </w:r>
    </w:p>
    <w:p w14:paraId="7305D80A"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I have read this procedure, I understand it, and I will comply with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595"/>
      </w:tblGrid>
      <w:tr w:rsidR="00DC263D" w:rsidRPr="00DC263D" w14:paraId="4D5CF639" w14:textId="77777777">
        <w:trPr>
          <w:tblHeader/>
          <w:tblCellSpacing w:w="15" w:type="dxa"/>
        </w:trPr>
        <w:tc>
          <w:tcPr>
            <w:tcW w:w="0" w:type="auto"/>
            <w:vAlign w:val="center"/>
            <w:hideMark/>
          </w:tcPr>
          <w:p w14:paraId="423DDC1D"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Field</w:t>
            </w:r>
          </w:p>
        </w:tc>
        <w:tc>
          <w:tcPr>
            <w:tcW w:w="0" w:type="auto"/>
            <w:vAlign w:val="center"/>
            <w:hideMark/>
          </w:tcPr>
          <w:p w14:paraId="5A320E57" w14:textId="77777777" w:rsidR="00DC263D" w:rsidRPr="00DC263D" w:rsidRDefault="00DC263D" w:rsidP="00DC263D">
            <w:pPr>
              <w:jc w:val="center"/>
              <w:rPr>
                <w:rFonts w:ascii="Times New Roman" w:eastAsia="Times New Roman" w:hAnsi="Times New Roman" w:cs="Times New Roman"/>
                <w:b/>
                <w:bCs/>
                <w:kern w:val="0"/>
                <w:lang w:eastAsia="en-GB"/>
                <w14:ligatures w14:val="none"/>
              </w:rPr>
            </w:pPr>
            <w:r w:rsidRPr="00DC263D">
              <w:rPr>
                <w:rFonts w:ascii="Times New Roman" w:eastAsia="Times New Roman" w:hAnsi="Times New Roman" w:cs="Times New Roman"/>
                <w:b/>
                <w:bCs/>
                <w:kern w:val="0"/>
                <w:lang w:eastAsia="en-GB"/>
                <w14:ligatures w14:val="none"/>
              </w:rPr>
              <w:t>Entry</w:t>
            </w:r>
          </w:p>
        </w:tc>
      </w:tr>
      <w:tr w:rsidR="00DC263D" w:rsidRPr="00DC263D" w14:paraId="5F03B21C" w14:textId="77777777">
        <w:trPr>
          <w:tblCellSpacing w:w="15" w:type="dxa"/>
        </w:trPr>
        <w:tc>
          <w:tcPr>
            <w:tcW w:w="0" w:type="auto"/>
            <w:vAlign w:val="center"/>
            <w:hideMark/>
          </w:tcPr>
          <w:p w14:paraId="025EC1A7"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Name</w:t>
            </w:r>
          </w:p>
        </w:tc>
        <w:tc>
          <w:tcPr>
            <w:tcW w:w="0" w:type="auto"/>
            <w:vAlign w:val="center"/>
            <w:hideMark/>
          </w:tcPr>
          <w:p w14:paraId="0837C81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[NAME]</w:t>
            </w:r>
          </w:p>
        </w:tc>
      </w:tr>
      <w:tr w:rsidR="00DC263D" w:rsidRPr="00DC263D" w14:paraId="38F8D8FC" w14:textId="77777777">
        <w:trPr>
          <w:tblCellSpacing w:w="15" w:type="dxa"/>
        </w:trPr>
        <w:tc>
          <w:tcPr>
            <w:tcW w:w="0" w:type="auto"/>
            <w:vAlign w:val="center"/>
            <w:hideMark/>
          </w:tcPr>
          <w:p w14:paraId="2BD4BCE6"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Role</w:t>
            </w:r>
          </w:p>
        </w:tc>
        <w:tc>
          <w:tcPr>
            <w:tcW w:w="0" w:type="auto"/>
            <w:vAlign w:val="center"/>
            <w:hideMark/>
          </w:tcPr>
          <w:p w14:paraId="1B5F7ADB"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[ROLE]</w:t>
            </w:r>
          </w:p>
        </w:tc>
      </w:tr>
      <w:tr w:rsidR="00DC263D" w:rsidRPr="00DC263D" w14:paraId="59339C0C" w14:textId="77777777">
        <w:trPr>
          <w:tblCellSpacing w:w="15" w:type="dxa"/>
        </w:trPr>
        <w:tc>
          <w:tcPr>
            <w:tcW w:w="0" w:type="auto"/>
            <w:vAlign w:val="center"/>
            <w:hideMark/>
          </w:tcPr>
          <w:p w14:paraId="3DA90294"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Signature</w:t>
            </w:r>
          </w:p>
        </w:tc>
        <w:tc>
          <w:tcPr>
            <w:tcW w:w="0" w:type="auto"/>
            <w:vAlign w:val="center"/>
            <w:hideMark/>
          </w:tcPr>
          <w:p w14:paraId="17D4C91A"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[SIGNATURE]</w:t>
            </w:r>
          </w:p>
        </w:tc>
      </w:tr>
      <w:tr w:rsidR="00DC263D" w:rsidRPr="00DC263D" w14:paraId="4E9FDC24" w14:textId="77777777">
        <w:trPr>
          <w:tblCellSpacing w:w="15" w:type="dxa"/>
        </w:trPr>
        <w:tc>
          <w:tcPr>
            <w:tcW w:w="0" w:type="auto"/>
            <w:vAlign w:val="center"/>
            <w:hideMark/>
          </w:tcPr>
          <w:p w14:paraId="2BF65BA4"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c>
          <w:tcPr>
            <w:tcW w:w="0" w:type="auto"/>
            <w:vAlign w:val="center"/>
            <w:hideMark/>
          </w:tcPr>
          <w:p w14:paraId="25266FE8" w14:textId="77777777" w:rsidR="00DC263D" w:rsidRPr="00DC263D" w:rsidRDefault="00DC263D" w:rsidP="00DC263D">
            <w:pPr>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kern w:val="0"/>
                <w:lang w:eastAsia="en-GB"/>
                <w14:ligatures w14:val="none"/>
              </w:rPr>
              <w:t>[DATE]</w:t>
            </w:r>
          </w:p>
        </w:tc>
      </w:tr>
    </w:tbl>
    <w:p w14:paraId="65CD2825" w14:textId="77777777" w:rsidR="00DC263D" w:rsidRPr="00DC263D" w:rsidRDefault="002463B5" w:rsidP="00DC263D">
      <w:pPr>
        <w:rPr>
          <w:rFonts w:ascii="Times New Roman" w:eastAsia="Times New Roman" w:hAnsi="Times New Roman" w:cs="Times New Roman"/>
          <w:kern w:val="0"/>
          <w:lang w:eastAsia="en-GB"/>
          <w14:ligatures w14:val="none"/>
        </w:rPr>
      </w:pPr>
      <w:r>
        <w:rPr>
          <w:noProof/>
        </w:rPr>
      </w:r>
      <w:r>
        <w:pict w14:anchorId="0A99B3D5">
          <v:rect id="Horizontal Lin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89EFD5" w14:textId="77777777" w:rsidR="00DC263D" w:rsidRPr="00DC263D" w:rsidRDefault="00DC263D" w:rsidP="00DC263D">
      <w:pPr>
        <w:spacing w:before="100" w:beforeAutospacing="1" w:after="100" w:afterAutospacing="1"/>
        <w:rPr>
          <w:rFonts w:ascii="Times New Roman" w:eastAsia="Times New Roman" w:hAnsi="Times New Roman" w:cs="Times New Roman"/>
          <w:kern w:val="0"/>
          <w:lang w:eastAsia="en-GB"/>
          <w14:ligatures w14:val="none"/>
        </w:rPr>
      </w:pPr>
      <w:r w:rsidRPr="00DC263D">
        <w:rPr>
          <w:rFonts w:ascii="Times New Roman" w:eastAsia="Times New Roman" w:hAnsi="Times New Roman" w:cs="Times New Roman"/>
          <w:b/>
          <w:bCs/>
          <w:kern w:val="0"/>
          <w:lang w:eastAsia="en-GB"/>
          <w14:ligatures w14:val="none"/>
        </w:rPr>
        <w:t>Document Owner:</w:t>
      </w:r>
      <w:r w:rsidRPr="00DC263D">
        <w:rPr>
          <w:rFonts w:ascii="Times New Roman" w:eastAsia="Times New Roman" w:hAnsi="Times New Roman" w:cs="Times New Roman"/>
          <w:kern w:val="0"/>
          <w:lang w:eastAsia="en-GB"/>
          <w14:ligatures w14:val="none"/>
        </w:rPr>
        <w:t xml:space="preserve"> [DOCUMENT OWNER NAME], [DOCUMENT OWNER ROLE] | </w:t>
      </w:r>
      <w:r w:rsidRPr="00DC263D">
        <w:rPr>
          <w:rFonts w:ascii="Times New Roman" w:eastAsia="Times New Roman" w:hAnsi="Times New Roman" w:cs="Times New Roman"/>
          <w:b/>
          <w:bCs/>
          <w:kern w:val="0"/>
          <w:lang w:eastAsia="en-GB"/>
          <w14:ligatures w14:val="none"/>
        </w:rPr>
        <w:t>Version:</w:t>
      </w:r>
      <w:r w:rsidRPr="00DC263D">
        <w:rPr>
          <w:rFonts w:ascii="Times New Roman" w:eastAsia="Times New Roman" w:hAnsi="Times New Roman" w:cs="Times New Roman"/>
          <w:kern w:val="0"/>
          <w:lang w:eastAsia="en-GB"/>
          <w14:ligatures w14:val="none"/>
        </w:rPr>
        <w:t xml:space="preserve"> [VERSION NUMBER] | </w:t>
      </w:r>
      <w:r w:rsidRPr="00DC263D">
        <w:rPr>
          <w:rFonts w:ascii="Times New Roman" w:eastAsia="Times New Roman" w:hAnsi="Times New Roman" w:cs="Times New Roman"/>
          <w:b/>
          <w:bCs/>
          <w:kern w:val="0"/>
          <w:lang w:eastAsia="en-GB"/>
          <w14:ligatures w14:val="none"/>
        </w:rPr>
        <w:t>Last Reviewed:</w:t>
      </w:r>
      <w:r w:rsidRPr="00DC263D">
        <w:rPr>
          <w:rFonts w:ascii="Times New Roman" w:eastAsia="Times New Roman" w:hAnsi="Times New Roman" w:cs="Times New Roman"/>
          <w:kern w:val="0"/>
          <w:lang w:eastAsia="en-GB"/>
          <w14:ligatures w14:val="none"/>
        </w:rPr>
        <w:t xml:space="preserve"> [LAST REVIEWED DATE] | </w:t>
      </w:r>
      <w:r w:rsidRPr="00DC263D">
        <w:rPr>
          <w:rFonts w:ascii="Times New Roman" w:eastAsia="Times New Roman" w:hAnsi="Times New Roman" w:cs="Times New Roman"/>
          <w:b/>
          <w:bCs/>
          <w:kern w:val="0"/>
          <w:lang w:eastAsia="en-GB"/>
          <w14:ligatures w14:val="none"/>
        </w:rPr>
        <w:t>Next Review Date:</w:t>
      </w:r>
      <w:r w:rsidRPr="00DC263D">
        <w:rPr>
          <w:rFonts w:ascii="Times New Roman" w:eastAsia="Times New Roman" w:hAnsi="Times New Roman" w:cs="Times New Roman"/>
          <w:kern w:val="0"/>
          <w:lang w:eastAsia="en-GB"/>
          <w14:ligatures w14:val="none"/>
        </w:rPr>
        <w:t xml:space="preserve"> [NEXT REVIEW DATE]</w:t>
      </w:r>
    </w:p>
    <w:p w14:paraId="3381C97E"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B18C8"/>
    <w:multiLevelType w:val="multilevel"/>
    <w:tmpl w:val="B1D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75F7"/>
    <w:multiLevelType w:val="multilevel"/>
    <w:tmpl w:val="98B6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970CF"/>
    <w:multiLevelType w:val="multilevel"/>
    <w:tmpl w:val="F950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A5143"/>
    <w:multiLevelType w:val="multilevel"/>
    <w:tmpl w:val="80F2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19116D"/>
    <w:multiLevelType w:val="multilevel"/>
    <w:tmpl w:val="4AA6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77A4E"/>
    <w:multiLevelType w:val="multilevel"/>
    <w:tmpl w:val="8AB8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B118C"/>
    <w:multiLevelType w:val="multilevel"/>
    <w:tmpl w:val="BFB2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440363">
    <w:abstractNumId w:val="4"/>
  </w:num>
  <w:num w:numId="2" w16cid:durableId="789785142">
    <w:abstractNumId w:val="1"/>
  </w:num>
  <w:num w:numId="3" w16cid:durableId="1930657785">
    <w:abstractNumId w:val="0"/>
  </w:num>
  <w:num w:numId="4" w16cid:durableId="1434209098">
    <w:abstractNumId w:val="3"/>
  </w:num>
  <w:num w:numId="5" w16cid:durableId="1243837990">
    <w:abstractNumId w:val="2"/>
  </w:num>
  <w:num w:numId="6" w16cid:durableId="1450928561">
    <w:abstractNumId w:val="5"/>
  </w:num>
  <w:num w:numId="7" w16cid:durableId="187145476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63D"/>
    <w:rsid w:val="002463B5"/>
    <w:rsid w:val="003E4C6F"/>
    <w:rsid w:val="006E783B"/>
    <w:rsid w:val="00DC263D"/>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FB9333"/>
  <w15:chartTrackingRefBased/>
  <w15:docId w15:val="{6192A86D-AF53-CD46-8806-7A5DD401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6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6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6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6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63D"/>
    <w:rPr>
      <w:rFonts w:eastAsiaTheme="majorEastAsia" w:cstheme="majorBidi"/>
      <w:color w:val="272727" w:themeColor="text1" w:themeTint="D8"/>
    </w:rPr>
  </w:style>
  <w:style w:type="paragraph" w:styleId="Title">
    <w:name w:val="Title"/>
    <w:basedOn w:val="Normal"/>
    <w:next w:val="Normal"/>
    <w:link w:val="TitleChar"/>
    <w:uiPriority w:val="10"/>
    <w:qFormat/>
    <w:rsid w:val="00DC26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6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6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63D"/>
    <w:rPr>
      <w:i/>
      <w:iCs/>
      <w:color w:val="404040" w:themeColor="text1" w:themeTint="BF"/>
    </w:rPr>
  </w:style>
  <w:style w:type="paragraph" w:styleId="ListParagraph">
    <w:name w:val="List Paragraph"/>
    <w:basedOn w:val="Normal"/>
    <w:uiPriority w:val="34"/>
    <w:qFormat/>
    <w:rsid w:val="00DC263D"/>
    <w:pPr>
      <w:ind w:left="720"/>
      <w:contextualSpacing/>
    </w:pPr>
  </w:style>
  <w:style w:type="character" w:styleId="IntenseEmphasis">
    <w:name w:val="Intense Emphasis"/>
    <w:basedOn w:val="DefaultParagraphFont"/>
    <w:uiPriority w:val="21"/>
    <w:qFormat/>
    <w:rsid w:val="00DC263D"/>
    <w:rPr>
      <w:i/>
      <w:iCs/>
      <w:color w:val="0F4761" w:themeColor="accent1" w:themeShade="BF"/>
    </w:rPr>
  </w:style>
  <w:style w:type="paragraph" w:styleId="IntenseQuote">
    <w:name w:val="Intense Quote"/>
    <w:basedOn w:val="Normal"/>
    <w:next w:val="Normal"/>
    <w:link w:val="IntenseQuoteChar"/>
    <w:uiPriority w:val="30"/>
    <w:qFormat/>
    <w:rsid w:val="00DC2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63D"/>
    <w:rPr>
      <w:i/>
      <w:iCs/>
      <w:color w:val="0F4761" w:themeColor="accent1" w:themeShade="BF"/>
    </w:rPr>
  </w:style>
  <w:style w:type="character" w:styleId="IntenseReference">
    <w:name w:val="Intense Reference"/>
    <w:basedOn w:val="DefaultParagraphFont"/>
    <w:uiPriority w:val="32"/>
    <w:qFormat/>
    <w:rsid w:val="00DC263D"/>
    <w:rPr>
      <w:b/>
      <w:bCs/>
      <w:smallCaps/>
      <w:color w:val="0F4761" w:themeColor="accent1" w:themeShade="BF"/>
      <w:spacing w:val="5"/>
    </w:rPr>
  </w:style>
  <w:style w:type="paragraph" w:styleId="NormalWeb">
    <w:name w:val="Normal (Web)"/>
    <w:basedOn w:val="Normal"/>
    <w:uiPriority w:val="99"/>
    <w:semiHidden/>
    <w:unhideWhenUsed/>
    <w:rsid w:val="00DC263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2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2026-09-10T13:11:00Z</dcterms:created>
  <dcterms:modified xsi:type="dcterms:W3CDTF">2026-09-10T13:11:00Z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91F04707-6D57-4673-8CB6-E6907D51DB22</vt:lpwstr>
  </property>
</Properties>
</file>