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pPr>
      <w:r>
        <w:rPr>
          <w:rFonts w:ascii="Calibri" w:cs="Calibri" w:eastAsia="Calibri" w:hAnsi="Calibri"/>
          <w:b/>
          <w:bCs/>
          <w:color w:val="5A5A5A"/>
          <w:spacing w:val="110"/>
          <w:sz w:val="14"/>
          <w:szCs w:val="14"/>
        </w:rPr>
        <w:t xml:space="preserve">PUBLISHED DOCUMENT</w:t>
      </w:r>
    </w:p>
    <w:p>
      <w:pPr>
        <w:pBdr>
          <w:bottom w:val="single" w:color="2B2B2B" w:sz="12"/>
        </w:pBdr>
        <w:spacing w:after="220" w:before="0"/>
      </w:pPr>
      <w:r>
        <w:rPr>
          <w:sz w:val="2"/>
          <w:szCs w:val="2"/>
        </w:rPr>
        <w:t xml:space="preserve"/>
      </w:r>
    </w:p>
    <w:p>
      <w:pPr>
        <w:spacing w:after="90" w:before="140"/>
      </w:pPr>
      <w:r>
        <w:rPr>
          <w:rFonts w:ascii="Georgia" w:cs="Georgia" w:eastAsia="Georgia" w:hAnsi="Georgia"/>
          <w:color w:val="2B2B2B"/>
          <w:sz w:val="40"/>
          <w:szCs w:val="40"/>
        </w:rPr>
        <w:t xml:space="preserve">Carbon Reduction Plan</w:t>
      </w:r>
    </w:p>
    <w:p>
      <w:pPr>
        <w:spacing w:after="200" w:before="0"/>
      </w:pPr>
      <w:r>
        <w:rPr>
          <w:rFonts w:ascii="Georgia" w:cs="Georgia" w:eastAsia="Georgia" w:hAnsi="Georgia"/>
          <w:i/>
          <w:iCs/>
          <w:color w:val="5A5A5A"/>
          <w:sz w:val="22"/>
          <w:szCs w:val="22"/>
        </w:rPr>
        <w:t xml:space="preserve">[CLIENT LEGAL NAME] — Executive Summary</w:t>
      </w:r>
    </w:p>
    <w:p>
      <w:pPr>
        <w:spacing w:after="300" w:before="0"/>
      </w:pPr>
      <w:r>
        <w:rPr>
          <w:rFonts w:ascii="Calibri" w:cs="Calibri" w:eastAsia="Calibri" w:hAnsi="Calibri"/>
          <w:i/>
          <w:iCs/>
          <w:color w:val="6A6A6A"/>
          <w:sz w:val="18"/>
          <w:szCs w:val="18"/>
        </w:rPr>
        <w:t xml:space="preserve">Master template v[VERSION NUMBER] — PPN 006 (formerly PPN 06/21) — SME suppliers bidding for NHS and central government contracts</w:t>
      </w:r>
    </w:p>
    <w:tbl>
      <w:tblPr>
        <w:tblW w:type="dxa" w:w="9746"/>
        <w:tblBorders>
          <w:top w:val="single" w:color="2B2B2B" w:sz="8"/>
          <w:left w:val="none" w:color="auto" w:sz="0"/>
          <w:bottom w:val="single" w:color="2B2B2B" w:sz="8"/>
          <w:right w:val="none" w:color="auto" w:sz="0"/>
          <w:insideH w:val="single" w:color="E2E2DE" w:sz="2"/>
          <w:insideV w:val="none" w:color="auto" w:sz="0"/>
        </w:tblBorders>
      </w:tblPr>
      <w:tblGrid>
        <w:gridCol w:w="3100"/>
        <w:gridCol w:w="6646"/>
      </w:tblGrid>
      <w:tr>
        <w:tc>
          <w:tcPr>
            <w:tcW w:type="dxa" w:w="3100"/>
            <w:tcMar>
              <w:top w:type="dxa" w:w="130"/>
              <w:left w:type="dxa" w:w="0"/>
              <w:bottom w:type="dxa" w:w="130"/>
              <w:right w:type="dxa" w:w="130"/>
            </w:tcMar>
            <w:vAlign w:val="top"/>
          </w:tcPr>
          <w:p>
            <w:pPr>
              <w:spacing w:after="0" w:before="0"/>
              <w:jc w:val="left"/>
            </w:pPr>
            <w:r>
              <w:rPr>
                <w:rFonts w:ascii="Calibri" w:cs="Calibri" w:eastAsia="Calibri" w:hAnsi="Calibri"/>
                <w:b/>
                <w:bCs/>
                <w:i w:val="false"/>
                <w:iCs w:val="false"/>
                <w:color w:val="6E6E6E"/>
                <w:spacing w:val="34"/>
                <w:sz w:val="14"/>
                <w:szCs w:val="14"/>
              </w:rPr>
              <w:t xml:space="preserve">DOCUMENT OWNER</w:t>
            </w:r>
          </w:p>
        </w:tc>
        <w:tc>
          <w:tcPr>
            <w:tcW w:type="dxa" w:w="6646"/>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[DOCUMENT OWNER NAME], [DOCUMENT OWNER ROLE]</w:t>
            </w:r>
          </w:p>
        </w:tc>
      </w:tr>
      <w:tr>
        <w:tc>
          <w:tcPr>
            <w:tcW w:type="dxa" w:w="3100"/>
            <w:tcMar>
              <w:top w:type="dxa" w:w="130"/>
              <w:left w:type="dxa" w:w="0"/>
              <w:bottom w:type="dxa" w:w="130"/>
              <w:right w:type="dxa" w:w="130"/>
            </w:tcMar>
            <w:vAlign w:val="top"/>
          </w:tcPr>
          <w:p>
            <w:pPr>
              <w:spacing w:after="0" w:before="0"/>
              <w:jc w:val="left"/>
            </w:pPr>
            <w:r>
              <w:rPr>
                <w:rFonts w:ascii="Calibri" w:cs="Calibri" w:eastAsia="Calibri" w:hAnsi="Calibri"/>
                <w:b/>
                <w:bCs/>
                <w:i w:val="false"/>
                <w:iCs w:val="false"/>
                <w:color w:val="6E6E6E"/>
                <w:spacing w:val="34"/>
                <w:sz w:val="14"/>
                <w:szCs w:val="14"/>
              </w:rPr>
              <w:t xml:space="preserve">VERSION</w:t>
            </w:r>
          </w:p>
        </w:tc>
        <w:tc>
          <w:tcPr>
            <w:tcW w:type="dxa" w:w="6646"/>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[VERSION NUMBER]</w:t>
            </w:r>
          </w:p>
        </w:tc>
      </w:tr>
      <w:tr>
        <w:tc>
          <w:tcPr>
            <w:tcW w:type="dxa" w:w="3100"/>
            <w:tcMar>
              <w:top w:type="dxa" w:w="130"/>
              <w:left w:type="dxa" w:w="0"/>
              <w:bottom w:type="dxa" w:w="130"/>
              <w:right w:type="dxa" w:w="130"/>
            </w:tcMar>
            <w:vAlign w:val="top"/>
          </w:tcPr>
          <w:p>
            <w:pPr>
              <w:spacing w:after="0" w:before="0"/>
              <w:jc w:val="left"/>
            </w:pPr>
            <w:r>
              <w:rPr>
                <w:rFonts w:ascii="Calibri" w:cs="Calibri" w:eastAsia="Calibri" w:hAnsi="Calibri"/>
                <w:b/>
                <w:bCs/>
                <w:i w:val="false"/>
                <w:iCs w:val="false"/>
                <w:color w:val="6E6E6E"/>
                <w:spacing w:val="34"/>
                <w:sz w:val="14"/>
                <w:szCs w:val="14"/>
              </w:rPr>
              <w:t xml:space="preserve">LAST REVIEWED</w:t>
            </w:r>
          </w:p>
        </w:tc>
        <w:tc>
          <w:tcPr>
            <w:tcW w:type="dxa" w:w="6646"/>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[LAST REVIEWED DATE]</w:t>
            </w:r>
          </w:p>
        </w:tc>
      </w:tr>
      <w:tr>
        <w:tc>
          <w:tcPr>
            <w:tcW w:type="dxa" w:w="3100"/>
            <w:tcMar>
              <w:top w:type="dxa" w:w="130"/>
              <w:left w:type="dxa" w:w="0"/>
              <w:bottom w:type="dxa" w:w="130"/>
              <w:right w:type="dxa" w:w="130"/>
            </w:tcMar>
            <w:vAlign w:val="top"/>
          </w:tcPr>
          <w:p>
            <w:pPr>
              <w:spacing w:after="0" w:before="0"/>
              <w:jc w:val="left"/>
            </w:pPr>
            <w:r>
              <w:rPr>
                <w:rFonts w:ascii="Calibri" w:cs="Calibri" w:eastAsia="Calibri" w:hAnsi="Calibri"/>
                <w:b/>
                <w:bCs/>
                <w:i w:val="false"/>
                <w:iCs w:val="false"/>
                <w:color w:val="6E6E6E"/>
                <w:spacing w:val="34"/>
                <w:sz w:val="14"/>
                <w:szCs w:val="14"/>
              </w:rPr>
              <w:t xml:space="preserve">NEXT REVIEW DATE</w:t>
            </w:r>
          </w:p>
        </w:tc>
        <w:tc>
          <w:tcPr>
            <w:tcW w:type="dxa" w:w="6646"/>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[NEXT REVIEW DATE]</w:t>
            </w:r>
          </w:p>
        </w:tc>
      </w:tr>
      <w:tr>
        <w:tc>
          <w:tcPr>
            <w:tcW w:type="dxa" w:w="3100"/>
            <w:tcMar>
              <w:top w:type="dxa" w:w="130"/>
              <w:left w:type="dxa" w:w="0"/>
              <w:bottom w:type="dxa" w:w="130"/>
              <w:right w:type="dxa" w:w="130"/>
            </w:tcMar>
            <w:vAlign w:val="top"/>
          </w:tcPr>
          <w:p>
            <w:pPr>
              <w:spacing w:after="0" w:before="0"/>
              <w:jc w:val="left"/>
            </w:pPr>
            <w:r>
              <w:rPr>
                <w:rFonts w:ascii="Calibri" w:cs="Calibri" w:eastAsia="Calibri" w:hAnsi="Calibri"/>
                <w:b/>
                <w:bCs/>
                <w:i w:val="false"/>
                <w:iCs w:val="false"/>
                <w:color w:val="6E6E6E"/>
                <w:spacing w:val="34"/>
                <w:sz w:val="14"/>
                <w:szCs w:val="14"/>
              </w:rPr>
              <w:t xml:space="preserve">PUBLICATION DATE</w:t>
            </w:r>
          </w:p>
        </w:tc>
        <w:tc>
          <w:tcPr>
            <w:tcW w:type="dxa" w:w="6646"/>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[PUBLICATION DATE]</w:t>
            </w:r>
          </w:p>
        </w:tc>
      </w:tr>
      <w:tr>
        <w:tc>
          <w:tcPr>
            <w:tcW w:type="dxa" w:w="3100"/>
            <w:tcMar>
              <w:top w:type="dxa" w:w="130"/>
              <w:left w:type="dxa" w:w="0"/>
              <w:bottom w:type="dxa" w:w="130"/>
              <w:right w:type="dxa" w:w="130"/>
            </w:tcMar>
            <w:vAlign w:val="top"/>
          </w:tcPr>
          <w:p>
            <w:pPr>
              <w:spacing w:after="0" w:before="0"/>
              <w:jc w:val="left"/>
            </w:pPr>
            <w:r>
              <w:rPr>
                <w:rFonts w:ascii="Calibri" w:cs="Calibri" w:eastAsia="Calibri" w:hAnsi="Calibri"/>
                <w:b/>
                <w:bCs/>
                <w:i w:val="false"/>
                <w:iCs w:val="false"/>
                <w:color w:val="6E6E6E"/>
                <w:spacing w:val="34"/>
                <w:sz w:val="14"/>
                <w:szCs w:val="14"/>
              </w:rPr>
              <w:t xml:space="preserve">PUBLISHED AT</w:t>
            </w:r>
          </w:p>
        </w:tc>
        <w:tc>
          <w:tcPr>
            <w:tcW w:type="dxa" w:w="6646"/>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[CRP WEB ADDRESS]</w:t>
            </w:r>
          </w:p>
        </w:tc>
      </w:tr>
      <w:tr>
        <w:tc>
          <w:tcPr>
            <w:tcW w:type="dxa" w:w="3100"/>
            <w:tcMar>
              <w:top w:type="dxa" w:w="130"/>
              <w:left w:type="dxa" w:w="0"/>
              <w:bottom w:type="dxa" w:w="130"/>
              <w:right w:type="dxa" w:w="130"/>
            </w:tcMar>
            <w:vAlign w:val="top"/>
          </w:tcPr>
          <w:p>
            <w:pPr>
              <w:spacing w:after="0" w:before="0"/>
              <w:jc w:val="left"/>
            </w:pPr>
            <w:r>
              <w:rPr>
                <w:rFonts w:ascii="Calibri" w:cs="Calibri" w:eastAsia="Calibri" w:hAnsi="Calibri"/>
                <w:b/>
                <w:bCs/>
                <w:i w:val="false"/>
                <w:iCs w:val="false"/>
                <w:color w:val="6E6E6E"/>
                <w:spacing w:val="34"/>
                <w:sz w:val="14"/>
                <w:szCs w:val="14"/>
              </w:rPr>
              <w:t xml:space="preserve">SUPPLIER NAME</w:t>
            </w:r>
          </w:p>
        </w:tc>
        <w:tc>
          <w:tcPr>
            <w:tcW w:type="dxa" w:w="6646"/>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[CLIENT LEGAL NAME]</w:t>
            </w:r>
          </w:p>
        </w:tc>
      </w:tr>
      <w:tr>
        <w:tc>
          <w:tcPr>
            <w:tcW w:type="dxa" w:w="3100"/>
            <w:tcMar>
              <w:top w:type="dxa" w:w="130"/>
              <w:left w:type="dxa" w:w="0"/>
              <w:bottom w:type="dxa" w:w="130"/>
              <w:right w:type="dxa" w:w="130"/>
            </w:tcMar>
            <w:vAlign w:val="top"/>
          </w:tcPr>
          <w:p>
            <w:pPr>
              <w:spacing w:after="0" w:before="0"/>
              <w:jc w:val="left"/>
            </w:pPr>
            <w:r>
              <w:rPr>
                <w:rFonts w:ascii="Calibri" w:cs="Calibri" w:eastAsia="Calibri" w:hAnsi="Calibri"/>
                <w:b/>
                <w:bCs/>
                <w:i w:val="false"/>
                <w:iCs w:val="false"/>
                <w:color w:val="6E6E6E"/>
                <w:spacing w:val="34"/>
                <w:sz w:val="14"/>
                <w:szCs w:val="14"/>
              </w:rPr>
              <w:t xml:space="preserve">COMPANY REGISTRATION NUMBER</w:t>
            </w:r>
          </w:p>
        </w:tc>
        <w:tc>
          <w:tcPr>
            <w:tcW w:type="dxa" w:w="6646"/>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[COMPANY REGISTRATION NUMBER]</w:t>
            </w:r>
          </w:p>
        </w:tc>
      </w:tr>
      <w:tr>
        <w:tc>
          <w:tcPr>
            <w:tcW w:type="dxa" w:w="3100"/>
            <w:tcMar>
              <w:top w:type="dxa" w:w="130"/>
              <w:left w:type="dxa" w:w="0"/>
              <w:bottom w:type="dxa" w:w="130"/>
              <w:right w:type="dxa" w:w="130"/>
            </w:tcMar>
            <w:vAlign w:val="top"/>
          </w:tcPr>
          <w:p>
            <w:pPr>
              <w:spacing w:after="0" w:before="0"/>
              <w:jc w:val="left"/>
            </w:pPr>
            <w:r>
              <w:rPr>
                <w:rFonts w:ascii="Calibri" w:cs="Calibri" w:eastAsia="Calibri" w:hAnsi="Calibri"/>
                <w:b/>
                <w:bCs/>
                <w:i w:val="false"/>
                <w:iCs w:val="false"/>
                <w:color w:val="6E6E6E"/>
                <w:spacing w:val="34"/>
                <w:sz w:val="14"/>
                <w:szCs w:val="14"/>
              </w:rPr>
              <w:t xml:space="preserve">REPORTING STANDARD APPLIED</w:t>
            </w:r>
          </w:p>
        </w:tc>
        <w:tc>
          <w:tcPr>
            <w:tcW w:type="dxa" w:w="6646"/>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Greenhouse Gas Protocol Corporate Standard and the published Reporting Standard for Carbon Reduction Plans</w:t>
            </w:r>
          </w:p>
        </w:tc>
      </w:tr>
      <w:tr>
        <w:tc>
          <w:tcPr>
            <w:tcW w:type="dxa" w:w="3100"/>
            <w:tcMar>
              <w:top w:type="dxa" w:w="130"/>
              <w:left w:type="dxa" w:w="0"/>
              <w:bottom w:type="dxa" w:w="130"/>
              <w:right w:type="dxa" w:w="130"/>
            </w:tcMar>
            <w:vAlign w:val="top"/>
          </w:tcPr>
          <w:p>
            <w:pPr>
              <w:spacing w:after="0" w:before="0"/>
              <w:jc w:val="left"/>
            </w:pPr>
            <w:r>
              <w:rPr>
                <w:rFonts w:ascii="Calibri" w:cs="Calibri" w:eastAsia="Calibri" w:hAnsi="Calibri"/>
                <w:b/>
                <w:bCs/>
                <w:i w:val="false"/>
                <w:iCs w:val="false"/>
                <w:color w:val="6E6E6E"/>
                <w:spacing w:val="34"/>
                <w:sz w:val="14"/>
                <w:szCs w:val="14"/>
              </w:rPr>
              <w:t xml:space="preserve">POLICY BASIS</w:t>
            </w:r>
          </w:p>
        </w:tc>
        <w:tc>
          <w:tcPr>
            <w:tcW w:type="dxa" w:w="6646"/>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PPN 006, Taking account of Carbon Reduction Plans in the procurement of major government contracts (applies to procurements commenced on or after 24 February 2025; formerly PPN 06/21)</w:t>
            </w:r>
          </w:p>
        </w:tc>
      </w:tr>
      <w:tr>
        <w:tc>
          <w:tcPr>
            <w:tcW w:type="dxa" w:w="3100"/>
            <w:tcMar>
              <w:top w:type="dxa" w:w="130"/>
              <w:left w:type="dxa" w:w="0"/>
              <w:bottom w:type="dxa" w:w="130"/>
              <w:right w:type="dxa" w:w="130"/>
            </w:tcMar>
            <w:vAlign w:val="top"/>
          </w:tcPr>
          <w:p>
            <w:pPr>
              <w:spacing w:after="0" w:before="0"/>
              <w:jc w:val="left"/>
            </w:pPr>
            <w:r>
              <w:rPr>
                <w:rFonts w:ascii="Calibri" w:cs="Calibri" w:eastAsia="Calibri" w:hAnsi="Calibri"/>
                <w:b/>
                <w:bCs/>
                <w:i w:val="false"/>
                <w:iCs w:val="false"/>
                <w:color w:val="6E6E6E"/>
                <w:spacing w:val="34"/>
                <w:sz w:val="14"/>
                <w:szCs w:val="14"/>
              </w:rPr>
              <w:t xml:space="preserve">NHS TIER APPLIED</w:t>
            </w:r>
          </w:p>
        </w:tc>
        <w:tc>
          <w:tcPr>
            <w:tcW w:type="dxa" w:w="6646"/>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[2024 NHS CRP TIER / 2027 NHS CRP TIER / NOT APPLICABLE]</w:t>
            </w:r>
          </w:p>
        </w:tc>
      </w:tr>
    </w:tbl>
    <w:p>
      <w:r>
        <w:rPr>
          <w:sz w:val="14"/>
          <w:szCs w:val="14"/>
        </w:rPr>
        <w:t xml:space="preserve"/>
      </w:r>
    </w:p>
    <w:p>
      <w:pPr>
        <w:pStyle w:val="Heading1"/>
        <w:pBdr>
          <w:bottom w:val="single" w:color="2B2B2B" w:sz="8"/>
        </w:pBdr>
        <w:spacing w:after="60" w:before="460"/>
      </w:pPr>
      <w:r>
        <w:rPr>
          <w:rFonts w:ascii="Georgia" w:cs="Georgia" w:eastAsia="Georgia" w:hAnsi="Georgia"/>
          <w:color w:val="2B2B2B"/>
          <w:spacing w:val="26"/>
          <w:sz w:val="25"/>
          <w:szCs w:val="25"/>
        </w:rPr>
        <w:t xml:space="preserve">1. COMMITMENT TO ACHIEVING NET ZERO</w:t>
      </w:r>
    </w:p>
    <w:p>
      <w:pPr>
        <w:spacing w:after="130" w:before="60"/>
      </w:pPr>
      <w:r>
        <w:rPr>
          <w:rFonts w:ascii="Calibri" w:cs="Calibri" w:eastAsia="Calibri" w:hAnsi="Calibri"/>
          <w:b w:val="false"/>
          <w:bCs w:val="false"/>
          <w:i w:val="false"/>
          <w:iCs w:val="false"/>
          <w:color w:val="1A1A1A"/>
          <w:sz w:val="20"/>
          <w:szCs w:val="20"/>
        </w:rPr>
        <w:t xml:space="preserve">[CLIENT LEGAL NAME] is committed to achieving Net Zero emissions by [NET ZERO TARGET YEAR].</w:t>
      </w:r>
    </w:p>
    <w:p>
      <w:pPr>
        <w:spacing w:after="130" w:before="60"/>
      </w:pPr>
      <w:r>
        <w:rPr>
          <w:rFonts w:ascii="Calibri" w:cs="Calibri" w:eastAsia="Calibri" w:hAnsi="Calibri"/>
          <w:b w:val="false"/>
          <w:bCs w:val="false"/>
          <w:i w:val="false"/>
          <w:iCs w:val="false"/>
          <w:color w:val="1A1A1A"/>
          <w:sz w:val="20"/>
          <w:szCs w:val="20"/>
        </w:rPr>
        <w:t xml:space="preserve">The organisation's reporting boundary for this Plan is [UK OPERATIONS / GLOBAL OPERATIONS], covering all entities within [CLIENT LEGAL NAME] and the following subsidiaries: [SUBSIDIARIES IN SCOPE / NONE].</w:t>
      </w:r>
    </w:p>
    <w:p>
      <w:pPr>
        <w:spacing w:after="130" w:before="60"/>
      </w:pPr>
      <w:r>
        <w:rPr>
          <w:rFonts w:ascii="Calibri" w:cs="Calibri" w:eastAsia="Calibri" w:hAnsi="Calibri"/>
          <w:b w:val="false"/>
          <w:bCs w:val="false"/>
          <w:i w:val="false"/>
          <w:iCs w:val="false"/>
          <w:color w:val="1A1A1A"/>
          <w:sz w:val="20"/>
          <w:szCs w:val="20"/>
        </w:rPr>
        <w:t xml:space="preserve">This Plan applies to the organisation as a whole. It is not limited to any single contract, site or client.</w:t>
      </w:r>
    </w:p>
    <w:p>
      <w:pPr>
        <w:pStyle w:val="Heading1"/>
        <w:pBdr>
          <w:bottom w:val="single" w:color="2B2B2B" w:sz="8"/>
        </w:pBdr>
        <w:spacing w:after="60" w:before="460"/>
      </w:pPr>
      <w:r>
        <w:rPr>
          <w:rFonts w:ascii="Georgia" w:cs="Georgia" w:eastAsia="Georgia" w:hAnsi="Georgia"/>
          <w:color w:val="2B2B2B"/>
          <w:spacing w:val="26"/>
          <w:sz w:val="25"/>
          <w:szCs w:val="25"/>
        </w:rPr>
        <w:t xml:space="preserve">2. ORGANISATION AND REPORTING BOUNDARY</w:t>
      </w:r>
    </w:p>
    <w:tbl>
      <w:tblPr>
        <w:tblW w:type="dxa" w:w="9746"/>
        <w:tblBorders>
          <w:top w:val="single" w:color="2B2B2B" w:sz="8"/>
          <w:left w:val="none" w:color="auto" w:sz="0"/>
          <w:bottom w:val="single" w:color="2B2B2B" w:sz="8"/>
          <w:right w:val="none" w:color="auto" w:sz="0"/>
          <w:insideH w:val="single" w:color="E2E2DE" w:sz="2"/>
          <w:insideV w:val="none" w:color="auto" w:sz="0"/>
        </w:tblBorders>
      </w:tblPr>
      <w:tblGrid>
        <w:gridCol w:w="3533"/>
        <w:gridCol w:w="6213"/>
      </w:tblGrid>
      <w:tr>
        <w:trPr>
          <w:tblHeader/>
        </w:trPr>
        <w:tc>
          <w:tcPr>
            <w:tcW w:type="dxa" w:w="3533"/>
            <w:tcBorders>
              <w:top w:val="none" w:color="auto" w:sz="0"/>
              <w:left w:val="none" w:color="auto" w:sz="0"/>
              <w:bottom w:val="single" w:color="2B2B2B" w:sz="4"/>
              <w:right w:val="none" w:color="auto" w:sz="0"/>
            </w:tcBorders>
            <w:tcMar>
              <w:top w:type="dxa" w:w="90"/>
              <w:left w:type="dxa" w:w="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ITEM</w:t>
            </w:r>
          </w:p>
        </w:tc>
        <w:tc>
          <w:tcPr>
            <w:tcW w:type="dxa" w:w="6213"/>
            <w:tcBorders>
              <w:top w:val="none" w:color="auto" w:sz="0"/>
              <w:left w:val="none" w:color="auto" w:sz="0"/>
              <w:bottom w:val="single" w:color="2B2B2B" w:sz="4"/>
              <w:right w:val="none" w:color="auto" w:sz="0"/>
            </w:tcBorders>
            <w:tcMar>
              <w:top w:type="dxa" w:w="90"/>
              <w:left w:type="dxa" w:w="130"/>
              <w:bottom w:type="dxa" w:w="90"/>
              <w:right w:type="dxa" w:w="0"/>
            </w:tcMar>
            <w:vAlign w:val="top"/>
          </w:tcPr>
          <w:p>
            <w:pPr>
              <w:spacing w:after="0" w:before="0"/>
              <w:jc w:val="left"/>
            </w:pPr>
            <w:r>
              <w:rPr>
                <w:rFonts w:ascii="Calibri" w:cs="Calibri" w:eastAsia="Calibri" w:hAnsi="Calibri"/>
                <w:b/>
                <w:bCs/>
                <w:i w:val="false"/>
                <w:iCs w:val="false"/>
                <w:color w:val="2B2B2B"/>
                <w:spacing w:val="34"/>
                <w:sz w:val="14"/>
                <w:szCs w:val="14"/>
              </w:rPr>
              <w:t xml:space="preserve">ENTRY</w:t>
            </w:r>
          </w:p>
        </w:tc>
      </w:tr>
      <w:tr>
        <w:tc>
          <w:tcPr>
            <w:tcW w:type="dxa" w:w="353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Principal activities</w:t>
            </w:r>
          </w:p>
        </w:tc>
        <w:tc>
          <w:tcPr>
            <w:tcW w:type="dxa" w:w="6213"/>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[DESCRIPTION OF GOODS, SERVICES OR WORKS]</w:t>
            </w:r>
          </w:p>
        </w:tc>
      </w:tr>
      <w:tr>
        <w:tc>
          <w:tcPr>
            <w:tcW w:type="dxa" w:w="353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Sector</w:t>
            </w:r>
          </w:p>
        </w:tc>
        <w:tc>
          <w:tcPr>
            <w:tcW w:type="dxa" w:w="6213"/>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[CONSTRUCTION AND TRADES / HEALTHCARE AND NHS-ADJACENT / OTHER]</w:t>
            </w:r>
          </w:p>
        </w:tc>
      </w:tr>
      <w:tr>
        <w:tc>
          <w:tcPr>
            <w:tcW w:type="dxa" w:w="353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Employees (full-time equivalent)</w:t>
            </w:r>
          </w:p>
        </w:tc>
        <w:tc>
          <w:tcPr>
            <w:tcW w:type="dxa" w:w="6213"/>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[EMPLOYEE HEADCOUNT]</w:t>
            </w:r>
          </w:p>
        </w:tc>
      </w:tr>
      <w:tr>
        <w:tc>
          <w:tcPr>
            <w:tcW w:type="dxa" w:w="353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Sites and depots</w:t>
            </w:r>
          </w:p>
        </w:tc>
        <w:tc>
          <w:tcPr>
            <w:tcW w:type="dxa" w:w="6213"/>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[NUMBER OF SITES] — [SITE LOCATIONS]</w:t>
            </w:r>
          </w:p>
        </w:tc>
      </w:tr>
      <w:tr>
        <w:tc>
          <w:tcPr>
            <w:tcW w:type="dxa" w:w="353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Vehicle fleet</w:t>
            </w:r>
          </w:p>
        </w:tc>
        <w:tc>
          <w:tcPr>
            <w:tcW w:type="dxa" w:w="6213"/>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[NUMBER OF VEHICLES] — [FLEET COMPOSITION]</w:t>
            </w:r>
          </w:p>
        </w:tc>
      </w:tr>
      <w:tr>
        <w:tc>
          <w:tcPr>
            <w:tcW w:type="dxa" w:w="353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Annual turnover</w:t>
            </w:r>
          </w:p>
        </w:tc>
        <w:tc>
          <w:tcPr>
            <w:tcW w:type="dxa" w:w="6213"/>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£[ANNUAL TURNOVER]</w:t>
            </w:r>
          </w:p>
        </w:tc>
      </w:tr>
      <w:tr>
        <w:tc>
          <w:tcPr>
            <w:tcW w:type="dxa" w:w="353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Financial year end</w:t>
            </w:r>
          </w:p>
        </w:tc>
        <w:tc>
          <w:tcPr>
            <w:tcW w:type="dxa" w:w="6213"/>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[FINANCIAL YEAR END DATE]</w:t>
            </w:r>
          </w:p>
        </w:tc>
      </w:tr>
      <w:tr>
        <w:tc>
          <w:tcPr>
            <w:tcW w:type="dxa" w:w="353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Consolidation approach</w:t>
            </w:r>
          </w:p>
        </w:tc>
        <w:tc>
          <w:tcPr>
            <w:tcW w:type="dxa" w:w="6213"/>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[OPERATIONAL CONTROL / FINANCIAL CONTROL / EQUITY SHARE]</w:t>
            </w:r>
          </w:p>
        </w:tc>
      </w:tr>
      <w:tr>
        <w:tc>
          <w:tcPr>
            <w:tcW w:type="dxa" w:w="353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Emissions conversion factors applied</w:t>
            </w:r>
          </w:p>
        </w:tc>
        <w:tc>
          <w:tcPr>
            <w:tcW w:type="dxa" w:w="6213"/>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UK Government GHG Conversion Factors for Company Reporting, [CONVERSION FACTOR YEAR]</w:t>
            </w:r>
          </w:p>
        </w:tc>
      </w:tr>
      <w:tr>
        <w:tc>
          <w:tcPr>
            <w:tcW w:type="dxa" w:w="353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Source of all figures in this Plan</w:t>
            </w:r>
          </w:p>
        </w:tc>
        <w:tc>
          <w:tcPr>
            <w:tcW w:type="dxa" w:w="6213"/>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[CLIENT-SUPPLIED / THIRD-PARTY CARBON CONSULTANT — [THIRD-PARTY CARBON CONSULTANT NAME]]</w:t>
            </w:r>
          </w:p>
        </w:tc>
      </w:tr>
    </w:tbl>
    <w:p>
      <w:r>
        <w:rPr>
          <w:sz w:val="16"/>
          <w:szCs w:val="16"/>
        </w:rPr>
        <w:t xml:space="preserve"/>
      </w:r>
    </w:p>
    <w:p>
      <w:pPr>
        <w:pStyle w:val="Heading1"/>
        <w:pBdr>
          <w:bottom w:val="single" w:color="2B2B2B" w:sz="8"/>
        </w:pBdr>
        <w:spacing w:after="60" w:before="460"/>
      </w:pPr>
      <w:r>
        <w:rPr>
          <w:rFonts w:ascii="Georgia" w:cs="Georgia" w:eastAsia="Georgia" w:hAnsi="Georgia"/>
          <w:color w:val="2B2B2B"/>
          <w:spacing w:val="26"/>
          <w:sz w:val="25"/>
          <w:szCs w:val="25"/>
        </w:rPr>
        <w:t xml:space="preserve">3. BASELINE EMISSIONS FOOTPRINT</w:t>
      </w:r>
    </w:p>
    <w:p>
      <w:pPr>
        <w:spacing w:after="130" w:before="60"/>
      </w:pPr>
      <w:r>
        <w:rPr>
          <w:rFonts w:ascii="Calibri" w:cs="Calibri" w:eastAsia="Calibri" w:hAnsi="Calibri"/>
          <w:b w:val="false"/>
          <w:bCs w:val="false"/>
          <w:i w:val="false"/>
          <w:iCs w:val="false"/>
          <w:color w:val="1A1A1A"/>
          <w:sz w:val="20"/>
          <w:szCs w:val="20"/>
        </w:rPr>
        <w:t xml:space="preserve">Baseline emissions are a record of the greenhouse gases that were produced in the past, before any strategies to reduce emissions were introduced. They are the reference point against which reduction is measured.</w:t>
      </w:r>
    </w:p>
    <w:p>
      <w:pPr>
        <w:spacing w:after="130" w:before="60"/>
      </w:pPr>
      <w:r>
        <w:rPr>
          <w:rFonts w:ascii="Calibri" w:cs="Calibri" w:eastAsia="Calibri" w:hAnsi="Calibri"/>
          <w:b/>
          <w:bCs/>
          <w:i w:val="false"/>
          <w:iCs w:val="false"/>
          <w:color w:val="1A1A1A"/>
          <w:sz w:val="20"/>
          <w:szCs w:val="20"/>
        </w:rPr>
        <w:t xml:space="preserve">Baseline year:</w:t>
      </w:r>
      <w:r>
        <w:rPr>
          <w:rFonts w:ascii="Calibri" w:cs="Calibri" w:eastAsia="Calibri" w:hAnsi="Calibri"/>
          <w:b w:val="false"/>
          <w:bCs w:val="false"/>
          <w:i w:val="false"/>
          <w:iCs w:val="false"/>
          <w:color w:val="1A1A1A"/>
          <w:sz w:val="20"/>
          <w:szCs w:val="20"/>
        </w:rPr>
        <w:t xml:space="preserve"> [BASELINE YEAR] (period [BASELINE PERIOD START] to [BASELINE PERIOD END])</w:t>
      </w:r>
    </w:p>
    <w:p>
      <w:pPr>
        <w:spacing w:after="130" w:before="60"/>
      </w:pPr>
      <w:r>
        <w:rPr>
          <w:rFonts w:ascii="Calibri" w:cs="Calibri" w:eastAsia="Calibri" w:hAnsi="Calibri"/>
          <w:b/>
          <w:bCs/>
          <w:i w:val="false"/>
          <w:iCs w:val="false"/>
          <w:color w:val="1A1A1A"/>
          <w:sz w:val="20"/>
          <w:szCs w:val="20"/>
        </w:rPr>
        <w:t xml:space="preserve">Basis for selecting this baseline year:</w:t>
      </w:r>
      <w:r>
        <w:rPr>
          <w:rFonts w:ascii="Calibri" w:cs="Calibri" w:eastAsia="Calibri" w:hAnsi="Calibri"/>
          <w:b w:val="false"/>
          <w:bCs w:val="false"/>
          <w:i w:val="false"/>
          <w:iCs w:val="false"/>
          <w:color w:val="1A1A1A"/>
          <w:sz w:val="20"/>
          <w:szCs w:val="20"/>
        </w:rPr>
        <w:t xml:space="preserve"> [BASIS FOR BASELINE YEAR SELECTION — SUPPLIED BY DATA PROVIDER]</w:t>
      </w:r>
    </w:p>
    <w:p>
      <w:pPr>
        <w:spacing w:after="130" w:before="60"/>
      </w:pPr>
      <w:r>
        <w:rPr>
          <w:rFonts w:ascii="Calibri" w:cs="Calibri" w:eastAsia="Calibri" w:hAnsi="Calibri"/>
          <w:b/>
          <w:bCs/>
          <w:i w:val="false"/>
          <w:iCs w:val="false"/>
          <w:color w:val="1A1A1A"/>
          <w:sz w:val="20"/>
          <w:szCs w:val="20"/>
        </w:rPr>
        <w:t xml:space="preserve">Additional details relating to the baseline emissions calculations:</w:t>
      </w:r>
      <w:r>
        <w:rPr>
          <w:rFonts w:ascii="Calibri" w:cs="Calibri" w:eastAsia="Calibri" w:hAnsi="Calibri"/>
          <w:b w:val="false"/>
          <w:bCs w:val="false"/>
          <w:i w:val="false"/>
          <w:iCs w:val="false"/>
          <w:color w:val="1A1A1A"/>
          <w:sz w:val="20"/>
          <w:szCs w:val="20"/>
        </w:rPr>
        <w:t xml:space="preserve"> [METHODOLOGY NOTES, DATA SOURCES, ESTIMATION BASIS, ASSUMPTIONS AND ANY RESTATEMENTS — SUPPLIED BY DATA PROVIDER]</w:t>
      </w:r>
    </w:p>
    <w:tbl>
      <w:tblPr>
        <w:tblW w:type="dxa" w:w="9746"/>
        <w:tblBorders>
          <w:top w:val="single" w:color="2B2B2B" w:sz="8"/>
          <w:left w:val="none" w:color="auto" w:sz="0"/>
          <w:bottom w:val="single" w:color="2B2B2B" w:sz="8"/>
          <w:right w:val="none" w:color="auto" w:sz="0"/>
          <w:insideH w:val="single" w:color="E2E2DE" w:sz="2"/>
          <w:insideV w:val="none" w:color="auto" w:sz="0"/>
        </w:tblBorders>
      </w:tblPr>
      <w:tblGrid>
        <w:gridCol w:w="1546"/>
        <w:gridCol w:w="5219"/>
        <w:gridCol w:w="2981"/>
      </w:tblGrid>
      <w:tr>
        <w:trPr>
          <w:tblHeader/>
        </w:trPr>
        <w:tc>
          <w:tcPr>
            <w:tcW w:type="dxa" w:w="1546"/>
            <w:tcBorders>
              <w:top w:val="none" w:color="auto" w:sz="0"/>
              <w:left w:val="none" w:color="auto" w:sz="0"/>
              <w:bottom w:val="single" w:color="2B2B2B" w:sz="4"/>
              <w:right w:val="none" w:color="auto" w:sz="0"/>
            </w:tcBorders>
            <w:tcMar>
              <w:top w:type="dxa" w:w="90"/>
              <w:left w:type="dxa" w:w="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EMISSIONS</w:t>
            </w:r>
          </w:p>
        </w:tc>
        <w:tc>
          <w:tcPr>
            <w:tcW w:type="dxa" w:w="5219"/>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SOURCE DETAIL</w:t>
            </w:r>
          </w:p>
        </w:tc>
        <w:tc>
          <w:tcPr>
            <w:tcW w:type="dxa" w:w="2981"/>
            <w:tcBorders>
              <w:top w:val="none" w:color="auto" w:sz="0"/>
              <w:left w:val="none" w:color="auto" w:sz="0"/>
              <w:bottom w:val="single" w:color="2B2B2B" w:sz="4"/>
              <w:right w:val="none" w:color="auto" w:sz="0"/>
            </w:tcBorders>
            <w:tcMar>
              <w:top w:type="dxa" w:w="90"/>
              <w:left w:type="dxa" w:w="130"/>
              <w:bottom w:type="dxa" w:w="90"/>
              <w:right w:type="dxa" w:w="0"/>
            </w:tcMar>
            <w:vAlign w:val="top"/>
          </w:tcPr>
          <w:p>
            <w:pPr>
              <w:spacing w:after="0" w:before="0"/>
              <w:jc w:val="left"/>
            </w:pPr>
            <w:r>
              <w:rPr>
                <w:rFonts w:ascii="Calibri" w:cs="Calibri" w:eastAsia="Calibri" w:hAnsi="Calibri"/>
                <w:b/>
                <w:bCs/>
                <w:i w:val="false"/>
                <w:iCs w:val="false"/>
                <w:color w:val="2B2B2B"/>
                <w:spacing w:val="34"/>
                <w:sz w:val="14"/>
                <w:szCs w:val="14"/>
              </w:rPr>
              <w:t xml:space="preserve">TOTAL (TCO2E)</w:t>
            </w:r>
          </w:p>
        </w:tc>
      </w:tr>
      <w:tr>
        <w:tc>
          <w:tcPr>
            <w:tcW w:type="dxa" w:w="1546"/>
            <w:tcMar>
              <w:top w:type="dxa" w:w="130"/>
              <w:left w:type="dxa" w:w="0"/>
              <w:bottom w:type="dxa" w:w="130"/>
              <w:right w:type="dxa" w:w="130"/>
            </w:tcMar>
            <w:vAlign w:val="top"/>
          </w:tcPr>
          <w:p>
            <w:pPr>
              <w:spacing w:after="0" w:before="0"/>
              <w:jc w:val="left"/>
            </w:pPr>
            <w:r>
              <w:rPr>
                <w:rFonts w:ascii="Calibri" w:cs="Calibri" w:eastAsia="Calibri" w:hAnsi="Calibri"/>
                <w:b/>
                <w:bCs/>
                <w:i w:val="false"/>
                <w:iCs w:val="false"/>
                <w:color w:val="1A1A1A"/>
                <w:sz w:val="18"/>
                <w:szCs w:val="18"/>
              </w:rPr>
              <w:t xml:space="preserve">Scope 1</w:t>
            </w:r>
          </w:p>
        </w:tc>
        <w:tc>
          <w:tcPr>
            <w:tcW w:type="dxa" w:w="5219"/>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Natural gas and heating oil combustion at owned or controlled premises; owned and leased vehicle fuel; fugitive emissions from refrigerants and F-gases; on-site generators and plant</w:t>
            </w:r>
          </w:p>
        </w:tc>
        <w:tc>
          <w:tcPr>
            <w:tcW w:type="dxa" w:w="2981"/>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[SCOPE 1 BASELINE TCO2E]</w:t>
            </w:r>
          </w:p>
        </w:tc>
      </w:tr>
      <w:tr>
        <w:tc>
          <w:tcPr>
            <w:tcW w:type="dxa" w:w="1546"/>
            <w:tcMar>
              <w:top w:type="dxa" w:w="130"/>
              <w:left w:type="dxa" w:w="0"/>
              <w:bottom w:type="dxa" w:w="130"/>
              <w:right w:type="dxa" w:w="130"/>
            </w:tcMar>
            <w:vAlign w:val="top"/>
          </w:tcPr>
          <w:p>
            <w:pPr>
              <w:spacing w:after="0" w:before="0"/>
              <w:jc w:val="left"/>
            </w:pPr>
            <w:r>
              <w:rPr>
                <w:rFonts w:ascii="Calibri" w:cs="Calibri" w:eastAsia="Calibri" w:hAnsi="Calibri"/>
                <w:b/>
                <w:bCs/>
                <w:i w:val="false"/>
                <w:iCs w:val="false"/>
                <w:color w:val="1A1A1A"/>
                <w:sz w:val="18"/>
                <w:szCs w:val="18"/>
              </w:rPr>
              <w:t xml:space="preserve">Scope 2</w:t>
            </w:r>
          </w:p>
        </w:tc>
        <w:tc>
          <w:tcPr>
            <w:tcW w:type="dxa" w:w="5219"/>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Purchased electricity at owned or controlled premises, reported on a [LOCATION-BASED / MARKET-BASED] basis; purchased heat, steam or cooling</w:t>
            </w:r>
          </w:p>
        </w:tc>
        <w:tc>
          <w:tcPr>
            <w:tcW w:type="dxa" w:w="2981"/>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[SCOPE 2 BASELINE TCO2E]</w:t>
            </w:r>
          </w:p>
        </w:tc>
      </w:tr>
      <w:tr>
        <w:tc>
          <w:tcPr>
            <w:tcW w:type="dxa" w:w="1546"/>
            <w:tcMar>
              <w:top w:type="dxa" w:w="130"/>
              <w:left w:type="dxa" w:w="0"/>
              <w:bottom w:type="dxa" w:w="130"/>
              <w:right w:type="dxa" w:w="130"/>
            </w:tcMar>
            <w:vAlign w:val="top"/>
          </w:tcPr>
          <w:p>
            <w:pPr>
              <w:spacing w:after="0" w:before="0"/>
              <w:jc w:val="left"/>
            </w:pPr>
            <w:r>
              <w:rPr>
                <w:rFonts w:ascii="Calibri" w:cs="Calibri" w:eastAsia="Calibri" w:hAnsi="Calibri"/>
                <w:b/>
                <w:bCs/>
                <w:i w:val="false"/>
                <w:iCs w:val="false"/>
                <w:color w:val="1A1A1A"/>
                <w:sz w:val="18"/>
                <w:szCs w:val="18"/>
              </w:rPr>
              <w:t xml:space="preserve">Scope 3</w:t>
            </w:r>
            <w:r>
              <w:rPr>
                <w:rFonts w:ascii="Calibri" w:cs="Calibri" w:eastAsia="Calibri" w:hAnsi="Calibri"/>
                <w:b w:val="false"/>
                <w:bCs w:val="false"/>
                <w:i w:val="false"/>
                <w:iCs w:val="false"/>
                <w:color w:val="1A1A1A"/>
                <w:sz w:val="18"/>
                <w:szCs w:val="18"/>
              </w:rPr>
              <w:t xml:space="preserve"> (included sources)</w:t>
            </w:r>
          </w:p>
        </w:tc>
        <w:tc>
          <w:tcPr>
            <w:tcW w:type="dxa" w:w="5219"/>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Category 4 — Upstream transportation and distribution</w:t>
            </w:r>
          </w:p>
        </w:tc>
        <w:tc>
          <w:tcPr>
            <w:tcW w:type="dxa" w:w="2981"/>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[CATEGORY 4 BASELINE TCO2E]</w:t>
            </w:r>
          </w:p>
        </w:tc>
      </w:tr>
      <w:tr>
        <w:tc>
          <w:tcPr>
            <w:tcW w:type="dxa" w:w="1546"/>
            <w:tcMar>
              <w:top w:type="dxa" w:w="130"/>
              <w:left w:type="dxa" w:w="0"/>
              <w:bottom w:type="dxa" w:w="130"/>
              <w:right w:type="dxa" w:w="130"/>
            </w:tcMar>
            <w:vAlign w:val="top"/>
          </w:tcPr>
          <w:p>
            <w:pPr>
              <w:spacing w:after="0" w:before="0"/>
              <w:jc w:val="left"/>
            </w:pPr>
          </w:p>
        </w:tc>
        <w:tc>
          <w:tcPr>
            <w:tcW w:type="dxa" w:w="5219"/>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Category 5 — Waste generated in operations</w:t>
            </w:r>
          </w:p>
        </w:tc>
        <w:tc>
          <w:tcPr>
            <w:tcW w:type="dxa" w:w="2981"/>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[CATEGORY 5 BASELINE TCO2E]</w:t>
            </w:r>
          </w:p>
        </w:tc>
      </w:tr>
      <w:tr>
        <w:tc>
          <w:tcPr>
            <w:tcW w:type="dxa" w:w="1546"/>
            <w:tcMar>
              <w:top w:type="dxa" w:w="130"/>
              <w:left w:type="dxa" w:w="0"/>
              <w:bottom w:type="dxa" w:w="130"/>
              <w:right w:type="dxa" w:w="130"/>
            </w:tcMar>
            <w:vAlign w:val="top"/>
          </w:tcPr>
          <w:p>
            <w:pPr>
              <w:spacing w:after="0" w:before="0"/>
              <w:jc w:val="left"/>
            </w:pPr>
          </w:p>
        </w:tc>
        <w:tc>
          <w:tcPr>
            <w:tcW w:type="dxa" w:w="5219"/>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Category 6 — Business travel</w:t>
            </w:r>
          </w:p>
        </w:tc>
        <w:tc>
          <w:tcPr>
            <w:tcW w:type="dxa" w:w="2981"/>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[CATEGORY 6 BASELINE TCO2E]</w:t>
            </w:r>
          </w:p>
        </w:tc>
      </w:tr>
      <w:tr>
        <w:tc>
          <w:tcPr>
            <w:tcW w:type="dxa" w:w="1546"/>
            <w:tcMar>
              <w:top w:type="dxa" w:w="130"/>
              <w:left w:type="dxa" w:w="0"/>
              <w:bottom w:type="dxa" w:w="130"/>
              <w:right w:type="dxa" w:w="130"/>
            </w:tcMar>
            <w:vAlign w:val="top"/>
          </w:tcPr>
          <w:p>
            <w:pPr>
              <w:spacing w:after="0" w:before="0"/>
              <w:jc w:val="left"/>
            </w:pPr>
          </w:p>
        </w:tc>
        <w:tc>
          <w:tcPr>
            <w:tcW w:type="dxa" w:w="5219"/>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Category 7 — Employee commuting</w:t>
            </w:r>
          </w:p>
        </w:tc>
        <w:tc>
          <w:tcPr>
            <w:tcW w:type="dxa" w:w="2981"/>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[CATEGORY 7 BASELINE TCO2E]</w:t>
            </w:r>
          </w:p>
        </w:tc>
      </w:tr>
      <w:tr>
        <w:tc>
          <w:tcPr>
            <w:tcW w:type="dxa" w:w="1546"/>
            <w:tcMar>
              <w:top w:type="dxa" w:w="130"/>
              <w:left w:type="dxa" w:w="0"/>
              <w:bottom w:type="dxa" w:w="130"/>
              <w:right w:type="dxa" w:w="130"/>
            </w:tcMar>
            <w:vAlign w:val="top"/>
          </w:tcPr>
          <w:p>
            <w:pPr>
              <w:spacing w:after="0" w:before="0"/>
              <w:jc w:val="left"/>
            </w:pPr>
          </w:p>
        </w:tc>
        <w:tc>
          <w:tcPr>
            <w:tcW w:type="dxa" w:w="5219"/>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Category 9 — Downstream transportation and distribution</w:t>
            </w:r>
          </w:p>
        </w:tc>
        <w:tc>
          <w:tcPr>
            <w:tcW w:type="dxa" w:w="2981"/>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[CATEGORY 9 BASELINE TCO2E]</w:t>
            </w:r>
          </w:p>
        </w:tc>
      </w:tr>
      <w:tr>
        <w:tc>
          <w:tcPr>
            <w:tcW w:type="dxa" w:w="1546"/>
            <w:tcMar>
              <w:top w:type="dxa" w:w="130"/>
              <w:left w:type="dxa" w:w="0"/>
              <w:bottom w:type="dxa" w:w="130"/>
              <w:right w:type="dxa" w:w="130"/>
            </w:tcMar>
            <w:vAlign w:val="top"/>
          </w:tcPr>
          <w:p>
            <w:pPr>
              <w:spacing w:after="0" w:before="0"/>
              <w:jc w:val="left"/>
            </w:pPr>
          </w:p>
        </w:tc>
        <w:tc>
          <w:tcPr>
            <w:tcW w:type="dxa" w:w="5219"/>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[ADDITIONAL SCOPE 3 CATEGORY REPORTED]</w:t>
            </w:r>
          </w:p>
        </w:tc>
        <w:tc>
          <w:tcPr>
            <w:tcW w:type="dxa" w:w="2981"/>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[ADDITIONAL CATEGORY BASELINE TCO2E]</w:t>
            </w:r>
          </w:p>
        </w:tc>
      </w:tr>
      <w:tr>
        <w:tc>
          <w:tcPr>
            <w:tcW w:type="dxa" w:w="1546"/>
            <w:tcMar>
              <w:top w:type="dxa" w:w="130"/>
              <w:left w:type="dxa" w:w="0"/>
              <w:bottom w:type="dxa" w:w="130"/>
              <w:right w:type="dxa" w:w="130"/>
            </w:tcMar>
            <w:vAlign w:val="top"/>
          </w:tcPr>
          <w:p>
            <w:pPr>
              <w:spacing w:after="0" w:before="0"/>
              <w:jc w:val="left"/>
            </w:pPr>
          </w:p>
        </w:tc>
        <w:tc>
          <w:tcPr>
            <w:tcW w:type="dxa" w:w="5219"/>
            <w:tcMar>
              <w:top w:type="dxa" w:w="130"/>
              <w:left w:type="dxa" w:w="130"/>
              <w:bottom w:type="dxa" w:w="130"/>
              <w:right w:type="dxa" w:w="130"/>
            </w:tcMar>
            <w:vAlign w:val="top"/>
          </w:tcPr>
          <w:p>
            <w:pPr>
              <w:spacing w:after="0" w:before="0"/>
              <w:jc w:val="left"/>
            </w:pPr>
            <w:r>
              <w:rPr>
                <w:rFonts w:ascii="Calibri" w:cs="Calibri" w:eastAsia="Calibri" w:hAnsi="Calibri"/>
                <w:b/>
                <w:bCs/>
                <w:i w:val="false"/>
                <w:iCs w:val="false"/>
                <w:color w:val="1A1A1A"/>
                <w:sz w:val="18"/>
                <w:szCs w:val="18"/>
              </w:rPr>
              <w:t xml:space="preserve">Scope 3 subtotal</w:t>
            </w:r>
          </w:p>
        </w:tc>
        <w:tc>
          <w:tcPr>
            <w:tcW w:type="dxa" w:w="2981"/>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[SCOPE 3 BASELINE TCO2E]</w:t>
            </w:r>
          </w:p>
        </w:tc>
      </w:tr>
      <w:tr>
        <w:tc>
          <w:tcPr>
            <w:tcW w:type="dxa" w:w="1546"/>
            <w:tcMar>
              <w:top w:type="dxa" w:w="130"/>
              <w:left w:type="dxa" w:w="0"/>
              <w:bottom w:type="dxa" w:w="130"/>
              <w:right w:type="dxa" w:w="130"/>
            </w:tcMar>
            <w:vAlign w:val="top"/>
          </w:tcPr>
          <w:p>
            <w:pPr>
              <w:spacing w:after="0" w:before="0"/>
              <w:jc w:val="left"/>
            </w:pPr>
            <w:r>
              <w:rPr>
                <w:rFonts w:ascii="Calibri" w:cs="Calibri" w:eastAsia="Calibri" w:hAnsi="Calibri"/>
                <w:b/>
                <w:bCs/>
                <w:i w:val="false"/>
                <w:iCs w:val="false"/>
                <w:color w:val="1A1A1A"/>
                <w:sz w:val="18"/>
                <w:szCs w:val="18"/>
              </w:rPr>
              <w:t xml:space="preserve">Total emissions</w:t>
            </w:r>
          </w:p>
        </w:tc>
        <w:tc>
          <w:tcPr>
            <w:tcW w:type="dxa" w:w="5219"/>
            <w:tcMar>
              <w:top w:type="dxa" w:w="130"/>
              <w:left w:type="dxa" w:w="130"/>
              <w:bottom w:type="dxa" w:w="130"/>
              <w:right w:type="dxa" w:w="130"/>
            </w:tcMar>
            <w:vAlign w:val="top"/>
          </w:tcPr>
          <w:p>
            <w:pPr>
              <w:spacing w:after="0" w:before="0"/>
              <w:jc w:val="left"/>
            </w:pPr>
          </w:p>
        </w:tc>
        <w:tc>
          <w:tcPr>
            <w:tcW w:type="dxa" w:w="2981"/>
            <w:tcMar>
              <w:top w:type="dxa" w:w="130"/>
              <w:left w:type="dxa" w:w="130"/>
              <w:bottom w:type="dxa" w:w="130"/>
              <w:right w:type="dxa" w:w="0"/>
            </w:tcMar>
            <w:vAlign w:val="top"/>
          </w:tcPr>
          <w:p>
            <w:pPr>
              <w:spacing w:after="0" w:before="0"/>
              <w:jc w:val="left"/>
            </w:pPr>
            <w:r>
              <w:rPr>
                <w:rFonts w:ascii="Calibri" w:cs="Calibri" w:eastAsia="Calibri" w:hAnsi="Calibri"/>
                <w:b/>
                <w:bCs/>
                <w:i w:val="false"/>
                <w:iCs w:val="false"/>
                <w:color w:val="1A1A1A"/>
                <w:sz w:val="18"/>
                <w:szCs w:val="18"/>
              </w:rPr>
              <w:t xml:space="preserve">[TOTAL BASELINE TCO2E]</w:t>
            </w:r>
          </w:p>
        </w:tc>
      </w:tr>
    </w:tbl>
    <w:p>
      <w:r>
        <w:rPr>
          <w:sz w:val="16"/>
          <w:szCs w:val="16"/>
        </w:rPr>
        <w:t xml:space="preserve"/>
      </w:r>
    </w:p>
    <w:p>
      <w:pPr>
        <w:spacing w:after="130" w:before="60"/>
      </w:pPr>
      <w:r>
        <w:rPr>
          <w:rFonts w:ascii="Calibri" w:cs="Calibri" w:eastAsia="Calibri" w:hAnsi="Calibri"/>
          <w:b/>
          <w:bCs/>
          <w:i w:val="false"/>
          <w:iCs w:val="false"/>
          <w:color w:val="1A1A1A"/>
          <w:sz w:val="20"/>
          <w:szCs w:val="20"/>
        </w:rPr>
        <w:t xml:space="preserve">Sources excluded and justification:</w:t>
      </w:r>
      <w:r>
        <w:rPr>
          <w:rFonts w:ascii="Calibri" w:cs="Calibri" w:eastAsia="Calibri" w:hAnsi="Calibri"/>
          <w:b w:val="false"/>
          <w:bCs w:val="false"/>
          <w:i w:val="false"/>
          <w:iCs w:val="false"/>
          <w:color w:val="1A1A1A"/>
          <w:sz w:val="20"/>
          <w:szCs w:val="20"/>
        </w:rPr>
        <w:t xml:space="preserve"> [EXCLUDED SOURCES AND JUSTIFICATION / NONE — SUPPLIED BY DATA PROVIDER]</w:t>
      </w:r>
    </w:p>
    <w:p>
      <w:pPr>
        <w:pStyle w:val="Heading1"/>
        <w:pBdr>
          <w:bottom w:val="single" w:color="2B2B2B" w:sz="8"/>
        </w:pBdr>
        <w:spacing w:after="60" w:before="460"/>
      </w:pPr>
      <w:r>
        <w:rPr>
          <w:rFonts w:ascii="Georgia" w:cs="Georgia" w:eastAsia="Georgia" w:hAnsi="Georgia"/>
          <w:color w:val="2B2B2B"/>
          <w:spacing w:val="26"/>
          <w:sz w:val="25"/>
          <w:szCs w:val="25"/>
        </w:rPr>
        <w:t xml:space="preserve">4. CURRENT EMISSIONS REPORTING</w:t>
      </w:r>
    </w:p>
    <w:p>
      <w:pPr>
        <w:spacing w:after="130" w:before="60"/>
      </w:pPr>
      <w:r>
        <w:rPr>
          <w:rFonts w:ascii="Calibri" w:cs="Calibri" w:eastAsia="Calibri" w:hAnsi="Calibri"/>
          <w:b/>
          <w:bCs/>
          <w:i w:val="false"/>
          <w:iCs w:val="false"/>
          <w:color w:val="1A1A1A"/>
          <w:sz w:val="20"/>
          <w:szCs w:val="20"/>
        </w:rPr>
        <w:t xml:space="preserve">Reporting year:</w:t>
      </w:r>
      <w:r>
        <w:rPr>
          <w:rFonts w:ascii="Calibri" w:cs="Calibri" w:eastAsia="Calibri" w:hAnsi="Calibri"/>
          <w:b w:val="false"/>
          <w:bCs w:val="false"/>
          <w:i w:val="false"/>
          <w:iCs w:val="false"/>
          <w:color w:val="1A1A1A"/>
          <w:sz w:val="20"/>
          <w:szCs w:val="20"/>
        </w:rPr>
        <w:t xml:space="preserve"> [REPORTING YEAR] (period [REPORTING PERIOD START] to [REPORTING PERIOD END])</w:t>
      </w:r>
    </w:p>
    <w:tbl>
      <w:tblPr>
        <w:tblW w:type="dxa" w:w="9746"/>
        <w:tblBorders>
          <w:top w:val="single" w:color="2B2B2B" w:sz="8"/>
          <w:left w:val="none" w:color="auto" w:sz="0"/>
          <w:bottom w:val="single" w:color="2B2B2B" w:sz="8"/>
          <w:right w:val="none" w:color="auto" w:sz="0"/>
          <w:insideH w:val="single" w:color="E2E2DE" w:sz="2"/>
          <w:insideV w:val="none" w:color="auto" w:sz="0"/>
        </w:tblBorders>
      </w:tblPr>
      <w:tblGrid>
        <w:gridCol w:w="1339"/>
        <w:gridCol w:w="3501"/>
        <w:gridCol w:w="2344"/>
        <w:gridCol w:w="2562"/>
      </w:tblGrid>
      <w:tr>
        <w:trPr>
          <w:tblHeader/>
        </w:trPr>
        <w:tc>
          <w:tcPr>
            <w:tcW w:type="dxa" w:w="1339"/>
            <w:tcBorders>
              <w:top w:val="none" w:color="auto" w:sz="0"/>
              <w:left w:val="none" w:color="auto" w:sz="0"/>
              <w:bottom w:val="single" w:color="2B2B2B" w:sz="4"/>
              <w:right w:val="none" w:color="auto" w:sz="0"/>
            </w:tcBorders>
            <w:tcMar>
              <w:top w:type="dxa" w:w="90"/>
              <w:left w:type="dxa" w:w="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EMISSIONS</w:t>
            </w:r>
          </w:p>
        </w:tc>
        <w:tc>
          <w:tcPr>
            <w:tcW w:type="dxa" w:w="3501"/>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SOURCE DETAIL</w:t>
            </w:r>
          </w:p>
        </w:tc>
        <w:tc>
          <w:tcPr>
            <w:tcW w:type="dxa" w:w="2344"/>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TOTAL (TCO2E)</w:t>
            </w:r>
          </w:p>
        </w:tc>
        <w:tc>
          <w:tcPr>
            <w:tcW w:type="dxa" w:w="2562"/>
            <w:tcBorders>
              <w:top w:val="none" w:color="auto" w:sz="0"/>
              <w:left w:val="none" w:color="auto" w:sz="0"/>
              <w:bottom w:val="single" w:color="2B2B2B" w:sz="4"/>
              <w:right w:val="none" w:color="auto" w:sz="0"/>
            </w:tcBorders>
            <w:tcMar>
              <w:top w:type="dxa" w:w="90"/>
              <w:left w:type="dxa" w:w="130"/>
              <w:bottom w:type="dxa" w:w="90"/>
              <w:right w:type="dxa" w:w="0"/>
            </w:tcMar>
            <w:vAlign w:val="top"/>
          </w:tcPr>
          <w:p>
            <w:pPr>
              <w:spacing w:after="0" w:before="0"/>
              <w:jc w:val="left"/>
            </w:pPr>
            <w:r>
              <w:rPr>
                <w:rFonts w:ascii="Calibri" w:cs="Calibri" w:eastAsia="Calibri" w:hAnsi="Calibri"/>
                <w:b/>
                <w:bCs/>
                <w:i w:val="false"/>
                <w:iCs w:val="false"/>
                <w:color w:val="2B2B2B"/>
                <w:spacing w:val="34"/>
                <w:sz w:val="14"/>
                <w:szCs w:val="14"/>
              </w:rPr>
              <w:t xml:space="preserve">CHANGE AGAINST BASELINE</w:t>
            </w:r>
          </w:p>
        </w:tc>
      </w:tr>
      <w:tr>
        <w:tc>
          <w:tcPr>
            <w:tcW w:type="dxa" w:w="1339"/>
            <w:tcMar>
              <w:top w:type="dxa" w:w="130"/>
              <w:left w:type="dxa" w:w="0"/>
              <w:bottom w:type="dxa" w:w="130"/>
              <w:right w:type="dxa" w:w="130"/>
            </w:tcMar>
            <w:vAlign w:val="top"/>
          </w:tcPr>
          <w:p>
            <w:pPr>
              <w:spacing w:after="0" w:before="0"/>
              <w:jc w:val="left"/>
            </w:pPr>
            <w:r>
              <w:rPr>
                <w:rFonts w:ascii="Calibri" w:cs="Calibri" w:eastAsia="Calibri" w:hAnsi="Calibri"/>
                <w:b/>
                <w:bCs/>
                <w:i w:val="false"/>
                <w:iCs w:val="false"/>
                <w:color w:val="1A1A1A"/>
                <w:sz w:val="18"/>
                <w:szCs w:val="18"/>
              </w:rPr>
              <w:t xml:space="preserve">Scope 1</w:t>
            </w:r>
          </w:p>
        </w:tc>
        <w:tc>
          <w:tcPr>
            <w:tcW w:type="dxa" w:w="3501"/>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Natural gas and heating oil combustion; owned and leased vehicle fuel; fugitive emissions; on-site plant</w:t>
            </w:r>
          </w:p>
        </w:tc>
        <w:tc>
          <w:tcPr>
            <w:tcW w:type="dxa" w:w="234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[SCOPE 1 CURRENT TCO2E]</w:t>
            </w:r>
          </w:p>
        </w:tc>
        <w:tc>
          <w:tcPr>
            <w:tcW w:type="dxa" w:w="256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[SCOPE 1 PERCENTAGE CHANGE]%</w:t>
            </w:r>
          </w:p>
        </w:tc>
      </w:tr>
      <w:tr>
        <w:tc>
          <w:tcPr>
            <w:tcW w:type="dxa" w:w="1339"/>
            <w:tcMar>
              <w:top w:type="dxa" w:w="130"/>
              <w:left w:type="dxa" w:w="0"/>
              <w:bottom w:type="dxa" w:w="130"/>
              <w:right w:type="dxa" w:w="130"/>
            </w:tcMar>
            <w:vAlign w:val="top"/>
          </w:tcPr>
          <w:p>
            <w:pPr>
              <w:spacing w:after="0" w:before="0"/>
              <w:jc w:val="left"/>
            </w:pPr>
            <w:r>
              <w:rPr>
                <w:rFonts w:ascii="Calibri" w:cs="Calibri" w:eastAsia="Calibri" w:hAnsi="Calibri"/>
                <w:b/>
                <w:bCs/>
                <w:i w:val="false"/>
                <w:iCs w:val="false"/>
                <w:color w:val="1A1A1A"/>
                <w:sz w:val="18"/>
                <w:szCs w:val="18"/>
              </w:rPr>
              <w:t xml:space="preserve">Scope 2</w:t>
            </w:r>
          </w:p>
        </w:tc>
        <w:tc>
          <w:tcPr>
            <w:tcW w:type="dxa" w:w="3501"/>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Purchased electricity, heat, steam and cooling, reported on a [LOCATION-BASED / MARKET-BASED] basis</w:t>
            </w:r>
          </w:p>
        </w:tc>
        <w:tc>
          <w:tcPr>
            <w:tcW w:type="dxa" w:w="234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[SCOPE 2 CURRENT TCO2E]</w:t>
            </w:r>
          </w:p>
        </w:tc>
        <w:tc>
          <w:tcPr>
            <w:tcW w:type="dxa" w:w="256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[SCOPE 2 PERCENTAGE CHANGE]%</w:t>
            </w:r>
          </w:p>
        </w:tc>
      </w:tr>
      <w:tr>
        <w:tc>
          <w:tcPr>
            <w:tcW w:type="dxa" w:w="1339"/>
            <w:tcMar>
              <w:top w:type="dxa" w:w="130"/>
              <w:left w:type="dxa" w:w="0"/>
              <w:bottom w:type="dxa" w:w="130"/>
              <w:right w:type="dxa" w:w="130"/>
            </w:tcMar>
            <w:vAlign w:val="top"/>
          </w:tcPr>
          <w:p>
            <w:pPr>
              <w:spacing w:after="0" w:before="0"/>
              <w:jc w:val="left"/>
            </w:pPr>
            <w:r>
              <w:rPr>
                <w:rFonts w:ascii="Calibri" w:cs="Calibri" w:eastAsia="Calibri" w:hAnsi="Calibri"/>
                <w:b/>
                <w:bCs/>
                <w:i w:val="false"/>
                <w:iCs w:val="false"/>
                <w:color w:val="1A1A1A"/>
                <w:sz w:val="18"/>
                <w:szCs w:val="18"/>
              </w:rPr>
              <w:t xml:space="preserve">Scope 3</w:t>
            </w:r>
          </w:p>
        </w:tc>
        <w:tc>
          <w:tcPr>
            <w:tcW w:type="dxa" w:w="3501"/>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Category 4 — Upstream transportation and distribution</w:t>
            </w:r>
          </w:p>
        </w:tc>
        <w:tc>
          <w:tcPr>
            <w:tcW w:type="dxa" w:w="234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[CATEGORY 4 CURRENT TCO2E]</w:t>
            </w:r>
          </w:p>
        </w:tc>
        <w:tc>
          <w:tcPr>
            <w:tcW w:type="dxa" w:w="256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[CATEGORY 4 PERCENTAGE CHANGE]%</w:t>
            </w:r>
          </w:p>
        </w:tc>
      </w:tr>
      <w:tr>
        <w:tc>
          <w:tcPr>
            <w:tcW w:type="dxa" w:w="1339"/>
            <w:tcMar>
              <w:top w:type="dxa" w:w="130"/>
              <w:left w:type="dxa" w:w="0"/>
              <w:bottom w:type="dxa" w:w="130"/>
              <w:right w:type="dxa" w:w="130"/>
            </w:tcMar>
            <w:vAlign w:val="top"/>
          </w:tcPr>
          <w:p>
            <w:pPr>
              <w:spacing w:after="0" w:before="0"/>
              <w:jc w:val="left"/>
            </w:pPr>
          </w:p>
        </w:tc>
        <w:tc>
          <w:tcPr>
            <w:tcW w:type="dxa" w:w="3501"/>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Category 5 — Waste generated in operations</w:t>
            </w:r>
          </w:p>
        </w:tc>
        <w:tc>
          <w:tcPr>
            <w:tcW w:type="dxa" w:w="234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[CATEGORY 5 CURRENT TCO2E]</w:t>
            </w:r>
          </w:p>
        </w:tc>
        <w:tc>
          <w:tcPr>
            <w:tcW w:type="dxa" w:w="256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[CATEGORY 5 PERCENTAGE CHANGE]%</w:t>
            </w:r>
          </w:p>
        </w:tc>
      </w:tr>
      <w:tr>
        <w:tc>
          <w:tcPr>
            <w:tcW w:type="dxa" w:w="1339"/>
            <w:tcMar>
              <w:top w:type="dxa" w:w="130"/>
              <w:left w:type="dxa" w:w="0"/>
              <w:bottom w:type="dxa" w:w="130"/>
              <w:right w:type="dxa" w:w="130"/>
            </w:tcMar>
            <w:vAlign w:val="top"/>
          </w:tcPr>
          <w:p>
            <w:pPr>
              <w:spacing w:after="0" w:before="0"/>
              <w:jc w:val="left"/>
            </w:pPr>
          </w:p>
        </w:tc>
        <w:tc>
          <w:tcPr>
            <w:tcW w:type="dxa" w:w="3501"/>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Category 6 — Business travel</w:t>
            </w:r>
          </w:p>
        </w:tc>
        <w:tc>
          <w:tcPr>
            <w:tcW w:type="dxa" w:w="234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[CATEGORY 6 CURRENT TCO2E]</w:t>
            </w:r>
          </w:p>
        </w:tc>
        <w:tc>
          <w:tcPr>
            <w:tcW w:type="dxa" w:w="256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[CATEGORY 6 PERCENTAGE CHANGE]%</w:t>
            </w:r>
          </w:p>
        </w:tc>
      </w:tr>
      <w:tr>
        <w:tc>
          <w:tcPr>
            <w:tcW w:type="dxa" w:w="1339"/>
            <w:tcMar>
              <w:top w:type="dxa" w:w="130"/>
              <w:left w:type="dxa" w:w="0"/>
              <w:bottom w:type="dxa" w:w="130"/>
              <w:right w:type="dxa" w:w="130"/>
            </w:tcMar>
            <w:vAlign w:val="top"/>
          </w:tcPr>
          <w:p>
            <w:pPr>
              <w:spacing w:after="0" w:before="0"/>
              <w:jc w:val="left"/>
            </w:pPr>
          </w:p>
        </w:tc>
        <w:tc>
          <w:tcPr>
            <w:tcW w:type="dxa" w:w="3501"/>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Category 7 — Employee commuting</w:t>
            </w:r>
          </w:p>
        </w:tc>
        <w:tc>
          <w:tcPr>
            <w:tcW w:type="dxa" w:w="234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[CATEGORY 7 CURRENT TCO2E]</w:t>
            </w:r>
          </w:p>
        </w:tc>
        <w:tc>
          <w:tcPr>
            <w:tcW w:type="dxa" w:w="256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[CATEGORY 7 PERCENTAGE CHANGE]%</w:t>
            </w:r>
          </w:p>
        </w:tc>
      </w:tr>
      <w:tr>
        <w:tc>
          <w:tcPr>
            <w:tcW w:type="dxa" w:w="1339"/>
            <w:tcMar>
              <w:top w:type="dxa" w:w="130"/>
              <w:left w:type="dxa" w:w="0"/>
              <w:bottom w:type="dxa" w:w="130"/>
              <w:right w:type="dxa" w:w="130"/>
            </w:tcMar>
            <w:vAlign w:val="top"/>
          </w:tcPr>
          <w:p>
            <w:pPr>
              <w:spacing w:after="0" w:before="0"/>
              <w:jc w:val="left"/>
            </w:pPr>
          </w:p>
        </w:tc>
        <w:tc>
          <w:tcPr>
            <w:tcW w:type="dxa" w:w="3501"/>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Category 9 — Downstream transportation and distribution</w:t>
            </w:r>
          </w:p>
        </w:tc>
        <w:tc>
          <w:tcPr>
            <w:tcW w:type="dxa" w:w="234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[CATEGORY 9 CURRENT TCO2E]</w:t>
            </w:r>
          </w:p>
        </w:tc>
        <w:tc>
          <w:tcPr>
            <w:tcW w:type="dxa" w:w="256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[CATEGORY 9 PERCENTAGE CHANGE]%</w:t>
            </w:r>
          </w:p>
        </w:tc>
      </w:tr>
      <w:tr>
        <w:tc>
          <w:tcPr>
            <w:tcW w:type="dxa" w:w="1339"/>
            <w:tcMar>
              <w:top w:type="dxa" w:w="130"/>
              <w:left w:type="dxa" w:w="0"/>
              <w:bottom w:type="dxa" w:w="130"/>
              <w:right w:type="dxa" w:w="130"/>
            </w:tcMar>
            <w:vAlign w:val="top"/>
          </w:tcPr>
          <w:p>
            <w:pPr>
              <w:spacing w:after="0" w:before="0"/>
              <w:jc w:val="left"/>
            </w:pPr>
          </w:p>
        </w:tc>
        <w:tc>
          <w:tcPr>
            <w:tcW w:type="dxa" w:w="3501"/>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[ADDITIONAL SCOPE 3 CATEGORY REPORTED]</w:t>
            </w:r>
          </w:p>
        </w:tc>
        <w:tc>
          <w:tcPr>
            <w:tcW w:type="dxa" w:w="234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[ADDITIONAL CATEGORY CURRENT TCO2E]</w:t>
            </w:r>
          </w:p>
        </w:tc>
        <w:tc>
          <w:tcPr>
            <w:tcW w:type="dxa" w:w="256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[ADDITIONAL CATEGORY PERCENTAGE CHANGE]%</w:t>
            </w:r>
          </w:p>
        </w:tc>
      </w:tr>
      <w:tr>
        <w:tc>
          <w:tcPr>
            <w:tcW w:type="dxa" w:w="1339"/>
            <w:tcMar>
              <w:top w:type="dxa" w:w="130"/>
              <w:left w:type="dxa" w:w="0"/>
              <w:bottom w:type="dxa" w:w="130"/>
              <w:right w:type="dxa" w:w="130"/>
            </w:tcMar>
            <w:vAlign w:val="top"/>
          </w:tcPr>
          <w:p>
            <w:pPr>
              <w:spacing w:after="0" w:before="0"/>
              <w:jc w:val="left"/>
            </w:pPr>
          </w:p>
        </w:tc>
        <w:tc>
          <w:tcPr>
            <w:tcW w:type="dxa" w:w="3501"/>
            <w:tcMar>
              <w:top w:type="dxa" w:w="130"/>
              <w:left w:type="dxa" w:w="130"/>
              <w:bottom w:type="dxa" w:w="130"/>
              <w:right w:type="dxa" w:w="130"/>
            </w:tcMar>
            <w:vAlign w:val="top"/>
          </w:tcPr>
          <w:p>
            <w:pPr>
              <w:spacing w:after="0" w:before="0"/>
              <w:jc w:val="left"/>
            </w:pPr>
            <w:r>
              <w:rPr>
                <w:rFonts w:ascii="Calibri" w:cs="Calibri" w:eastAsia="Calibri" w:hAnsi="Calibri"/>
                <w:b/>
                <w:bCs/>
                <w:i w:val="false"/>
                <w:iCs w:val="false"/>
                <w:color w:val="1A1A1A"/>
                <w:sz w:val="18"/>
                <w:szCs w:val="18"/>
              </w:rPr>
              <w:t xml:space="preserve">Scope 3 subtotal</w:t>
            </w:r>
          </w:p>
        </w:tc>
        <w:tc>
          <w:tcPr>
            <w:tcW w:type="dxa" w:w="234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[SCOPE 3 CURRENT TCO2E]</w:t>
            </w:r>
          </w:p>
        </w:tc>
        <w:tc>
          <w:tcPr>
            <w:tcW w:type="dxa" w:w="256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[SCOPE 3 PERCENTAGE CHANGE]%</w:t>
            </w:r>
          </w:p>
        </w:tc>
      </w:tr>
      <w:tr>
        <w:tc>
          <w:tcPr>
            <w:tcW w:type="dxa" w:w="1339"/>
            <w:tcMar>
              <w:top w:type="dxa" w:w="130"/>
              <w:left w:type="dxa" w:w="0"/>
              <w:bottom w:type="dxa" w:w="130"/>
              <w:right w:type="dxa" w:w="130"/>
            </w:tcMar>
            <w:vAlign w:val="top"/>
          </w:tcPr>
          <w:p>
            <w:pPr>
              <w:spacing w:after="0" w:before="0"/>
              <w:jc w:val="left"/>
            </w:pPr>
            <w:r>
              <w:rPr>
                <w:rFonts w:ascii="Calibri" w:cs="Calibri" w:eastAsia="Calibri" w:hAnsi="Calibri"/>
                <w:b/>
                <w:bCs/>
                <w:i w:val="false"/>
                <w:iCs w:val="false"/>
                <w:color w:val="1A1A1A"/>
                <w:sz w:val="18"/>
                <w:szCs w:val="18"/>
              </w:rPr>
              <w:t xml:space="preserve">Total emissions</w:t>
            </w:r>
          </w:p>
        </w:tc>
        <w:tc>
          <w:tcPr>
            <w:tcW w:type="dxa" w:w="3501"/>
            <w:tcMar>
              <w:top w:type="dxa" w:w="130"/>
              <w:left w:type="dxa" w:w="130"/>
              <w:bottom w:type="dxa" w:w="130"/>
              <w:right w:type="dxa" w:w="130"/>
            </w:tcMar>
            <w:vAlign w:val="top"/>
          </w:tcPr>
          <w:p>
            <w:pPr>
              <w:spacing w:after="0" w:before="0"/>
              <w:jc w:val="left"/>
            </w:pPr>
          </w:p>
        </w:tc>
        <w:tc>
          <w:tcPr>
            <w:tcW w:type="dxa" w:w="2344"/>
            <w:tcMar>
              <w:top w:type="dxa" w:w="130"/>
              <w:left w:type="dxa" w:w="130"/>
              <w:bottom w:type="dxa" w:w="130"/>
              <w:right w:type="dxa" w:w="130"/>
            </w:tcMar>
            <w:vAlign w:val="top"/>
          </w:tcPr>
          <w:p>
            <w:pPr>
              <w:spacing w:after="0" w:before="0"/>
              <w:jc w:val="left"/>
            </w:pPr>
            <w:r>
              <w:rPr>
                <w:rFonts w:ascii="Calibri" w:cs="Calibri" w:eastAsia="Calibri" w:hAnsi="Calibri"/>
                <w:b/>
                <w:bCs/>
                <w:i w:val="false"/>
                <w:iCs w:val="false"/>
                <w:color w:val="1A1A1A"/>
                <w:sz w:val="18"/>
                <w:szCs w:val="18"/>
              </w:rPr>
              <w:t xml:space="preserve">[TOTAL CURRENT TCO2E]</w:t>
            </w:r>
          </w:p>
        </w:tc>
        <w:tc>
          <w:tcPr>
            <w:tcW w:type="dxa" w:w="2562"/>
            <w:tcMar>
              <w:top w:type="dxa" w:w="130"/>
              <w:left w:type="dxa" w:w="130"/>
              <w:bottom w:type="dxa" w:w="130"/>
              <w:right w:type="dxa" w:w="0"/>
            </w:tcMar>
            <w:vAlign w:val="top"/>
          </w:tcPr>
          <w:p>
            <w:pPr>
              <w:spacing w:after="0" w:before="0"/>
              <w:jc w:val="left"/>
            </w:pPr>
            <w:r>
              <w:rPr>
                <w:rFonts w:ascii="Calibri" w:cs="Calibri" w:eastAsia="Calibri" w:hAnsi="Calibri"/>
                <w:b/>
                <w:bCs/>
                <w:i w:val="false"/>
                <w:iCs w:val="false"/>
                <w:color w:val="1A1A1A"/>
                <w:sz w:val="18"/>
                <w:szCs w:val="18"/>
              </w:rPr>
              <w:t xml:space="preserve">[TOTAL PERCENTAGE CHANGE]%</w:t>
            </w:r>
          </w:p>
        </w:tc>
      </w:tr>
    </w:tbl>
    <w:p>
      <w:r>
        <w:rPr>
          <w:sz w:val="16"/>
          <w:szCs w:val="16"/>
        </w:rPr>
        <w:t xml:space="preserve"/>
      </w:r>
    </w:p>
    <w:p>
      <w:pPr>
        <w:spacing w:after="130" w:before="60"/>
      </w:pPr>
      <w:r>
        <w:rPr>
          <w:rFonts w:ascii="Calibri" w:cs="Calibri" w:eastAsia="Calibri" w:hAnsi="Calibri"/>
          <w:b/>
          <w:bCs/>
          <w:i w:val="false"/>
          <w:iCs w:val="false"/>
          <w:color w:val="1A1A1A"/>
          <w:sz w:val="20"/>
          <w:szCs w:val="20"/>
        </w:rPr>
        <w:t xml:space="preserve">Material changes since the previous reporting year:</w:t>
      </w:r>
      <w:r>
        <w:rPr>
          <w:rFonts w:ascii="Calibri" w:cs="Calibri" w:eastAsia="Calibri" w:hAnsi="Calibri"/>
          <w:b w:val="false"/>
          <w:bCs w:val="false"/>
          <w:i w:val="false"/>
          <w:iCs w:val="false"/>
          <w:color w:val="1A1A1A"/>
          <w:sz w:val="20"/>
          <w:szCs w:val="20"/>
        </w:rPr>
        <w:t xml:space="preserve"> [ACQUISITIONS, DISPOSALS, SITE CHANGES, METHODOLOGY CHANGES OR RESTATEMENTS / NONE — SUPPLIED BY DATA PROVIDER]</w:t>
      </w:r>
    </w:p>
    <w:p>
      <w:pPr>
        <w:pStyle w:val="Heading2"/>
        <w:spacing w:after="110" w:before="320"/>
      </w:pPr>
      <w:r>
        <w:rPr>
          <w:rFonts w:ascii="Georgia" w:cs="Georgia" w:eastAsia="Georgia" w:hAnsi="Georgia"/>
          <w:b/>
          <w:bCs/>
          <w:color w:val="2B2B2B"/>
          <w:sz w:val="21"/>
          <w:szCs w:val="21"/>
        </w:rPr>
        <w:t xml:space="preserve">4.1 Emissions intensity</w:t>
      </w:r>
    </w:p>
    <w:tbl>
      <w:tblPr>
        <w:tblW w:type="dxa" w:w="9746"/>
        <w:tblBorders>
          <w:top w:val="single" w:color="2B2B2B" w:sz="8"/>
          <w:left w:val="none" w:color="auto" w:sz="0"/>
          <w:bottom w:val="single" w:color="2B2B2B" w:sz="8"/>
          <w:right w:val="none" w:color="auto" w:sz="0"/>
          <w:insideH w:val="single" w:color="E2E2DE" w:sz="2"/>
          <w:insideV w:val="none" w:color="auto" w:sz="0"/>
        </w:tblBorders>
      </w:tblPr>
      <w:tblGrid>
        <w:gridCol w:w="2640"/>
        <w:gridCol w:w="2418"/>
        <w:gridCol w:w="2393"/>
        <w:gridCol w:w="2295"/>
      </w:tblGrid>
      <w:tr>
        <w:trPr>
          <w:tblHeader/>
        </w:trPr>
        <w:tc>
          <w:tcPr>
            <w:tcW w:type="dxa" w:w="2640"/>
            <w:tcBorders>
              <w:top w:val="none" w:color="auto" w:sz="0"/>
              <w:left w:val="none" w:color="auto" w:sz="0"/>
              <w:bottom w:val="single" w:color="2B2B2B" w:sz="4"/>
              <w:right w:val="none" w:color="auto" w:sz="0"/>
            </w:tcBorders>
            <w:tcMar>
              <w:top w:type="dxa" w:w="90"/>
              <w:left w:type="dxa" w:w="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INTENSITY MEASURE</w:t>
            </w:r>
          </w:p>
        </w:tc>
        <w:tc>
          <w:tcPr>
            <w:tcW w:type="dxa" w:w="2418"/>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BASELINE YEAR</w:t>
            </w:r>
          </w:p>
        </w:tc>
        <w:tc>
          <w:tcPr>
            <w:tcW w:type="dxa" w:w="2393"/>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REPORTING YEAR</w:t>
            </w:r>
          </w:p>
        </w:tc>
        <w:tc>
          <w:tcPr>
            <w:tcW w:type="dxa" w:w="2295"/>
            <w:tcBorders>
              <w:top w:val="none" w:color="auto" w:sz="0"/>
              <w:left w:val="none" w:color="auto" w:sz="0"/>
              <w:bottom w:val="single" w:color="2B2B2B" w:sz="4"/>
              <w:right w:val="none" w:color="auto" w:sz="0"/>
            </w:tcBorders>
            <w:tcMar>
              <w:top w:type="dxa" w:w="90"/>
              <w:left w:type="dxa" w:w="130"/>
              <w:bottom w:type="dxa" w:w="90"/>
              <w:right w:type="dxa" w:w="0"/>
            </w:tcMar>
            <w:vAlign w:val="top"/>
          </w:tcPr>
          <w:p>
            <w:pPr>
              <w:spacing w:after="0" w:before="0"/>
              <w:jc w:val="left"/>
            </w:pPr>
            <w:r>
              <w:rPr>
                <w:rFonts w:ascii="Calibri" w:cs="Calibri" w:eastAsia="Calibri" w:hAnsi="Calibri"/>
                <w:b/>
                <w:bCs/>
                <w:i w:val="false"/>
                <w:iCs w:val="false"/>
                <w:color w:val="2B2B2B"/>
                <w:spacing w:val="34"/>
                <w:sz w:val="14"/>
                <w:szCs w:val="14"/>
              </w:rPr>
              <w:t xml:space="preserve">CHANGE</w:t>
            </w:r>
          </w:p>
        </w:tc>
      </w:tr>
      <w:tr>
        <w:tc>
          <w:tcPr>
            <w:tcW w:type="dxa" w:w="2640"/>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tCO2e per £1 million turnover</w:t>
            </w:r>
          </w:p>
        </w:tc>
        <w:tc>
          <w:tcPr>
            <w:tcW w:type="dxa" w:w="241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[BASELINE INTENSITY TURNOVER]</w:t>
            </w:r>
          </w:p>
        </w:tc>
        <w:tc>
          <w:tcPr>
            <w:tcW w:type="dxa" w:w="2393"/>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[CURRENT INTENSITY TURNOVER]</w:t>
            </w:r>
          </w:p>
        </w:tc>
        <w:tc>
          <w:tcPr>
            <w:tcW w:type="dxa" w:w="2295"/>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[INTENSITY TURNOVER CHANGE]%</w:t>
            </w:r>
          </w:p>
        </w:tc>
      </w:tr>
      <w:tr>
        <w:tc>
          <w:tcPr>
            <w:tcW w:type="dxa" w:w="2640"/>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tCO2e per full-time equivalent employee</w:t>
            </w:r>
          </w:p>
        </w:tc>
        <w:tc>
          <w:tcPr>
            <w:tcW w:type="dxa" w:w="241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[BASELINE INTENSITY FTE]</w:t>
            </w:r>
          </w:p>
        </w:tc>
        <w:tc>
          <w:tcPr>
            <w:tcW w:type="dxa" w:w="2393"/>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[CURRENT INTENSITY FTE]</w:t>
            </w:r>
          </w:p>
        </w:tc>
        <w:tc>
          <w:tcPr>
            <w:tcW w:type="dxa" w:w="2295"/>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[INTENSITY FTE CHANGE]%</w:t>
            </w:r>
          </w:p>
        </w:tc>
      </w:tr>
      <w:tr>
        <w:tc>
          <w:tcPr>
            <w:tcW w:type="dxa" w:w="2640"/>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[SECTOR INTENSITY MEASURE]</w:t>
            </w:r>
          </w:p>
        </w:tc>
        <w:tc>
          <w:tcPr>
            <w:tcW w:type="dxa" w:w="241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[BASELINE SECTOR INTENSITY]</w:t>
            </w:r>
          </w:p>
        </w:tc>
        <w:tc>
          <w:tcPr>
            <w:tcW w:type="dxa" w:w="2393"/>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[CURRENT SECTOR INTENSITY]</w:t>
            </w:r>
          </w:p>
        </w:tc>
        <w:tc>
          <w:tcPr>
            <w:tcW w:type="dxa" w:w="2295"/>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[SECTOR INTENSITY CHANGE]%</w:t>
            </w:r>
          </w:p>
        </w:tc>
      </w:tr>
    </w:tbl>
    <w:p>
      <w:r>
        <w:rPr>
          <w:sz w:val="16"/>
          <w:szCs w:val="16"/>
        </w:rPr>
        <w:t xml:space="preserve"/>
      </w:r>
    </w:p>
    <w:p>
      <w:pPr>
        <w:pStyle w:val="Heading1"/>
        <w:pBdr>
          <w:bottom w:val="single" w:color="2B2B2B" w:sz="8"/>
        </w:pBdr>
        <w:spacing w:after="60" w:before="460"/>
      </w:pPr>
      <w:r>
        <w:rPr>
          <w:rFonts w:ascii="Georgia" w:cs="Georgia" w:eastAsia="Georgia" w:hAnsi="Georgia"/>
          <w:color w:val="2B2B2B"/>
          <w:spacing w:val="26"/>
          <w:sz w:val="25"/>
          <w:szCs w:val="25"/>
        </w:rPr>
        <w:t xml:space="preserve">5. EMISSIONS REDUCTION TARGETS</w:t>
      </w:r>
    </w:p>
    <w:p>
      <w:pPr>
        <w:spacing w:after="130" w:before="60"/>
      </w:pPr>
      <w:r>
        <w:rPr>
          <w:rFonts w:ascii="Calibri" w:cs="Calibri" w:eastAsia="Calibri" w:hAnsi="Calibri"/>
          <w:b w:val="false"/>
          <w:bCs w:val="false"/>
          <w:i w:val="false"/>
          <w:iCs w:val="false"/>
          <w:color w:val="1A1A1A"/>
          <w:sz w:val="20"/>
          <w:szCs w:val="20"/>
        </w:rPr>
        <w:t xml:space="preserve">To continue progress towards achieving Net Zero, the organisation has adopted the following carbon reduction targets.</w:t>
      </w:r>
    </w:p>
    <w:p>
      <w:pPr>
        <w:spacing w:after="130" w:before="60"/>
      </w:pPr>
      <w:r>
        <w:rPr>
          <w:rFonts w:ascii="Calibri" w:cs="Calibri" w:eastAsia="Calibri" w:hAnsi="Calibri"/>
          <w:b w:val="false"/>
          <w:bCs w:val="false"/>
          <w:i w:val="false"/>
          <w:iCs w:val="false"/>
          <w:color w:val="1A1A1A"/>
          <w:sz w:val="20"/>
          <w:szCs w:val="20"/>
        </w:rPr>
        <w:t xml:space="preserve">The organisation projects that carbon emissions will decrease from [TOTAL BASELINE TCO2E] tCO2e in [BASELINE YEAR] to [INTERIM TARGET TCO2E] tCO2e by [INTERIM TARGET YEAR], a reduction of [INTERIM REDUCTION PERCENTAGE]%.</w:t>
      </w:r>
    </w:p>
    <w:tbl>
      <w:tblPr>
        <w:tblW w:type="dxa" w:w="9746"/>
        <w:tblBorders>
          <w:top w:val="single" w:color="2B2B2B" w:sz="8"/>
          <w:left w:val="none" w:color="auto" w:sz="0"/>
          <w:bottom w:val="single" w:color="2B2B2B" w:sz="8"/>
          <w:right w:val="none" w:color="auto" w:sz="0"/>
          <w:insideH w:val="single" w:color="E2E2DE" w:sz="2"/>
          <w:insideV w:val="none" w:color="auto" w:sz="0"/>
        </w:tblBorders>
      </w:tblPr>
      <w:tblGrid>
        <w:gridCol w:w="1591"/>
        <w:gridCol w:w="1909"/>
        <w:gridCol w:w="2006"/>
        <w:gridCol w:w="2343"/>
        <w:gridCol w:w="1897"/>
      </w:tblGrid>
      <w:tr>
        <w:trPr>
          <w:tblHeader/>
        </w:trPr>
        <w:tc>
          <w:tcPr>
            <w:tcW w:type="dxa" w:w="1591"/>
            <w:tcBorders>
              <w:top w:val="none" w:color="auto" w:sz="0"/>
              <w:left w:val="none" w:color="auto" w:sz="0"/>
              <w:bottom w:val="single" w:color="2B2B2B" w:sz="4"/>
              <w:right w:val="none" w:color="auto" w:sz="0"/>
            </w:tcBorders>
            <w:tcMar>
              <w:top w:type="dxa" w:w="90"/>
              <w:left w:type="dxa" w:w="0"/>
              <w:bottom w:type="dxa" w:w="90"/>
              <w:right w:type="dxa" w:w="130"/>
            </w:tcMar>
            <w:vAlign w:val="top"/>
          </w:tcPr>
          <w:p>
            <w:pPr>
              <w:spacing w:after="0" w:before="0"/>
              <w:jc w:val="left"/>
            </w:pPr>
            <w:r>
              <w:rPr>
                <w:rFonts w:ascii="Calibri" w:cs="Calibri" w:eastAsia="Calibri" w:hAnsi="Calibri"/>
                <w:b/>
                <w:bCs/>
                <w:i w:val="false"/>
                <w:iCs w:val="false"/>
                <w:color w:val="2B2B2B"/>
                <w:spacing w:val="34"/>
                <w:sz w:val="13"/>
                <w:szCs w:val="13"/>
              </w:rPr>
              <w:t xml:space="preserve">MILESTONE</w:t>
            </w:r>
          </w:p>
        </w:tc>
        <w:tc>
          <w:tcPr>
            <w:tcW w:type="dxa" w:w="1909"/>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3"/>
                <w:szCs w:val="13"/>
              </w:rPr>
              <w:t xml:space="preserve">TARGET YEAR</w:t>
            </w:r>
          </w:p>
        </w:tc>
        <w:tc>
          <w:tcPr>
            <w:tcW w:type="dxa" w:w="2006"/>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3"/>
                <w:szCs w:val="13"/>
              </w:rPr>
              <w:t xml:space="preserve">TARGET EMISSIONS (TCO2E)</w:t>
            </w:r>
          </w:p>
        </w:tc>
        <w:tc>
          <w:tcPr>
            <w:tcW w:type="dxa" w:w="2343"/>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3"/>
                <w:szCs w:val="13"/>
              </w:rPr>
              <w:t xml:space="preserve">REDUCTION AGAINST BASELINE</w:t>
            </w:r>
          </w:p>
        </w:tc>
        <w:tc>
          <w:tcPr>
            <w:tcW w:type="dxa" w:w="1897"/>
            <w:tcBorders>
              <w:top w:val="none" w:color="auto" w:sz="0"/>
              <w:left w:val="none" w:color="auto" w:sz="0"/>
              <w:bottom w:val="single" w:color="2B2B2B" w:sz="4"/>
              <w:right w:val="none" w:color="auto" w:sz="0"/>
            </w:tcBorders>
            <w:tcMar>
              <w:top w:type="dxa" w:w="90"/>
              <w:left w:type="dxa" w:w="130"/>
              <w:bottom w:type="dxa" w:w="90"/>
              <w:right w:type="dxa" w:w="0"/>
            </w:tcMar>
            <w:vAlign w:val="top"/>
          </w:tcPr>
          <w:p>
            <w:pPr>
              <w:spacing w:after="0" w:before="0"/>
              <w:jc w:val="left"/>
            </w:pPr>
            <w:r>
              <w:rPr>
                <w:rFonts w:ascii="Calibri" w:cs="Calibri" w:eastAsia="Calibri" w:hAnsi="Calibri"/>
                <w:b/>
                <w:bCs/>
                <w:i w:val="false"/>
                <w:iCs w:val="false"/>
                <w:color w:val="2B2B2B"/>
                <w:spacing w:val="34"/>
                <w:sz w:val="13"/>
                <w:szCs w:val="13"/>
              </w:rPr>
              <w:t xml:space="preserve">STATUS</w:t>
            </w:r>
          </w:p>
        </w:tc>
      </w:tr>
      <w:tr>
        <w:tc>
          <w:tcPr>
            <w:tcW w:type="dxa" w:w="1591"/>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Baseline</w:t>
            </w:r>
          </w:p>
        </w:tc>
        <w:tc>
          <w:tcPr>
            <w:tcW w:type="dxa" w:w="1909"/>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[BASELINE YEAR]</w:t>
            </w:r>
          </w:p>
        </w:tc>
        <w:tc>
          <w:tcPr>
            <w:tcW w:type="dxa" w:w="200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[TOTAL BASELINE TCO2E]</w:t>
            </w:r>
          </w:p>
        </w:tc>
        <w:tc>
          <w:tcPr>
            <w:tcW w:type="dxa" w:w="2343"/>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w:t>
            </w:r>
          </w:p>
        </w:tc>
        <w:tc>
          <w:tcPr>
            <w:tcW w:type="dxa" w:w="1897"/>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Established</w:t>
            </w:r>
          </w:p>
        </w:tc>
      </w:tr>
      <w:tr>
        <w:tc>
          <w:tcPr>
            <w:tcW w:type="dxa" w:w="1591"/>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Current position</w:t>
            </w:r>
          </w:p>
        </w:tc>
        <w:tc>
          <w:tcPr>
            <w:tcW w:type="dxa" w:w="1909"/>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[REPORTING YEAR]</w:t>
            </w:r>
          </w:p>
        </w:tc>
        <w:tc>
          <w:tcPr>
            <w:tcW w:type="dxa" w:w="200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[TOTAL CURRENT TCO2E]</w:t>
            </w:r>
          </w:p>
        </w:tc>
        <w:tc>
          <w:tcPr>
            <w:tcW w:type="dxa" w:w="2343"/>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[TOTAL PERCENTAGE CHANGE]%</w:t>
            </w:r>
          </w:p>
        </w:tc>
        <w:tc>
          <w:tcPr>
            <w:tcW w:type="dxa" w:w="1897"/>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[ON TRACK / BEHIND TRAJECTORY / AHEAD OF TRAJECTORY]</w:t>
            </w:r>
          </w:p>
        </w:tc>
      </w:tr>
      <w:tr>
        <w:tc>
          <w:tcPr>
            <w:tcW w:type="dxa" w:w="1591"/>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Interim target</w:t>
            </w:r>
          </w:p>
        </w:tc>
        <w:tc>
          <w:tcPr>
            <w:tcW w:type="dxa" w:w="1909"/>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[INTERIM TARGET YEAR]</w:t>
            </w:r>
          </w:p>
        </w:tc>
        <w:tc>
          <w:tcPr>
            <w:tcW w:type="dxa" w:w="200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[INTERIM TARGET TCO2E]</w:t>
            </w:r>
          </w:p>
        </w:tc>
        <w:tc>
          <w:tcPr>
            <w:tcW w:type="dxa" w:w="2343"/>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[INTERIM REDUCTION PERCENTAGE]%</w:t>
            </w:r>
          </w:p>
        </w:tc>
        <w:tc>
          <w:tcPr>
            <w:tcW w:type="dxa" w:w="1897"/>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Committed</w:t>
            </w:r>
          </w:p>
        </w:tc>
      </w:tr>
      <w:tr>
        <w:tc>
          <w:tcPr>
            <w:tcW w:type="dxa" w:w="1591"/>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Second interim target</w:t>
            </w:r>
          </w:p>
        </w:tc>
        <w:tc>
          <w:tcPr>
            <w:tcW w:type="dxa" w:w="1909"/>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[SECOND INTERIM TARGET YEAR]</w:t>
            </w:r>
          </w:p>
        </w:tc>
        <w:tc>
          <w:tcPr>
            <w:tcW w:type="dxa" w:w="200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[SECOND INTERIM TARGET TCO2E]</w:t>
            </w:r>
          </w:p>
        </w:tc>
        <w:tc>
          <w:tcPr>
            <w:tcW w:type="dxa" w:w="2343"/>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[SECOND INTERIM REDUCTION PERCENTAGE]%</w:t>
            </w:r>
          </w:p>
        </w:tc>
        <w:tc>
          <w:tcPr>
            <w:tcW w:type="dxa" w:w="1897"/>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Committed</w:t>
            </w:r>
          </w:p>
        </w:tc>
      </w:tr>
      <w:tr>
        <w:tc>
          <w:tcPr>
            <w:tcW w:type="dxa" w:w="1591"/>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Net Zero</w:t>
            </w:r>
          </w:p>
        </w:tc>
        <w:tc>
          <w:tcPr>
            <w:tcW w:type="dxa" w:w="1909"/>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[NET ZERO TARGET YEAR]</w:t>
            </w:r>
          </w:p>
        </w:tc>
        <w:tc>
          <w:tcPr>
            <w:tcW w:type="dxa" w:w="200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[RESIDUAL EMISSIONS TCO2E]</w:t>
            </w:r>
          </w:p>
        </w:tc>
        <w:tc>
          <w:tcPr>
            <w:tcW w:type="dxa" w:w="2343"/>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[NET ZERO REDUCTION PERCENTAGE]%</w:t>
            </w:r>
          </w:p>
        </w:tc>
        <w:tc>
          <w:tcPr>
            <w:tcW w:type="dxa" w:w="1897"/>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Committed</w:t>
            </w:r>
          </w:p>
        </w:tc>
      </w:tr>
    </w:tbl>
    <w:p>
      <w:r>
        <w:rPr>
          <w:sz w:val="16"/>
          <w:szCs w:val="16"/>
        </w:rPr>
        <w:t xml:space="preserve"/>
      </w:r>
    </w:p>
    <w:p>
      <w:pPr>
        <w:spacing w:after="130" w:before="60"/>
      </w:pPr>
      <w:r>
        <w:rPr>
          <w:rFonts w:ascii="Calibri" w:cs="Calibri" w:eastAsia="Calibri" w:hAnsi="Calibri"/>
          <w:b/>
          <w:bCs/>
          <w:i w:val="false"/>
          <w:iCs w:val="false"/>
          <w:color w:val="1A1A1A"/>
          <w:sz w:val="20"/>
          <w:szCs w:val="20"/>
        </w:rPr>
        <w:t xml:space="preserve">Basis of targets:</w:t>
      </w:r>
      <w:r>
        <w:rPr>
          <w:rFonts w:ascii="Calibri" w:cs="Calibri" w:eastAsia="Calibri" w:hAnsi="Calibri"/>
          <w:b w:val="false"/>
          <w:bCs w:val="false"/>
          <w:i w:val="false"/>
          <w:iCs w:val="false"/>
          <w:color w:val="1A1A1A"/>
          <w:sz w:val="20"/>
          <w:szCs w:val="20"/>
        </w:rPr>
        <w:t xml:space="preserve"> [ABSOLUTE / INTENSITY-BASED] targets, set by [CLIENT NAME] / [THIRD-PARTY CARBON CONSULTANT NAME] by reference to [TARGET-SETTING BASIS].</w:t>
      </w:r>
    </w:p>
    <w:p>
      <w:pPr>
        <w:spacing w:after="130" w:before="60"/>
      </w:pPr>
      <w:r>
        <w:rPr>
          <w:rFonts w:ascii="Calibri" w:cs="Calibri" w:eastAsia="Calibri" w:hAnsi="Calibri"/>
          <w:b/>
          <w:bCs/>
          <w:i w:val="false"/>
          <w:iCs w:val="false"/>
          <w:color w:val="1A1A1A"/>
          <w:sz w:val="20"/>
          <w:szCs w:val="20"/>
        </w:rPr>
        <w:t xml:space="preserve">Third-party target validation:</w:t>
      </w:r>
      <w:r>
        <w:rPr>
          <w:rFonts w:ascii="Calibri" w:cs="Calibri" w:eastAsia="Calibri" w:hAnsi="Calibri"/>
          <w:b w:val="false"/>
          <w:bCs w:val="false"/>
          <w:i w:val="false"/>
          <w:iCs w:val="false"/>
          <w:color w:val="1A1A1A"/>
          <w:sz w:val="20"/>
          <w:szCs w:val="20"/>
        </w:rPr>
        <w:t xml:space="preserve"> [VALIDATED BY [VALIDATION BODY] ON [VALIDATION DATE] / NOT VALIDATED].</w:t>
      </w:r>
    </w:p>
    <w:p>
      <w:pPr>
        <w:spacing w:after="130" w:before="60"/>
      </w:pPr>
      <w:r>
        <w:rPr>
          <w:rFonts w:ascii="Calibri" w:cs="Calibri" w:eastAsia="Calibri" w:hAnsi="Calibri"/>
          <w:b/>
          <w:bCs/>
          <w:i w:val="false"/>
          <w:iCs w:val="false"/>
          <w:color w:val="1A1A1A"/>
          <w:sz w:val="20"/>
          <w:szCs w:val="20"/>
        </w:rPr>
        <w:t xml:space="preserve">Reliance on offsetting:</w:t>
      </w:r>
      <w:r>
        <w:rPr>
          <w:rFonts w:ascii="Calibri" w:cs="Calibri" w:eastAsia="Calibri" w:hAnsi="Calibri"/>
          <w:b w:val="false"/>
          <w:bCs w:val="false"/>
          <w:i w:val="false"/>
          <w:iCs w:val="false"/>
          <w:color w:val="1A1A1A"/>
          <w:sz w:val="20"/>
          <w:szCs w:val="20"/>
        </w:rPr>
        <w:t xml:space="preserve"> [PERCENTAGE OF TARGET DELIVERED THROUGH OFFSETTING]% of the Net Zero target is expected to be met through certified offsetting of residual emissions, using [OFFSET STANDARD APPLIED]. The remainder is to be delivered through direct reduction.</w:t>
      </w:r>
    </w:p>
    <w:p>
      <w:pPr>
        <w:pStyle w:val="Heading1"/>
        <w:pBdr>
          <w:bottom w:val="single" w:color="2B2B2B" w:sz="8"/>
        </w:pBdr>
        <w:spacing w:after="60" w:before="460"/>
      </w:pPr>
      <w:r>
        <w:rPr>
          <w:rFonts w:ascii="Georgia" w:cs="Georgia" w:eastAsia="Georgia" w:hAnsi="Georgia"/>
          <w:color w:val="2B2B2B"/>
          <w:spacing w:val="26"/>
          <w:sz w:val="25"/>
          <w:szCs w:val="25"/>
        </w:rPr>
        <w:t xml:space="preserve">6. CARBON REDUCTION PROJECTS</w:t>
      </w:r>
    </w:p>
    <w:p>
      <w:pPr>
        <w:spacing w:after="130" w:before="60"/>
      </w:pPr>
      <w:r>
        <w:rPr>
          <w:rFonts w:ascii="Calibri" w:cs="Calibri" w:eastAsia="Calibri" w:hAnsi="Calibri"/>
          <w:b w:val="false"/>
          <w:bCs w:val="false"/>
          <w:i w:val="false"/>
          <w:iCs w:val="false"/>
          <w:color w:val="1A1A1A"/>
          <w:sz w:val="20"/>
          <w:szCs w:val="20"/>
        </w:rPr>
        <w:t xml:space="preserve">Initiative descriptions are drafted from information supplied by [CLIENT NAME]. All quantified savings are supplied by the data provider named in the provenance statement above.</w:t>
      </w:r>
    </w:p>
    <w:p>
      <w:pPr>
        <w:pStyle w:val="Heading2"/>
        <w:spacing w:after="110" w:before="320"/>
      </w:pPr>
      <w:r>
        <w:rPr>
          <w:rFonts w:ascii="Georgia" w:cs="Georgia" w:eastAsia="Georgia" w:hAnsi="Georgia"/>
          <w:b/>
          <w:bCs/>
          <w:color w:val="2B2B2B"/>
          <w:sz w:val="21"/>
          <w:szCs w:val="21"/>
        </w:rPr>
        <w:t xml:space="preserve">6.1 Completed initiatives</w:t>
      </w:r>
    </w:p>
    <w:p>
      <w:pPr>
        <w:spacing w:after="130" w:before="60"/>
      </w:pPr>
      <w:r>
        <w:rPr>
          <w:rFonts w:ascii="Calibri" w:cs="Calibri" w:eastAsia="Calibri" w:hAnsi="Calibri"/>
          <w:b w:val="false"/>
          <w:bCs w:val="false"/>
          <w:i w:val="false"/>
          <w:iCs w:val="false"/>
          <w:color w:val="1A1A1A"/>
          <w:sz w:val="20"/>
          <w:szCs w:val="20"/>
        </w:rPr>
        <w:t xml:space="preserve">The carbon emissions reduction achieved by the following schemes equates to [COMPLETED SAVINGS TCO2E] tCO2e, a [COMPLETED SAVINGS PERCENTAGE]% reduction against the [BASELINE YEAR] baseline.</w:t>
      </w:r>
    </w:p>
    <w:tbl>
      <w:tblPr>
        <w:tblW w:type="dxa" w:w="9746"/>
        <w:tblBorders>
          <w:top w:val="single" w:color="2B2B2B" w:sz="8"/>
          <w:left w:val="none" w:color="auto" w:sz="0"/>
          <w:bottom w:val="single" w:color="2B2B2B" w:sz="8"/>
          <w:right w:val="none" w:color="auto" w:sz="0"/>
          <w:insideH w:val="single" w:color="E2E2DE" w:sz="2"/>
          <w:insideV w:val="none" w:color="auto" w:sz="0"/>
        </w:tblBorders>
      </w:tblPr>
      <w:tblGrid>
        <w:gridCol w:w="726"/>
        <w:gridCol w:w="1992"/>
        <w:gridCol w:w="1756"/>
        <w:gridCol w:w="1760"/>
        <w:gridCol w:w="1515"/>
        <w:gridCol w:w="1997"/>
      </w:tblGrid>
      <w:tr>
        <w:trPr>
          <w:tblHeader/>
        </w:trPr>
        <w:tc>
          <w:tcPr>
            <w:tcW w:type="dxa" w:w="726"/>
            <w:tcBorders>
              <w:top w:val="none" w:color="auto" w:sz="0"/>
              <w:left w:val="none" w:color="auto" w:sz="0"/>
              <w:bottom w:val="single" w:color="2B2B2B" w:sz="4"/>
              <w:right w:val="none" w:color="auto" w:sz="0"/>
            </w:tcBorders>
            <w:tcMar>
              <w:top w:type="dxa" w:w="90"/>
              <w:left w:type="dxa" w:w="0"/>
              <w:bottom w:type="dxa" w:w="90"/>
              <w:right w:type="dxa" w:w="130"/>
            </w:tcMar>
            <w:vAlign w:val="top"/>
          </w:tcPr>
          <w:p>
            <w:pPr>
              <w:spacing w:after="0" w:before="0"/>
              <w:jc w:val="left"/>
            </w:pPr>
            <w:r>
              <w:rPr>
                <w:rFonts w:ascii="Calibri" w:cs="Calibri" w:eastAsia="Calibri" w:hAnsi="Calibri"/>
                <w:b/>
                <w:bCs/>
                <w:i w:val="false"/>
                <w:iCs w:val="false"/>
                <w:color w:val="2B2B2B"/>
                <w:spacing w:val="34"/>
                <w:sz w:val="13"/>
                <w:szCs w:val="13"/>
              </w:rPr>
              <w:t xml:space="preserve">REF</w:t>
            </w:r>
          </w:p>
        </w:tc>
        <w:tc>
          <w:tcPr>
            <w:tcW w:type="dxa" w:w="1992"/>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3"/>
                <w:szCs w:val="13"/>
              </w:rPr>
              <w:t xml:space="preserve">INITIATIVE</w:t>
            </w:r>
          </w:p>
        </w:tc>
        <w:tc>
          <w:tcPr>
            <w:tcW w:type="dxa" w:w="1756"/>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3"/>
                <w:szCs w:val="13"/>
              </w:rPr>
              <w:t xml:space="preserve">SCOPE AFFECTED</w:t>
            </w:r>
          </w:p>
        </w:tc>
        <w:tc>
          <w:tcPr>
            <w:tcW w:type="dxa" w:w="1760"/>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3"/>
                <w:szCs w:val="13"/>
              </w:rPr>
              <w:t xml:space="preserve">DATE COMPLETED</w:t>
            </w:r>
          </w:p>
        </w:tc>
        <w:tc>
          <w:tcPr>
            <w:tcW w:type="dxa" w:w="1515"/>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3"/>
                <w:szCs w:val="13"/>
              </w:rPr>
              <w:t xml:space="preserve">ANNUAL SAVING (TCO2E)</w:t>
            </w:r>
          </w:p>
        </w:tc>
        <w:tc>
          <w:tcPr>
            <w:tcW w:type="dxa" w:w="1997"/>
            <w:tcBorders>
              <w:top w:val="none" w:color="auto" w:sz="0"/>
              <w:left w:val="none" w:color="auto" w:sz="0"/>
              <w:bottom w:val="single" w:color="2B2B2B" w:sz="4"/>
              <w:right w:val="none" w:color="auto" w:sz="0"/>
            </w:tcBorders>
            <w:tcMar>
              <w:top w:type="dxa" w:w="90"/>
              <w:left w:type="dxa" w:w="130"/>
              <w:bottom w:type="dxa" w:w="90"/>
              <w:right w:type="dxa" w:w="0"/>
            </w:tcMar>
            <w:vAlign w:val="top"/>
          </w:tcPr>
          <w:p>
            <w:pPr>
              <w:spacing w:after="0" w:before="0"/>
              <w:jc w:val="left"/>
            </w:pPr>
            <w:r>
              <w:rPr>
                <w:rFonts w:ascii="Calibri" w:cs="Calibri" w:eastAsia="Calibri" w:hAnsi="Calibri"/>
                <w:b/>
                <w:bCs/>
                <w:i w:val="false"/>
                <w:iCs w:val="false"/>
                <w:color w:val="2B2B2B"/>
                <w:spacing w:val="34"/>
                <w:sz w:val="13"/>
                <w:szCs w:val="13"/>
              </w:rPr>
              <w:t xml:space="preserve">BASIS OF CALCULATION (DATA PROVIDER)</w:t>
            </w:r>
          </w:p>
        </w:tc>
      </w:tr>
      <w:tr>
        <w:tc>
          <w:tcPr>
            <w:tcW w:type="dxa" w:w="726"/>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C1</w:t>
            </w:r>
          </w:p>
        </w:tc>
        <w:tc>
          <w:tcPr>
            <w:tcW w:type="dxa" w:w="199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[INITIATIVE DESCRIPTION]</w:t>
            </w:r>
          </w:p>
        </w:tc>
        <w:tc>
          <w:tcPr>
            <w:tcW w:type="dxa" w:w="175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[SCOPE 1 / SCOPE 2 / SCOPE 3]</w:t>
            </w:r>
          </w:p>
        </w:tc>
        <w:tc>
          <w:tcPr>
            <w:tcW w:type="dxa" w:w="1760"/>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[COMPLETION DATE]</w:t>
            </w:r>
          </w:p>
        </w:tc>
        <w:tc>
          <w:tcPr>
            <w:tcW w:type="dxa" w:w="151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[ANNUAL SAVING TCO2E]</w:t>
            </w:r>
          </w:p>
        </w:tc>
        <w:tc>
          <w:tcPr>
            <w:tcW w:type="dxa" w:w="1997"/>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[CALCULATION BASIS]</w:t>
            </w:r>
          </w:p>
        </w:tc>
      </w:tr>
      <w:tr>
        <w:tc>
          <w:tcPr>
            <w:tcW w:type="dxa" w:w="726"/>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C2</w:t>
            </w:r>
          </w:p>
        </w:tc>
        <w:tc>
          <w:tcPr>
            <w:tcW w:type="dxa" w:w="199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[INITIATIVE DESCRIPTION]</w:t>
            </w:r>
          </w:p>
        </w:tc>
        <w:tc>
          <w:tcPr>
            <w:tcW w:type="dxa" w:w="175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[SCOPE 1 / SCOPE 2 / SCOPE 3]</w:t>
            </w:r>
          </w:p>
        </w:tc>
        <w:tc>
          <w:tcPr>
            <w:tcW w:type="dxa" w:w="1760"/>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[COMPLETION DATE]</w:t>
            </w:r>
          </w:p>
        </w:tc>
        <w:tc>
          <w:tcPr>
            <w:tcW w:type="dxa" w:w="151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[ANNUAL SAVING TCO2E]</w:t>
            </w:r>
          </w:p>
        </w:tc>
        <w:tc>
          <w:tcPr>
            <w:tcW w:type="dxa" w:w="1997"/>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[CALCULATION BASIS]</w:t>
            </w:r>
          </w:p>
        </w:tc>
      </w:tr>
      <w:tr>
        <w:tc>
          <w:tcPr>
            <w:tcW w:type="dxa" w:w="726"/>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C3</w:t>
            </w:r>
          </w:p>
        </w:tc>
        <w:tc>
          <w:tcPr>
            <w:tcW w:type="dxa" w:w="199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[INITIATIVE DESCRIPTION]</w:t>
            </w:r>
          </w:p>
        </w:tc>
        <w:tc>
          <w:tcPr>
            <w:tcW w:type="dxa" w:w="175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[SCOPE 1 / SCOPE 2 / SCOPE 3]</w:t>
            </w:r>
          </w:p>
        </w:tc>
        <w:tc>
          <w:tcPr>
            <w:tcW w:type="dxa" w:w="1760"/>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[COMPLETION DATE]</w:t>
            </w:r>
          </w:p>
        </w:tc>
        <w:tc>
          <w:tcPr>
            <w:tcW w:type="dxa" w:w="151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[ANNUAL SAVING TCO2E]</w:t>
            </w:r>
          </w:p>
        </w:tc>
        <w:tc>
          <w:tcPr>
            <w:tcW w:type="dxa" w:w="1997"/>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[CALCULATION BASIS]</w:t>
            </w:r>
          </w:p>
        </w:tc>
      </w:tr>
      <w:tr>
        <w:tc>
          <w:tcPr>
            <w:tcW w:type="dxa" w:w="726"/>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C4</w:t>
            </w:r>
          </w:p>
        </w:tc>
        <w:tc>
          <w:tcPr>
            <w:tcW w:type="dxa" w:w="199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[INITIATIVE DESCRIPTION]</w:t>
            </w:r>
          </w:p>
        </w:tc>
        <w:tc>
          <w:tcPr>
            <w:tcW w:type="dxa" w:w="175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[SCOPE 1 / SCOPE 2 / SCOPE 3]</w:t>
            </w:r>
          </w:p>
        </w:tc>
        <w:tc>
          <w:tcPr>
            <w:tcW w:type="dxa" w:w="1760"/>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[COMPLETION DATE]</w:t>
            </w:r>
          </w:p>
        </w:tc>
        <w:tc>
          <w:tcPr>
            <w:tcW w:type="dxa" w:w="151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[ANNUAL SAVING TCO2E]</w:t>
            </w:r>
          </w:p>
        </w:tc>
        <w:tc>
          <w:tcPr>
            <w:tcW w:type="dxa" w:w="1997"/>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[CALCULATION BASIS]</w:t>
            </w:r>
          </w:p>
        </w:tc>
      </w:tr>
      <w:tr>
        <w:tc>
          <w:tcPr>
            <w:tcW w:type="dxa" w:w="726"/>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C5</w:t>
            </w:r>
          </w:p>
        </w:tc>
        <w:tc>
          <w:tcPr>
            <w:tcW w:type="dxa" w:w="199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[INITIATIVE DESCRIPTION]</w:t>
            </w:r>
          </w:p>
        </w:tc>
        <w:tc>
          <w:tcPr>
            <w:tcW w:type="dxa" w:w="175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[SCOPE 1 / SCOPE 2 / SCOPE 3]</w:t>
            </w:r>
          </w:p>
        </w:tc>
        <w:tc>
          <w:tcPr>
            <w:tcW w:type="dxa" w:w="1760"/>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[COMPLETION DATE]</w:t>
            </w:r>
          </w:p>
        </w:tc>
        <w:tc>
          <w:tcPr>
            <w:tcW w:type="dxa" w:w="151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[ANNUAL SAVING TCO2E]</w:t>
            </w:r>
          </w:p>
        </w:tc>
        <w:tc>
          <w:tcPr>
            <w:tcW w:type="dxa" w:w="1997"/>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[CALCULATION BASIS]</w:t>
            </w:r>
          </w:p>
        </w:tc>
      </w:tr>
    </w:tbl>
    <w:p>
      <w:r>
        <w:rPr>
          <w:sz w:val="16"/>
          <w:szCs w:val="16"/>
        </w:rPr>
        <w:t xml:space="preserve"/>
      </w:r>
    </w:p>
    <w:p>
      <w:pPr>
        <w:pStyle w:val="Heading2"/>
        <w:spacing w:after="110" w:before="320"/>
      </w:pPr>
      <w:r>
        <w:rPr>
          <w:rFonts w:ascii="Georgia" w:cs="Georgia" w:eastAsia="Georgia" w:hAnsi="Georgia"/>
          <w:b/>
          <w:bCs/>
          <w:color w:val="2B2B2B"/>
          <w:sz w:val="21"/>
          <w:szCs w:val="21"/>
        </w:rPr>
        <w:t xml:space="preserve">6.2 Planned initiatives</w:t>
      </w:r>
    </w:p>
    <w:tbl>
      <w:tblPr>
        <w:tblW w:type="dxa" w:w="9746"/>
        <w:tblBorders>
          <w:top w:val="single" w:color="2B2B2B" w:sz="8"/>
          <w:left w:val="none" w:color="auto" w:sz="0"/>
          <w:bottom w:val="single" w:color="2B2B2B" w:sz="8"/>
          <w:right w:val="none" w:color="auto" w:sz="0"/>
          <w:insideH w:val="single" w:color="E2E2DE" w:sz="2"/>
          <w:insideV w:val="none" w:color="auto" w:sz="0"/>
        </w:tblBorders>
      </w:tblPr>
      <w:tblGrid>
        <w:gridCol w:w="679"/>
        <w:gridCol w:w="1826"/>
        <w:gridCol w:w="1624"/>
        <w:gridCol w:w="1063"/>
        <w:gridCol w:w="1190"/>
        <w:gridCol w:w="1752"/>
        <w:gridCol w:w="1612"/>
      </w:tblGrid>
      <w:tr>
        <w:trPr>
          <w:tblHeader/>
        </w:trPr>
        <w:tc>
          <w:tcPr>
            <w:tcW w:type="dxa" w:w="679"/>
            <w:tcBorders>
              <w:top w:val="none" w:color="auto" w:sz="0"/>
              <w:left w:val="none" w:color="auto" w:sz="0"/>
              <w:bottom w:val="single" w:color="2B2B2B" w:sz="4"/>
              <w:right w:val="none" w:color="auto" w:sz="0"/>
            </w:tcBorders>
            <w:tcMar>
              <w:top w:type="dxa" w:w="90"/>
              <w:left w:type="dxa" w:w="0"/>
              <w:bottom w:type="dxa" w:w="90"/>
              <w:right w:type="dxa" w:w="130"/>
            </w:tcMar>
            <w:vAlign w:val="top"/>
          </w:tcPr>
          <w:p>
            <w:pPr>
              <w:spacing w:after="0" w:before="0"/>
              <w:jc w:val="left"/>
            </w:pPr>
            <w:r>
              <w:rPr>
                <w:rFonts w:ascii="Calibri" w:cs="Calibri" w:eastAsia="Calibri" w:hAnsi="Calibri"/>
                <w:b/>
                <w:bCs/>
                <w:i w:val="false"/>
                <w:iCs w:val="false"/>
                <w:color w:val="2B2B2B"/>
                <w:spacing w:val="34"/>
                <w:sz w:val="13"/>
                <w:szCs w:val="13"/>
              </w:rPr>
              <w:t xml:space="preserve">REF</w:t>
            </w:r>
          </w:p>
        </w:tc>
        <w:tc>
          <w:tcPr>
            <w:tcW w:type="dxa" w:w="1826"/>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3"/>
                <w:szCs w:val="13"/>
              </w:rPr>
              <w:t xml:space="preserve">INITIATIVE</w:t>
            </w:r>
          </w:p>
        </w:tc>
        <w:tc>
          <w:tcPr>
            <w:tcW w:type="dxa" w:w="1624"/>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3"/>
                <w:szCs w:val="13"/>
              </w:rPr>
              <w:t xml:space="preserve">SCOPE AFFECTED</w:t>
            </w:r>
          </w:p>
        </w:tc>
        <w:tc>
          <w:tcPr>
            <w:tcW w:type="dxa" w:w="1063"/>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3"/>
                <w:szCs w:val="13"/>
              </w:rPr>
              <w:t xml:space="preserve">OWNER</w:t>
            </w:r>
          </w:p>
        </w:tc>
        <w:tc>
          <w:tcPr>
            <w:tcW w:type="dxa" w:w="1190"/>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3"/>
                <w:szCs w:val="13"/>
              </w:rPr>
              <w:t xml:space="preserve">TARGET DATE</w:t>
            </w:r>
          </w:p>
        </w:tc>
        <w:tc>
          <w:tcPr>
            <w:tcW w:type="dxa" w:w="1752"/>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3"/>
                <w:szCs w:val="13"/>
              </w:rPr>
              <w:t xml:space="preserve">PROJECTED ANNUAL SAVING (TCO2E)</w:t>
            </w:r>
          </w:p>
        </w:tc>
        <w:tc>
          <w:tcPr>
            <w:tcW w:type="dxa" w:w="1612"/>
            <w:tcBorders>
              <w:top w:val="none" w:color="auto" w:sz="0"/>
              <w:left w:val="none" w:color="auto" w:sz="0"/>
              <w:bottom w:val="single" w:color="2B2B2B" w:sz="4"/>
              <w:right w:val="none" w:color="auto" w:sz="0"/>
            </w:tcBorders>
            <w:tcMar>
              <w:top w:type="dxa" w:w="90"/>
              <w:left w:type="dxa" w:w="130"/>
              <w:bottom w:type="dxa" w:w="90"/>
              <w:right w:type="dxa" w:w="0"/>
            </w:tcMar>
            <w:vAlign w:val="top"/>
          </w:tcPr>
          <w:p>
            <w:pPr>
              <w:spacing w:after="0" w:before="0"/>
              <w:jc w:val="left"/>
            </w:pPr>
            <w:r>
              <w:rPr>
                <w:rFonts w:ascii="Calibri" w:cs="Calibri" w:eastAsia="Calibri" w:hAnsi="Calibri"/>
                <w:b/>
                <w:bCs/>
                <w:i w:val="false"/>
                <w:iCs w:val="false"/>
                <w:color w:val="2B2B2B"/>
                <w:spacing w:val="34"/>
                <w:sz w:val="13"/>
                <w:szCs w:val="13"/>
              </w:rPr>
              <w:t xml:space="preserve">ESTIMATED COST</w:t>
            </w:r>
          </w:p>
        </w:tc>
      </w:tr>
      <w:tr>
        <w:tc>
          <w:tcPr>
            <w:tcW w:type="dxa" w:w="679"/>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5"/>
                <w:szCs w:val="15"/>
              </w:rPr>
              <w:t xml:space="preserve">P1</w:t>
            </w:r>
          </w:p>
        </w:tc>
        <w:tc>
          <w:tcPr>
            <w:tcW w:type="dxa" w:w="182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5"/>
                <w:szCs w:val="15"/>
              </w:rPr>
              <w:t xml:space="preserve">[INITIATIVE DESCRIPTION]</w:t>
            </w:r>
          </w:p>
        </w:tc>
        <w:tc>
          <w:tcPr>
            <w:tcW w:type="dxa" w:w="162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5"/>
                <w:szCs w:val="15"/>
              </w:rPr>
              <w:t xml:space="preserve">[SCOPE 1 / SCOPE 2 / SCOPE 3]</w:t>
            </w:r>
          </w:p>
        </w:tc>
        <w:tc>
          <w:tcPr>
            <w:tcW w:type="dxa" w:w="1063"/>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5"/>
                <w:szCs w:val="15"/>
              </w:rPr>
              <w:t xml:space="preserve">[OWNER ROLE]</w:t>
            </w:r>
          </w:p>
        </w:tc>
        <w:tc>
          <w:tcPr>
            <w:tcW w:type="dxa" w:w="1190"/>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5"/>
                <w:szCs w:val="15"/>
              </w:rPr>
              <w:t xml:space="preserve">[TARGET DATE]</w:t>
            </w:r>
          </w:p>
        </w:tc>
        <w:tc>
          <w:tcPr>
            <w:tcW w:type="dxa" w:w="175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5"/>
                <w:szCs w:val="15"/>
              </w:rPr>
              <w:t xml:space="preserve">[PROJECTED SAVING TCO2E]</w:t>
            </w:r>
          </w:p>
        </w:tc>
        <w:tc>
          <w:tcPr>
            <w:tcW w:type="dxa" w:w="161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5"/>
                <w:szCs w:val="15"/>
              </w:rPr>
              <w:t xml:space="preserve">£[ESTIMATED COST]</w:t>
            </w:r>
          </w:p>
        </w:tc>
      </w:tr>
      <w:tr>
        <w:tc>
          <w:tcPr>
            <w:tcW w:type="dxa" w:w="679"/>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5"/>
                <w:szCs w:val="15"/>
              </w:rPr>
              <w:t xml:space="preserve">P2</w:t>
            </w:r>
          </w:p>
        </w:tc>
        <w:tc>
          <w:tcPr>
            <w:tcW w:type="dxa" w:w="182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5"/>
                <w:szCs w:val="15"/>
              </w:rPr>
              <w:t xml:space="preserve">[INITIATIVE DESCRIPTION]</w:t>
            </w:r>
          </w:p>
        </w:tc>
        <w:tc>
          <w:tcPr>
            <w:tcW w:type="dxa" w:w="162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5"/>
                <w:szCs w:val="15"/>
              </w:rPr>
              <w:t xml:space="preserve">[SCOPE 1 / SCOPE 2 / SCOPE 3]</w:t>
            </w:r>
          </w:p>
        </w:tc>
        <w:tc>
          <w:tcPr>
            <w:tcW w:type="dxa" w:w="1063"/>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5"/>
                <w:szCs w:val="15"/>
              </w:rPr>
              <w:t xml:space="preserve">[OWNER ROLE]</w:t>
            </w:r>
          </w:p>
        </w:tc>
        <w:tc>
          <w:tcPr>
            <w:tcW w:type="dxa" w:w="1190"/>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5"/>
                <w:szCs w:val="15"/>
              </w:rPr>
              <w:t xml:space="preserve">[TARGET DATE]</w:t>
            </w:r>
          </w:p>
        </w:tc>
        <w:tc>
          <w:tcPr>
            <w:tcW w:type="dxa" w:w="175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5"/>
                <w:szCs w:val="15"/>
              </w:rPr>
              <w:t xml:space="preserve">[PROJECTED SAVING TCO2E]</w:t>
            </w:r>
          </w:p>
        </w:tc>
        <w:tc>
          <w:tcPr>
            <w:tcW w:type="dxa" w:w="161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5"/>
                <w:szCs w:val="15"/>
              </w:rPr>
              <w:t xml:space="preserve">£[ESTIMATED COST]</w:t>
            </w:r>
          </w:p>
        </w:tc>
      </w:tr>
      <w:tr>
        <w:tc>
          <w:tcPr>
            <w:tcW w:type="dxa" w:w="679"/>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5"/>
                <w:szCs w:val="15"/>
              </w:rPr>
              <w:t xml:space="preserve">P3</w:t>
            </w:r>
          </w:p>
        </w:tc>
        <w:tc>
          <w:tcPr>
            <w:tcW w:type="dxa" w:w="182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5"/>
                <w:szCs w:val="15"/>
              </w:rPr>
              <w:t xml:space="preserve">[INITIATIVE DESCRIPTION]</w:t>
            </w:r>
          </w:p>
        </w:tc>
        <w:tc>
          <w:tcPr>
            <w:tcW w:type="dxa" w:w="162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5"/>
                <w:szCs w:val="15"/>
              </w:rPr>
              <w:t xml:space="preserve">[SCOPE 1 / SCOPE 2 / SCOPE 3]</w:t>
            </w:r>
          </w:p>
        </w:tc>
        <w:tc>
          <w:tcPr>
            <w:tcW w:type="dxa" w:w="1063"/>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5"/>
                <w:szCs w:val="15"/>
              </w:rPr>
              <w:t xml:space="preserve">[OWNER ROLE]</w:t>
            </w:r>
          </w:p>
        </w:tc>
        <w:tc>
          <w:tcPr>
            <w:tcW w:type="dxa" w:w="1190"/>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5"/>
                <w:szCs w:val="15"/>
              </w:rPr>
              <w:t xml:space="preserve">[TARGET DATE]</w:t>
            </w:r>
          </w:p>
        </w:tc>
        <w:tc>
          <w:tcPr>
            <w:tcW w:type="dxa" w:w="175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5"/>
                <w:szCs w:val="15"/>
              </w:rPr>
              <w:t xml:space="preserve">[PROJECTED SAVING TCO2E]</w:t>
            </w:r>
          </w:p>
        </w:tc>
        <w:tc>
          <w:tcPr>
            <w:tcW w:type="dxa" w:w="161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5"/>
                <w:szCs w:val="15"/>
              </w:rPr>
              <w:t xml:space="preserve">£[ESTIMATED COST]</w:t>
            </w:r>
          </w:p>
        </w:tc>
      </w:tr>
      <w:tr>
        <w:tc>
          <w:tcPr>
            <w:tcW w:type="dxa" w:w="679"/>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5"/>
                <w:szCs w:val="15"/>
              </w:rPr>
              <w:t xml:space="preserve">P4</w:t>
            </w:r>
          </w:p>
        </w:tc>
        <w:tc>
          <w:tcPr>
            <w:tcW w:type="dxa" w:w="182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5"/>
                <w:szCs w:val="15"/>
              </w:rPr>
              <w:t xml:space="preserve">[INITIATIVE DESCRIPTION]</w:t>
            </w:r>
          </w:p>
        </w:tc>
        <w:tc>
          <w:tcPr>
            <w:tcW w:type="dxa" w:w="162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5"/>
                <w:szCs w:val="15"/>
              </w:rPr>
              <w:t xml:space="preserve">[SCOPE 1 / SCOPE 2 / SCOPE 3]</w:t>
            </w:r>
          </w:p>
        </w:tc>
        <w:tc>
          <w:tcPr>
            <w:tcW w:type="dxa" w:w="1063"/>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5"/>
                <w:szCs w:val="15"/>
              </w:rPr>
              <w:t xml:space="preserve">[OWNER ROLE]</w:t>
            </w:r>
          </w:p>
        </w:tc>
        <w:tc>
          <w:tcPr>
            <w:tcW w:type="dxa" w:w="1190"/>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5"/>
                <w:szCs w:val="15"/>
              </w:rPr>
              <w:t xml:space="preserve">[TARGET DATE]</w:t>
            </w:r>
          </w:p>
        </w:tc>
        <w:tc>
          <w:tcPr>
            <w:tcW w:type="dxa" w:w="175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5"/>
                <w:szCs w:val="15"/>
              </w:rPr>
              <w:t xml:space="preserve">[PROJECTED SAVING TCO2E]</w:t>
            </w:r>
          </w:p>
        </w:tc>
        <w:tc>
          <w:tcPr>
            <w:tcW w:type="dxa" w:w="161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5"/>
                <w:szCs w:val="15"/>
              </w:rPr>
              <w:t xml:space="preserve">£[ESTIMATED COST]</w:t>
            </w:r>
          </w:p>
        </w:tc>
      </w:tr>
      <w:tr>
        <w:tc>
          <w:tcPr>
            <w:tcW w:type="dxa" w:w="679"/>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5"/>
                <w:szCs w:val="15"/>
              </w:rPr>
              <w:t xml:space="preserve">P5</w:t>
            </w:r>
          </w:p>
        </w:tc>
        <w:tc>
          <w:tcPr>
            <w:tcW w:type="dxa" w:w="182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5"/>
                <w:szCs w:val="15"/>
              </w:rPr>
              <w:t xml:space="preserve">[INITIATIVE DESCRIPTION]</w:t>
            </w:r>
          </w:p>
        </w:tc>
        <w:tc>
          <w:tcPr>
            <w:tcW w:type="dxa" w:w="162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5"/>
                <w:szCs w:val="15"/>
              </w:rPr>
              <w:t xml:space="preserve">[SCOPE 1 / SCOPE 2 / SCOPE 3]</w:t>
            </w:r>
          </w:p>
        </w:tc>
        <w:tc>
          <w:tcPr>
            <w:tcW w:type="dxa" w:w="1063"/>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5"/>
                <w:szCs w:val="15"/>
              </w:rPr>
              <w:t xml:space="preserve">[OWNER ROLE]</w:t>
            </w:r>
          </w:p>
        </w:tc>
        <w:tc>
          <w:tcPr>
            <w:tcW w:type="dxa" w:w="1190"/>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5"/>
                <w:szCs w:val="15"/>
              </w:rPr>
              <w:t xml:space="preserve">[TARGET DATE]</w:t>
            </w:r>
          </w:p>
        </w:tc>
        <w:tc>
          <w:tcPr>
            <w:tcW w:type="dxa" w:w="175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5"/>
                <w:szCs w:val="15"/>
              </w:rPr>
              <w:t xml:space="preserve">[PROJECTED SAVING TCO2E]</w:t>
            </w:r>
          </w:p>
        </w:tc>
        <w:tc>
          <w:tcPr>
            <w:tcW w:type="dxa" w:w="161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5"/>
                <w:szCs w:val="15"/>
              </w:rPr>
              <w:t xml:space="preserve">£[ESTIMATED COST]</w:t>
            </w:r>
          </w:p>
        </w:tc>
      </w:tr>
    </w:tbl>
    <w:p>
      <w:r>
        <w:rPr>
          <w:sz w:val="16"/>
          <w:szCs w:val="16"/>
        </w:rPr>
        <w:t xml:space="preserve"/>
      </w:r>
    </w:p>
    <w:p>
      <w:pPr>
        <w:pStyle w:val="Heading2"/>
        <w:spacing w:after="110" w:before="320"/>
      </w:pPr>
      <w:r>
        <w:rPr>
          <w:rFonts w:ascii="Georgia" w:cs="Georgia" w:eastAsia="Georgia" w:hAnsi="Georgia"/>
          <w:b/>
          <w:bCs/>
          <w:color w:val="2B2B2B"/>
          <w:sz w:val="21"/>
          <w:szCs w:val="21"/>
        </w:rPr>
        <w:t xml:space="preserve">6.3 Initiative reference list</w:t>
      </w:r>
    </w:p>
    <w:p>
      <w:pPr>
        <w:spacing w:after="130" w:before="60"/>
      </w:pPr>
      <w:r>
        <w:rPr>
          <w:rFonts w:ascii="Calibri" w:cs="Calibri" w:eastAsia="Calibri" w:hAnsi="Calibri"/>
          <w:b w:val="false"/>
          <w:bCs w:val="false"/>
          <w:i w:val="false"/>
          <w:iCs w:val="false"/>
          <w:color w:val="1A1A1A"/>
          <w:sz w:val="20"/>
          <w:szCs w:val="20"/>
        </w:rPr>
        <w:t xml:space="preserve">Delete rows that do not apply. Retain only measures the organisation has implemented, or has committed budget and an owner to.</w:t>
      </w:r>
    </w:p>
    <w:tbl>
      <w:tblPr>
        <w:tblW w:type="dxa" w:w="9746"/>
        <w:tblBorders>
          <w:top w:val="single" w:color="2B2B2B" w:sz="8"/>
          <w:left w:val="none" w:color="auto" w:sz="0"/>
          <w:bottom w:val="single" w:color="2B2B2B" w:sz="8"/>
          <w:right w:val="none" w:color="auto" w:sz="0"/>
          <w:insideH w:val="single" w:color="E2E2DE" w:sz="2"/>
          <w:insideV w:val="none" w:color="auto" w:sz="0"/>
        </w:tblBorders>
      </w:tblPr>
      <w:tblGrid>
        <w:gridCol w:w="2897"/>
        <w:gridCol w:w="6849"/>
      </w:tblGrid>
      <w:tr>
        <w:trPr>
          <w:tblHeader/>
        </w:trPr>
        <w:tc>
          <w:tcPr>
            <w:tcW w:type="dxa" w:w="2897"/>
            <w:tcBorders>
              <w:top w:val="none" w:color="auto" w:sz="0"/>
              <w:left w:val="none" w:color="auto" w:sz="0"/>
              <w:bottom w:val="single" w:color="2B2B2B" w:sz="4"/>
              <w:right w:val="none" w:color="auto" w:sz="0"/>
            </w:tcBorders>
            <w:tcMar>
              <w:top w:type="dxa" w:w="90"/>
              <w:left w:type="dxa" w:w="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CATEGORY</w:t>
            </w:r>
          </w:p>
        </w:tc>
        <w:tc>
          <w:tcPr>
            <w:tcW w:type="dxa" w:w="6849"/>
            <w:tcBorders>
              <w:top w:val="none" w:color="auto" w:sz="0"/>
              <w:left w:val="none" w:color="auto" w:sz="0"/>
              <w:bottom w:val="single" w:color="2B2B2B" w:sz="4"/>
              <w:right w:val="none" w:color="auto" w:sz="0"/>
            </w:tcBorders>
            <w:tcMar>
              <w:top w:type="dxa" w:w="90"/>
              <w:left w:type="dxa" w:w="130"/>
              <w:bottom w:type="dxa" w:w="90"/>
              <w:right w:type="dxa" w:w="0"/>
            </w:tcMar>
            <w:vAlign w:val="top"/>
          </w:tcPr>
          <w:p>
            <w:pPr>
              <w:spacing w:after="0" w:before="0"/>
              <w:jc w:val="left"/>
            </w:pPr>
            <w:r>
              <w:rPr>
                <w:rFonts w:ascii="Calibri" w:cs="Calibri" w:eastAsia="Calibri" w:hAnsi="Calibri"/>
                <w:b/>
                <w:bCs/>
                <w:i w:val="false"/>
                <w:iCs w:val="false"/>
                <w:color w:val="2B2B2B"/>
                <w:spacing w:val="34"/>
                <w:sz w:val="14"/>
                <w:szCs w:val="14"/>
              </w:rPr>
              <w:t xml:space="preserve">MEASURES</w:t>
            </w:r>
          </w:p>
        </w:tc>
      </w:tr>
      <w:tr>
        <w:tc>
          <w:tcPr>
            <w:tcW w:type="dxa" w:w="2897"/>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Buildings and energy</w:t>
            </w:r>
          </w:p>
        </w:tc>
        <w:tc>
          <w:tcPr>
            <w:tcW w:type="dxa" w:w="684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LED lighting replacement; heating controls and zoning; insulation and draught-proofing; building management system; solar photovoltaic installation; heat pump replacement of gas boiler; renewable electricity tariff with REGO backing</w:t>
            </w:r>
          </w:p>
        </w:tc>
      </w:tr>
      <w:tr>
        <w:tc>
          <w:tcPr>
            <w:tcW w:type="dxa" w:w="2897"/>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Fleet and travel</w:t>
            </w:r>
          </w:p>
        </w:tc>
        <w:tc>
          <w:tcPr>
            <w:tcW w:type="dxa" w:w="684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Replacement of diesel vehicles with electric or hybrid; installation of charging points; telematics and driver behaviour monitoring; route optimisation; consolidation of deliveries; rail-first travel policy; remote and hybrid working</w:t>
            </w:r>
          </w:p>
        </w:tc>
      </w:tr>
      <w:tr>
        <w:tc>
          <w:tcPr>
            <w:tcW w:type="dxa" w:w="2897"/>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Waste and materials</w:t>
            </w:r>
          </w:p>
        </w:tc>
        <w:tc>
          <w:tcPr>
            <w:tcW w:type="dxa" w:w="684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Segregation and recycling at source; diversion from landfill; reuse of materials; reduction of packaging; take-back arrangements with suppliers</w:t>
            </w:r>
          </w:p>
        </w:tc>
      </w:tr>
      <w:tr>
        <w:tc>
          <w:tcPr>
            <w:tcW w:type="dxa" w:w="2897"/>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Construction-specific</w:t>
            </w:r>
          </w:p>
        </w:tc>
        <w:tc>
          <w:tcPr>
            <w:tcW w:type="dxa" w:w="684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Low-carbon concrete and steel specification; site electrification and removal of diesel generators; modern methods of construction and off-site fabrication; plant hire specification requiring stage V or electric plant; site waste management plans</w:t>
            </w:r>
          </w:p>
        </w:tc>
      </w:tr>
      <w:tr>
        <w:tc>
          <w:tcPr>
            <w:tcW w:type="dxa" w:w="2897"/>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Healthcare-specific</w:t>
            </w:r>
          </w:p>
        </w:tc>
        <w:tc>
          <w:tcPr>
            <w:tcW w:type="dxa" w:w="684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Reduction of single-use items where clinically appropriate; reprocessing and reuse programmes; medical gas and anaesthetic gas management; cold chain efficiency; consolidation of deliveries to sites</w:t>
            </w:r>
          </w:p>
        </w:tc>
      </w:tr>
      <w:tr>
        <w:tc>
          <w:tcPr>
            <w:tcW w:type="dxa" w:w="2897"/>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Procurement and supply chain</w:t>
            </w:r>
          </w:p>
        </w:tc>
        <w:tc>
          <w:tcPr>
            <w:tcW w:type="dxa" w:w="684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Supplier carbon requirements in contract terms; supplier engagement and data collection programme; weighting of carbon in supplier selection</w:t>
            </w:r>
          </w:p>
        </w:tc>
      </w:tr>
      <w:tr>
        <w:tc>
          <w:tcPr>
            <w:tcW w:type="dxa" w:w="2897"/>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Data and governance</w:t>
            </w:r>
          </w:p>
        </w:tc>
        <w:tc>
          <w:tcPr>
            <w:tcW w:type="dxa" w:w="684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Energy monitoring and sub-metering; ISO 14001 certification; annual footprint recalculation; staff awareness and training</w:t>
            </w:r>
          </w:p>
        </w:tc>
      </w:tr>
    </w:tbl>
    <w:p>
      <w:r>
        <w:rPr>
          <w:sz w:val="16"/>
          <w:szCs w:val="16"/>
        </w:rPr>
        <w:t xml:space="preserve"/>
      </w:r>
    </w:p>
    <w:p>
      <w:pPr>
        <w:pStyle w:val="Heading1"/>
        <w:pBdr>
          <w:bottom w:val="single" w:color="2B2B2B" w:sz="8"/>
        </w:pBdr>
        <w:spacing w:after="60" w:before="460"/>
      </w:pPr>
      <w:r>
        <w:rPr>
          <w:rFonts w:ascii="Georgia" w:cs="Georgia" w:eastAsia="Georgia" w:hAnsi="Georgia"/>
          <w:color w:val="2B2B2B"/>
          <w:spacing w:val="26"/>
          <w:sz w:val="25"/>
          <w:szCs w:val="25"/>
        </w:rPr>
        <w:t xml:space="preserve">7. METHODOLOGY, DATA QUALITY AND ASSURANCE</w:t>
      </w:r>
    </w:p>
    <w:p>
      <w:pPr>
        <w:spacing w:after="130" w:before="60"/>
      </w:pPr>
      <w:r>
        <w:rPr>
          <w:rFonts w:ascii="Calibri" w:cs="Calibri" w:eastAsia="Calibri" w:hAnsi="Calibri"/>
          <w:b w:val="false"/>
          <w:bCs w:val="false"/>
          <w:i w:val="false"/>
          <w:iCs w:val="false"/>
          <w:color w:val="1A1A1A"/>
          <w:sz w:val="20"/>
          <w:szCs w:val="20"/>
        </w:rPr>
        <w:t xml:space="preserve">Completed by the data provider. Marhana &amp; Co Consulting Ltd transcribes this section and does not originate any entry within it.</w:t>
      </w:r>
    </w:p>
    <w:tbl>
      <w:tblPr>
        <w:tblW w:type="dxa" w:w="9746"/>
        <w:tblBorders>
          <w:top w:val="single" w:color="2B2B2B" w:sz="8"/>
          <w:left w:val="none" w:color="auto" w:sz="0"/>
          <w:bottom w:val="single" w:color="2B2B2B" w:sz="8"/>
          <w:right w:val="none" w:color="auto" w:sz="0"/>
          <w:insideH w:val="single" w:color="E2E2DE" w:sz="2"/>
          <w:insideV w:val="none" w:color="auto" w:sz="0"/>
        </w:tblBorders>
      </w:tblPr>
      <w:tblGrid>
        <w:gridCol w:w="3098"/>
        <w:gridCol w:w="6648"/>
      </w:tblGrid>
      <w:tr>
        <w:trPr>
          <w:tblHeader/>
        </w:trPr>
        <w:tc>
          <w:tcPr>
            <w:tcW w:type="dxa" w:w="3098"/>
            <w:tcBorders>
              <w:top w:val="none" w:color="auto" w:sz="0"/>
              <w:left w:val="none" w:color="auto" w:sz="0"/>
              <w:bottom w:val="single" w:color="2B2B2B" w:sz="4"/>
              <w:right w:val="none" w:color="auto" w:sz="0"/>
            </w:tcBorders>
            <w:tcMar>
              <w:top w:type="dxa" w:w="90"/>
              <w:left w:type="dxa" w:w="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ITEM</w:t>
            </w:r>
          </w:p>
        </w:tc>
        <w:tc>
          <w:tcPr>
            <w:tcW w:type="dxa" w:w="6648"/>
            <w:tcBorders>
              <w:top w:val="none" w:color="auto" w:sz="0"/>
              <w:left w:val="none" w:color="auto" w:sz="0"/>
              <w:bottom w:val="single" w:color="2B2B2B" w:sz="4"/>
              <w:right w:val="none" w:color="auto" w:sz="0"/>
            </w:tcBorders>
            <w:tcMar>
              <w:top w:type="dxa" w:w="90"/>
              <w:left w:type="dxa" w:w="130"/>
              <w:bottom w:type="dxa" w:w="90"/>
              <w:right w:type="dxa" w:w="0"/>
            </w:tcMar>
            <w:vAlign w:val="top"/>
          </w:tcPr>
          <w:p>
            <w:pPr>
              <w:spacing w:after="0" w:before="0"/>
              <w:jc w:val="left"/>
            </w:pPr>
            <w:r>
              <w:rPr>
                <w:rFonts w:ascii="Calibri" w:cs="Calibri" w:eastAsia="Calibri" w:hAnsi="Calibri"/>
                <w:b/>
                <w:bCs/>
                <w:i w:val="false"/>
                <w:iCs w:val="false"/>
                <w:color w:val="2B2B2B"/>
                <w:spacing w:val="34"/>
                <w:sz w:val="14"/>
                <w:szCs w:val="14"/>
              </w:rPr>
              <w:t xml:space="preserve">ENTRY</w:t>
            </w:r>
          </w:p>
        </w:tc>
      </w:tr>
      <w:tr>
        <w:tc>
          <w:tcPr>
            <w:tcW w:type="dxa" w:w="3098"/>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Footprint prepared by</w:t>
            </w:r>
          </w:p>
        </w:tc>
        <w:tc>
          <w:tcPr>
            <w:tcW w:type="dxa" w:w="664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[CLIENT NAME] / [THIRD-PARTY CARBON CONSULTANT NAME]</w:t>
            </w:r>
          </w:p>
        </w:tc>
      </w:tr>
      <w:tr>
        <w:tc>
          <w:tcPr>
            <w:tcW w:type="dxa" w:w="3098"/>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Preparer's qualification or accreditation</w:t>
            </w:r>
          </w:p>
        </w:tc>
        <w:tc>
          <w:tcPr>
            <w:tcW w:type="dxa" w:w="664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[PREPARER ACCREDITATION]</w:t>
            </w:r>
          </w:p>
        </w:tc>
      </w:tr>
      <w:tr>
        <w:tc>
          <w:tcPr>
            <w:tcW w:type="dxa" w:w="3098"/>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Reporting standard</w:t>
            </w:r>
          </w:p>
        </w:tc>
        <w:tc>
          <w:tcPr>
            <w:tcW w:type="dxa" w:w="664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Greenhouse Gas Protocol Corporate Standard; Corporate Value Chain (Scope 3) Standard; published Reporting Standard for Carbon Reduction Plans</w:t>
            </w:r>
          </w:p>
        </w:tc>
      </w:tr>
      <w:tr>
        <w:tc>
          <w:tcPr>
            <w:tcW w:type="dxa" w:w="3098"/>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Conversion factors</w:t>
            </w:r>
          </w:p>
        </w:tc>
        <w:tc>
          <w:tcPr>
            <w:tcW w:type="dxa" w:w="664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UK Government GHG Conversion Factors for Company Reporting, [CONVERSION FACTOR YEAR]</w:t>
            </w:r>
          </w:p>
        </w:tc>
      </w:tr>
      <w:tr>
        <w:tc>
          <w:tcPr>
            <w:tcW w:type="dxa" w:w="3098"/>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Gases included</w:t>
            </w:r>
          </w:p>
        </w:tc>
        <w:tc>
          <w:tcPr>
            <w:tcW w:type="dxa" w:w="664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Carbon dioxide, methane, nitrous oxide, hydrofluorocarbons, perfluorocarbons, sulphur hexafluoride and nitrogen trifluoride, expressed as tCO2e</w:t>
            </w:r>
          </w:p>
        </w:tc>
      </w:tr>
      <w:tr>
        <w:tc>
          <w:tcPr>
            <w:tcW w:type="dxa" w:w="3098"/>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Primary data sources</w:t>
            </w:r>
          </w:p>
        </w:tc>
        <w:tc>
          <w:tcPr>
            <w:tcW w:type="dxa" w:w="664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[ENERGY INVOICES / FUEL CARD RECORDS / MILEAGE CLAIMS / WASTE TRANSFER NOTES / SUPPLIER DATA / COMMUTING SURVEY]</w:t>
            </w:r>
          </w:p>
        </w:tc>
      </w:tr>
      <w:tr>
        <w:tc>
          <w:tcPr>
            <w:tcW w:type="dxa" w:w="3098"/>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Estimated data and method</w:t>
            </w:r>
          </w:p>
        </w:tc>
        <w:tc>
          <w:tcPr>
            <w:tcW w:type="dxa" w:w="664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[CATEGORIES ESTIMATED AND ESTIMATION METHOD / NONE]</w:t>
            </w:r>
          </w:p>
        </w:tc>
      </w:tr>
      <w:tr>
        <w:tc>
          <w:tcPr>
            <w:tcW w:type="dxa" w:w="3098"/>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Proportion of total emissions based on estimated data</w:t>
            </w:r>
          </w:p>
        </w:tc>
        <w:tc>
          <w:tcPr>
            <w:tcW w:type="dxa" w:w="664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[ESTIMATED DATA PERCENTAGE]%</w:t>
            </w:r>
          </w:p>
        </w:tc>
      </w:tr>
      <w:tr>
        <w:tc>
          <w:tcPr>
            <w:tcW w:type="dxa" w:w="3098"/>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Data quality limitations</w:t>
            </w:r>
          </w:p>
        </w:tc>
        <w:tc>
          <w:tcPr>
            <w:tcW w:type="dxa" w:w="664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[LIMITATIONS AND PLANNED IMPROVEMENTS]</w:t>
            </w:r>
          </w:p>
        </w:tc>
      </w:tr>
      <w:tr>
        <w:tc>
          <w:tcPr>
            <w:tcW w:type="dxa" w:w="3098"/>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Independent verification</w:t>
            </w:r>
          </w:p>
        </w:tc>
        <w:tc>
          <w:tcPr>
            <w:tcW w:type="dxa" w:w="664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[VERIFIED BY [VERIFICATION BODY] ON [VERIFICATION DATE] / NOT INDEPENDENTLY VERIFIED]</w:t>
            </w:r>
          </w:p>
        </w:tc>
      </w:tr>
      <w:tr>
        <w:tc>
          <w:tcPr>
            <w:tcW w:type="dxa" w:w="3098"/>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Environmental management system</w:t>
            </w:r>
          </w:p>
        </w:tc>
        <w:tc>
          <w:tcPr>
            <w:tcW w:type="dxa" w:w="664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[ISO 14001 CERTIFIED, CERTIFICATE [CERTIFICATE NUMBER] / DOCUMENTED SYSTEM, NOT CERTIFIED / NONE]</w:t>
            </w:r>
          </w:p>
        </w:tc>
      </w:tr>
    </w:tbl>
    <w:p>
      <w:r>
        <w:rPr>
          <w:sz w:val="16"/>
          <w:szCs w:val="16"/>
        </w:rPr>
        <w:t xml:space="preserve"/>
      </w:r>
    </w:p>
    <w:p>
      <w:pPr>
        <w:pStyle w:val="Heading1"/>
        <w:pBdr>
          <w:bottom w:val="single" w:color="2B2B2B" w:sz="8"/>
        </w:pBdr>
        <w:spacing w:after="60" w:before="460"/>
      </w:pPr>
      <w:r>
        <w:rPr>
          <w:rFonts w:ascii="Georgia" w:cs="Georgia" w:eastAsia="Georgia" w:hAnsi="Georgia"/>
          <w:color w:val="2B2B2B"/>
          <w:spacing w:val="26"/>
          <w:sz w:val="25"/>
          <w:szCs w:val="25"/>
        </w:rPr>
        <w:t xml:space="preserve">8. GOVERNANCE, PUBLICATION AND REVIEW</w:t>
      </w:r>
    </w:p>
    <w:tbl>
      <w:tblPr>
        <w:tblW w:type="dxa" w:w="9746"/>
        <w:tblBorders>
          <w:top w:val="single" w:color="2B2B2B" w:sz="8"/>
          <w:left w:val="none" w:color="auto" w:sz="0"/>
          <w:bottom w:val="single" w:color="2B2B2B" w:sz="8"/>
          <w:right w:val="none" w:color="auto" w:sz="0"/>
          <w:insideH w:val="single" w:color="E2E2DE" w:sz="2"/>
          <w:insideV w:val="none" w:color="auto" w:sz="0"/>
        </w:tblBorders>
      </w:tblPr>
      <w:tblGrid>
        <w:gridCol w:w="4754"/>
        <w:gridCol w:w="4992"/>
      </w:tblGrid>
      <w:tr>
        <w:trPr>
          <w:tblHeader/>
        </w:trPr>
        <w:tc>
          <w:tcPr>
            <w:tcW w:type="dxa" w:w="4754"/>
            <w:tcBorders>
              <w:top w:val="none" w:color="auto" w:sz="0"/>
              <w:left w:val="none" w:color="auto" w:sz="0"/>
              <w:bottom w:val="single" w:color="2B2B2B" w:sz="4"/>
              <w:right w:val="none" w:color="auto" w:sz="0"/>
            </w:tcBorders>
            <w:tcMar>
              <w:top w:type="dxa" w:w="90"/>
              <w:left w:type="dxa" w:w="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ITEM</w:t>
            </w:r>
          </w:p>
        </w:tc>
        <w:tc>
          <w:tcPr>
            <w:tcW w:type="dxa" w:w="4992"/>
            <w:tcBorders>
              <w:top w:val="none" w:color="auto" w:sz="0"/>
              <w:left w:val="none" w:color="auto" w:sz="0"/>
              <w:bottom w:val="single" w:color="2B2B2B" w:sz="4"/>
              <w:right w:val="none" w:color="auto" w:sz="0"/>
            </w:tcBorders>
            <w:tcMar>
              <w:top w:type="dxa" w:w="90"/>
              <w:left w:type="dxa" w:w="130"/>
              <w:bottom w:type="dxa" w:w="90"/>
              <w:right w:type="dxa" w:w="0"/>
            </w:tcMar>
            <w:vAlign w:val="top"/>
          </w:tcPr>
          <w:p>
            <w:pPr>
              <w:spacing w:after="0" w:before="0"/>
              <w:jc w:val="left"/>
            </w:pPr>
            <w:r>
              <w:rPr>
                <w:rFonts w:ascii="Calibri" w:cs="Calibri" w:eastAsia="Calibri" w:hAnsi="Calibri"/>
                <w:b/>
                <w:bCs/>
                <w:i w:val="false"/>
                <w:iCs w:val="false"/>
                <w:color w:val="2B2B2B"/>
                <w:spacing w:val="34"/>
                <w:sz w:val="14"/>
                <w:szCs w:val="14"/>
              </w:rPr>
              <w:t xml:space="preserve">ENTRY</w:t>
            </w:r>
          </w:p>
        </w:tc>
      </w:tr>
      <w:tr>
        <w:tc>
          <w:tcPr>
            <w:tcW w:type="dxa" w:w="4754"/>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Board member accountable for delivery</w:t>
            </w:r>
          </w:p>
        </w:tc>
        <w:tc>
          <w:tcPr>
            <w:tcW w:type="dxa" w:w="499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[ACCOUNTABLE DIRECTOR NAME], [ACCOUNTABLE DIRECTOR ROLE]</w:t>
            </w:r>
          </w:p>
        </w:tc>
      </w:tr>
      <w:tr>
        <w:tc>
          <w:tcPr>
            <w:tcW w:type="dxa" w:w="4754"/>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Operational owner</w:t>
            </w:r>
          </w:p>
        </w:tc>
        <w:tc>
          <w:tcPr>
            <w:tcW w:type="dxa" w:w="499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[OPERATIONAL OWNER NAME], [OPERATIONAL OWNER ROLE]</w:t>
            </w:r>
          </w:p>
        </w:tc>
      </w:tr>
      <w:tr>
        <w:tc>
          <w:tcPr>
            <w:tcW w:type="dxa" w:w="4754"/>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Frequency of board review</w:t>
            </w:r>
          </w:p>
        </w:tc>
        <w:tc>
          <w:tcPr>
            <w:tcW w:type="dxa" w:w="499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[BOARD REVIEW FREQUENCY]</w:t>
            </w:r>
          </w:p>
        </w:tc>
      </w:tr>
      <w:tr>
        <w:tc>
          <w:tcPr>
            <w:tcW w:type="dxa" w:w="4754"/>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 of board approval of this Plan</w:t>
            </w:r>
          </w:p>
        </w:tc>
        <w:tc>
          <w:tcPr>
            <w:tcW w:type="dxa" w:w="499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[BOARD APPROVAL DATE]</w:t>
            </w:r>
          </w:p>
        </w:tc>
      </w:tr>
      <w:tr>
        <w:tc>
          <w:tcPr>
            <w:tcW w:type="dxa" w:w="4754"/>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Publication location</w:t>
            </w:r>
          </w:p>
        </w:tc>
        <w:tc>
          <w:tcPr>
            <w:tcW w:type="dxa" w:w="499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[CRP WEB ADDRESS]</w:t>
            </w:r>
          </w:p>
        </w:tc>
      </w:tr>
      <w:tr>
        <w:tc>
          <w:tcPr>
            <w:tcW w:type="dxa" w:w="4754"/>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Accessible format provided</w:t>
            </w:r>
          </w:p>
        </w:tc>
        <w:tc>
          <w:tcPr>
            <w:tcW w:type="dxa" w:w="499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r>
      <w:tr>
        <w:tc>
          <w:tcPr>
            <w:tcW w:type="dxa" w:w="4754"/>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 of next scheduled update</w:t>
            </w:r>
          </w:p>
        </w:tc>
        <w:tc>
          <w:tcPr>
            <w:tcW w:type="dxa" w:w="499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[NEXT REVIEW DATE]</w:t>
            </w:r>
          </w:p>
        </w:tc>
      </w:tr>
    </w:tbl>
    <w:p>
      <w:r>
        <w:rPr>
          <w:sz w:val="16"/>
          <w:szCs w:val="16"/>
        </w:rPr>
        <w:t xml:space="preserve"/>
      </w:r>
    </w:p>
    <w:p>
      <w:pPr>
        <w:spacing w:after="130" w:before="60"/>
      </w:pPr>
      <w:r>
        <w:rPr>
          <w:rFonts w:ascii="Calibri" w:cs="Calibri" w:eastAsia="Calibri" w:hAnsi="Calibri"/>
          <w:b w:val="false"/>
          <w:bCs w:val="false"/>
          <w:i w:val="false"/>
          <w:iCs w:val="false"/>
          <w:color w:val="1A1A1A"/>
          <w:sz w:val="20"/>
          <w:szCs w:val="20"/>
        </w:rPr>
        <w:t xml:space="preserve">This Plan is published on the organisation's UK website, is clearly signposted, and is reviewed and republished at least annually.</w:t>
      </w:r>
    </w:p>
    <w:p>
      <w:pPr>
        <w:pStyle w:val="Heading1"/>
        <w:pBdr>
          <w:bottom w:val="single" w:color="2B2B2B" w:sz="8"/>
        </w:pBdr>
        <w:spacing w:after="60" w:before="460"/>
      </w:pPr>
      <w:r>
        <w:rPr>
          <w:rFonts w:ascii="Georgia" w:cs="Georgia" w:eastAsia="Georgia" w:hAnsi="Georgia"/>
          <w:color w:val="2B2B2B"/>
          <w:spacing w:val="26"/>
          <w:sz w:val="25"/>
          <w:szCs w:val="25"/>
        </w:rPr>
        <w:t xml:space="preserve">9. DECLARATION AND SIGN-OFF</w:t>
      </w:r>
    </w:p>
    <w:p>
      <w:pPr>
        <w:spacing w:after="130" w:before="60"/>
      </w:pPr>
      <w:r>
        <w:rPr>
          <w:rFonts w:ascii="Calibri" w:cs="Calibri" w:eastAsia="Calibri" w:hAnsi="Calibri"/>
          <w:b w:val="false"/>
          <w:bCs w:val="false"/>
          <w:i w:val="false"/>
          <w:iCs w:val="false"/>
          <w:color w:val="1A1A1A"/>
          <w:sz w:val="20"/>
          <w:szCs w:val="20"/>
        </w:rPr>
        <w:t xml:space="preserve">This Carbon Reduction Plan has been completed in accordance with PPN 006 and associated guidance and reporting standard for Carbon Reduction Plans.</w:t>
      </w:r>
    </w:p>
    <w:p>
      <w:pPr>
        <w:spacing w:after="130" w:before="60"/>
      </w:pPr>
      <w:r>
        <w:rPr>
          <w:rFonts w:ascii="Calibri" w:cs="Calibri" w:eastAsia="Calibri" w:hAnsi="Calibri"/>
          <w:b w:val="false"/>
          <w:bCs w:val="false"/>
          <w:i w:val="false"/>
          <w:iCs w:val="false"/>
          <w:color w:val="1A1A1A"/>
          <w:sz w:val="20"/>
          <w:szCs w:val="20"/>
        </w:rPr>
        <w:t xml:space="preserve">Emissions have been reported and recorded in accordance with the published reporting standard for Carbon Reduction Plans and the GHG Reporting Protocol corporate standard, and use the appropriate Government emission conversion factors for greenhouse gas company reporting.</w:t>
      </w:r>
    </w:p>
    <w:p>
      <w:pPr>
        <w:spacing w:after="130" w:before="60"/>
      </w:pPr>
      <w:r>
        <w:rPr>
          <w:rFonts w:ascii="Calibri" w:cs="Calibri" w:eastAsia="Calibri" w:hAnsi="Calibri"/>
          <w:b w:val="false"/>
          <w:bCs w:val="false"/>
          <w:i w:val="false"/>
          <w:iCs w:val="false"/>
          <w:color w:val="1A1A1A"/>
          <w:sz w:val="20"/>
          <w:szCs w:val="20"/>
        </w:rPr>
        <w:t xml:space="preserve">Scope 1 and Scope 2 emissions have been reported [IN ACCORDANCE WITH SECR REQUIREMENTS / IN ACCORDANCE WITH SECR METHODOLOGY, THE ORGANISATION NOT BEING IN SCOPE OF SECR AS A SMALL OR MEDIUM-SIZED ENTERPRISE], and the required subset of Scope 3 emissions have been reported in accordance with the published reporting standard for Carbon Reduction Plans and the Corporate Value Chain (Scope 3) Standard.</w:t>
      </w:r>
    </w:p>
    <w:p>
      <w:pPr>
        <w:spacing w:after="130" w:before="60"/>
      </w:pPr>
      <w:r>
        <w:rPr>
          <w:rFonts w:ascii="Calibri" w:cs="Calibri" w:eastAsia="Calibri" w:hAnsi="Calibri"/>
          <w:b w:val="false"/>
          <w:bCs w:val="false"/>
          <w:i w:val="false"/>
          <w:iCs w:val="false"/>
          <w:color w:val="1A1A1A"/>
          <w:sz w:val="20"/>
          <w:szCs w:val="20"/>
        </w:rPr>
        <w:t xml:space="preserve">This Carbon Reduction Plan has been reviewed and signed off by the board of directors, or equivalent management body.</w:t>
      </w:r>
    </w:p>
    <w:tbl>
      <w:tblPr>
        <w:tblW w:type="dxa" w:w="9746"/>
        <w:tblBorders>
          <w:top w:val="single" w:color="2B2B2B" w:sz="8"/>
          <w:left w:val="none" w:color="auto" w:sz="0"/>
          <w:bottom w:val="single" w:color="2B2B2B" w:sz="8"/>
          <w:right w:val="none" w:color="auto" w:sz="0"/>
          <w:insideH w:val="single" w:color="E2E2DE" w:sz="2"/>
          <w:insideV w:val="none" w:color="auto" w:sz="0"/>
        </w:tblBorders>
      </w:tblPr>
      <w:tblGrid>
        <w:gridCol w:w="4151"/>
        <w:gridCol w:w="5595"/>
      </w:tblGrid>
      <w:tr>
        <w:trPr>
          <w:tblHeader/>
        </w:trPr>
        <w:tc>
          <w:tcPr>
            <w:tcW w:type="dxa" w:w="4151"/>
            <w:tcBorders>
              <w:top w:val="none" w:color="auto" w:sz="0"/>
              <w:left w:val="none" w:color="auto" w:sz="0"/>
              <w:bottom w:val="single" w:color="2B2B2B" w:sz="4"/>
              <w:right w:val="none" w:color="auto" w:sz="0"/>
            </w:tcBorders>
            <w:tcMar>
              <w:top w:type="dxa" w:w="90"/>
              <w:left w:type="dxa" w:w="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FIELD</w:t>
            </w:r>
          </w:p>
        </w:tc>
        <w:tc>
          <w:tcPr>
            <w:tcW w:type="dxa" w:w="5595"/>
            <w:tcBorders>
              <w:top w:val="none" w:color="auto" w:sz="0"/>
              <w:left w:val="none" w:color="auto" w:sz="0"/>
              <w:bottom w:val="single" w:color="2B2B2B" w:sz="4"/>
              <w:right w:val="none" w:color="auto" w:sz="0"/>
            </w:tcBorders>
            <w:tcMar>
              <w:top w:type="dxa" w:w="90"/>
              <w:left w:type="dxa" w:w="130"/>
              <w:bottom w:type="dxa" w:w="90"/>
              <w:right w:type="dxa" w:w="0"/>
            </w:tcMar>
            <w:vAlign w:val="top"/>
          </w:tcPr>
          <w:p>
            <w:pPr>
              <w:spacing w:after="0" w:before="0"/>
              <w:jc w:val="left"/>
            </w:pPr>
            <w:r>
              <w:rPr>
                <w:rFonts w:ascii="Calibri" w:cs="Calibri" w:eastAsia="Calibri" w:hAnsi="Calibri"/>
                <w:b/>
                <w:bCs/>
                <w:i w:val="false"/>
                <w:iCs w:val="false"/>
                <w:color w:val="2B2B2B"/>
                <w:spacing w:val="34"/>
                <w:sz w:val="14"/>
                <w:szCs w:val="14"/>
              </w:rPr>
              <w:t xml:space="preserve">ENTRY</w:t>
            </w:r>
          </w:p>
        </w:tc>
      </w:tr>
      <w:tr>
        <w:tc>
          <w:tcPr>
            <w:tcW w:type="dxa" w:w="4151"/>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Signature</w:t>
            </w:r>
          </w:p>
        </w:tc>
        <w:tc>
          <w:tcPr>
            <w:tcW w:type="dxa" w:w="5595"/>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[SIGNATURE]</w:t>
            </w:r>
          </w:p>
        </w:tc>
      </w:tr>
      <w:tr>
        <w:tc>
          <w:tcPr>
            <w:tcW w:type="dxa" w:w="4151"/>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Name</w:t>
            </w:r>
          </w:p>
        </w:tc>
        <w:tc>
          <w:tcPr>
            <w:tcW w:type="dxa" w:w="5595"/>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[DIRECTOR NAME]</w:t>
            </w:r>
          </w:p>
        </w:tc>
      </w:tr>
      <w:tr>
        <w:tc>
          <w:tcPr>
            <w:tcW w:type="dxa" w:w="4151"/>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Position</w:t>
            </w:r>
          </w:p>
        </w:tc>
        <w:tc>
          <w:tcPr>
            <w:tcW w:type="dxa" w:w="5595"/>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[DIRECTOR ROLE]</w:t>
            </w:r>
          </w:p>
        </w:tc>
      </w:tr>
      <w:tr>
        <w:tc>
          <w:tcPr>
            <w:tcW w:type="dxa" w:w="4151"/>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For and on behalf of</w:t>
            </w:r>
          </w:p>
        </w:tc>
        <w:tc>
          <w:tcPr>
            <w:tcW w:type="dxa" w:w="5595"/>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[CLIENT LEGAL NAME]</w:t>
            </w:r>
          </w:p>
        </w:tc>
      </w:tr>
      <w:tr>
        <w:tc>
          <w:tcPr>
            <w:tcW w:type="dxa" w:w="4151"/>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w:t>
            </w:r>
          </w:p>
        </w:tc>
        <w:tc>
          <w:tcPr>
            <w:tcW w:type="dxa" w:w="5595"/>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w:t>
            </w:r>
          </w:p>
        </w:tc>
      </w:tr>
    </w:tbl>
    <w:p>
      <w:r>
        <w:rPr>
          <w:sz w:val="16"/>
          <w:szCs w:val="16"/>
        </w:rPr>
        <w:t xml:space="preserve"/>
      </w:r>
    </w:p>
    <w:p>
      <w:pPr>
        <w:spacing w:after="130" w:before="60"/>
      </w:pPr>
      <w:r>
        <w:rPr>
          <w:rFonts w:ascii="Calibri" w:cs="Calibri" w:eastAsia="Calibri" w:hAnsi="Calibri"/>
          <w:b w:val="false"/>
          <w:bCs w:val="false"/>
          <w:i w:val="false"/>
          <w:iCs w:val="false"/>
          <w:color w:val="1A1A1A"/>
          <w:sz w:val="20"/>
          <w:szCs w:val="20"/>
        </w:rPr>
        <w:t xml:space="preserve">The declaration above is given by [CLIENT LEGAL NAME] alone. No drafting or advisory party is a signatory to it.</w:t>
      </w:r>
    </w:p>
    <w:p>
      <w:pPr>
        <w:pStyle w:val="Heading1"/>
        <w:pBdr>
          <w:bottom w:val="single" w:color="2B2B2B" w:sz="8"/>
        </w:pBdr>
        <w:spacing w:after="60" w:before="460"/>
      </w:pPr>
      <w:r>
        <w:rPr>
          <w:rFonts w:ascii="Georgia" w:cs="Georgia" w:eastAsia="Georgia" w:hAnsi="Georgia"/>
          <w:color w:val="2B2B2B"/>
          <w:spacing w:val="26"/>
          <w:sz w:val="25"/>
          <w:szCs w:val="25"/>
        </w:rPr>
        <w:t xml:space="preserve">ANNEX A — NHS SUPPLIER REQUIREMENTS SUPPLEMENT</w:t>
      </w:r>
    </w:p>
    <w:p>
      <w:pPr>
        <w:spacing w:after="130" w:before="60"/>
      </w:pPr>
      <w:r>
        <w:rPr>
          <w:rFonts w:ascii="Calibri" w:cs="Calibri" w:eastAsia="Calibri" w:hAnsi="Calibri"/>
          <w:b w:val="false"/>
          <w:bCs w:val="false"/>
          <w:i w:val="false"/>
          <w:iCs w:val="false"/>
          <w:color w:val="1A1A1A"/>
          <w:sz w:val="20"/>
          <w:szCs w:val="20"/>
        </w:rPr>
        <w:t xml:space="preserve">NHS Carbon Reduction Plan requirements apply to </w:t>
      </w:r>
      <w:r>
        <w:rPr>
          <w:rFonts w:ascii="Calibri" w:cs="Calibri" w:eastAsia="Calibri" w:hAnsi="Calibri"/>
          <w:b/>
          <w:bCs/>
          <w:i w:val="false"/>
          <w:iCs w:val="false"/>
          <w:color w:val="1A1A1A"/>
          <w:sz w:val="20"/>
          <w:szCs w:val="20"/>
        </w:rPr>
        <w:t xml:space="preserve">all new NHS procurements regardless of contract value</w:t>
      </w:r>
      <w:r>
        <w:rPr>
          <w:rFonts w:ascii="Calibri" w:cs="Calibri" w:eastAsia="Calibri" w:hAnsi="Calibri"/>
          <w:b w:val="false"/>
          <w:bCs w:val="false"/>
          <w:i w:val="false"/>
          <w:iCs w:val="false"/>
          <w:color w:val="1A1A1A"/>
          <w:sz w:val="20"/>
          <w:szCs w:val="20"/>
        </w:rPr>
        <w:t xml:space="preserve">. They build on PPN 006 and are applied on a tiered basis.</w:t>
      </w:r>
    </w:p>
    <w:tbl>
      <w:tblPr>
        <w:tblW w:type="dxa" w:w="9746"/>
        <w:tblBorders>
          <w:top w:val="single" w:color="2B2B2B" w:sz="8"/>
          <w:left w:val="none" w:color="auto" w:sz="0"/>
          <w:bottom w:val="single" w:color="2B2B2B" w:sz="8"/>
          <w:right w:val="none" w:color="auto" w:sz="0"/>
          <w:insideH w:val="single" w:color="E2E2DE" w:sz="2"/>
          <w:insideV w:val="none" w:color="auto" w:sz="0"/>
        </w:tblBorders>
      </w:tblPr>
      <w:tblGrid>
        <w:gridCol w:w="3867"/>
        <w:gridCol w:w="5879"/>
      </w:tblGrid>
      <w:tr>
        <w:trPr>
          <w:tblHeader/>
        </w:trPr>
        <w:tc>
          <w:tcPr>
            <w:tcW w:type="dxa" w:w="3867"/>
            <w:tcBorders>
              <w:top w:val="none" w:color="auto" w:sz="0"/>
              <w:left w:val="none" w:color="auto" w:sz="0"/>
              <w:bottom w:val="single" w:color="2B2B2B" w:sz="4"/>
              <w:right w:val="none" w:color="auto" w:sz="0"/>
            </w:tcBorders>
            <w:tcMar>
              <w:top w:type="dxa" w:w="90"/>
              <w:left w:type="dxa" w:w="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ITEM</w:t>
            </w:r>
          </w:p>
        </w:tc>
        <w:tc>
          <w:tcPr>
            <w:tcW w:type="dxa" w:w="5879"/>
            <w:tcBorders>
              <w:top w:val="none" w:color="auto" w:sz="0"/>
              <w:left w:val="none" w:color="auto" w:sz="0"/>
              <w:bottom w:val="single" w:color="2B2B2B" w:sz="4"/>
              <w:right w:val="none" w:color="auto" w:sz="0"/>
            </w:tcBorders>
            <w:tcMar>
              <w:top w:type="dxa" w:w="90"/>
              <w:left w:type="dxa" w:w="130"/>
              <w:bottom w:type="dxa" w:w="90"/>
              <w:right w:type="dxa" w:w="0"/>
            </w:tcMar>
            <w:vAlign w:val="top"/>
          </w:tcPr>
          <w:p>
            <w:pPr>
              <w:spacing w:after="0" w:before="0"/>
              <w:jc w:val="left"/>
            </w:pPr>
            <w:r>
              <w:rPr>
                <w:rFonts w:ascii="Calibri" w:cs="Calibri" w:eastAsia="Calibri" w:hAnsi="Calibri"/>
                <w:b/>
                <w:bCs/>
                <w:i w:val="false"/>
                <w:iCs w:val="false"/>
                <w:color w:val="2B2B2B"/>
                <w:spacing w:val="34"/>
                <w:sz w:val="14"/>
                <w:szCs w:val="14"/>
              </w:rPr>
              <w:t xml:space="preserve">ENTRY</w:t>
            </w:r>
          </w:p>
        </w:tc>
      </w:tr>
      <w:tr>
        <w:tc>
          <w:tcPr>
            <w:tcW w:type="dxa" w:w="3867"/>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Contract value</w:t>
            </w:r>
          </w:p>
        </w:tc>
        <w:tc>
          <w:tcPr>
            <w:tcW w:type="dxa" w:w="587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£[ANNUAL CONTRACT VALUE] per annum including VAT</w:t>
            </w:r>
          </w:p>
        </w:tc>
      </w:tr>
      <w:tr>
        <w:tc>
          <w:tcPr>
            <w:tcW w:type="dxa" w:w="3867"/>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Procurement commencement date</w:t>
            </w:r>
          </w:p>
        </w:tc>
        <w:tc>
          <w:tcPr>
            <w:tcW w:type="dxa" w:w="587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[PROCUREMENT COMMENCEMENT DATE]</w:t>
            </w:r>
          </w:p>
        </w:tc>
      </w:tr>
      <w:tr>
        <w:tc>
          <w:tcPr>
            <w:tcW w:type="dxa" w:w="3867"/>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Applicable tier</w:t>
            </w:r>
          </w:p>
        </w:tc>
        <w:tc>
          <w:tcPr>
            <w:tcW w:type="dxa" w:w="587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[2024 NHS CRP TIER — PROCUREMENTS COMMENCED BEFORE 1 APRIL 2027 / 2027 NHS CRP TIER — £5M PER ANNUM AND ABOVE INCLUDING VAT, AND ALL NEW FRAMEWORKS, COMMENCED ON OR AFTER 1 APRIL 2027]</w:t>
            </w:r>
          </w:p>
        </w:tc>
      </w:tr>
      <w:tr>
        <w:tc>
          <w:tcPr>
            <w:tcW w:type="dxa" w:w="3867"/>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Reporting boundary applied</w:t>
            </w:r>
          </w:p>
        </w:tc>
        <w:tc>
          <w:tcPr>
            <w:tcW w:type="dxa" w:w="587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[UK OPERATIONS — 2024 TIER / GLOBAL OPERATIONS — 2027 TIER]</w:t>
            </w:r>
          </w:p>
        </w:tc>
      </w:tr>
      <w:tr>
        <w:tc>
          <w:tcPr>
            <w:tcW w:type="dxa" w:w="3867"/>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Scope 3 coverage applied</w:t>
            </w:r>
          </w:p>
        </w:tc>
        <w:tc>
          <w:tcPr>
            <w:tcW w:type="dxa" w:w="587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[DEFINED SUBSET OF FIVE CATEGORIES — 2024 TIER / ALL RELEVANT CATEGORIES — 2027 TIER]</w:t>
            </w:r>
          </w:p>
        </w:tc>
      </w:tr>
      <w:tr>
        <w:tc>
          <w:tcPr>
            <w:tcW w:type="dxa" w:w="3867"/>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Net zero commitment published</w:t>
            </w:r>
          </w:p>
        </w:tc>
        <w:tc>
          <w:tcPr>
            <w:tcW w:type="dxa" w:w="587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r>
      <w:tr>
        <w:tc>
          <w:tcPr>
            <w:tcW w:type="dxa" w:w="3867"/>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Evergreen Sustainable Supplier Assessment level attained</w:t>
            </w:r>
          </w:p>
        </w:tc>
        <w:tc>
          <w:tcPr>
            <w:tcW w:type="dxa" w:w="587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[EVERGREEN LEVEL]</w:t>
            </w:r>
          </w:p>
        </w:tc>
      </w:tr>
      <w:tr>
        <w:tc>
          <w:tcPr>
            <w:tcW w:type="dxa" w:w="3867"/>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 of Evergreen submission</w:t>
            </w:r>
          </w:p>
        </w:tc>
        <w:tc>
          <w:tcPr>
            <w:tcW w:type="dxa" w:w="587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[EVERGREEN SUBMISSION DATE]</w:t>
            </w:r>
          </w:p>
        </w:tc>
      </w:tr>
      <w:tr>
        <w:tc>
          <w:tcPr>
            <w:tcW w:type="dxa" w:w="3867"/>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NHS supplier reference or ODS code</w:t>
            </w:r>
          </w:p>
        </w:tc>
        <w:tc>
          <w:tcPr>
            <w:tcW w:type="dxa" w:w="587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[ODS CODE]</w:t>
            </w:r>
          </w:p>
        </w:tc>
      </w:tr>
    </w:tbl>
    <w:p>
      <w:r>
        <w:rPr>
          <w:sz w:val="16"/>
          <w:szCs w:val="16"/>
        </w:rPr>
        <w:t xml:space="preserve"/>
      </w:r>
    </w:p>
    <w:p>
      <w:pPr>
        <w:spacing w:after="130" w:before="60"/>
      </w:pPr>
      <w:r>
        <w:rPr>
          <w:rFonts w:ascii="Calibri" w:cs="Calibri" w:eastAsia="Calibri" w:hAnsi="Calibri"/>
          <w:b/>
          <w:bCs/>
          <w:i w:val="false"/>
          <w:iCs w:val="false"/>
          <w:color w:val="1A1A1A"/>
          <w:sz w:val="20"/>
          <w:szCs w:val="20"/>
        </w:rPr>
        <w:t xml:space="preserve">Evergreen Sustainable Supplier Assessment.</w:t>
      </w:r>
      <w:r>
        <w:rPr>
          <w:rFonts w:ascii="Calibri" w:cs="Calibri" w:eastAsia="Calibri" w:hAnsi="Calibri"/>
          <w:b w:val="false"/>
          <w:bCs w:val="false"/>
          <w:i w:val="false"/>
          <w:iCs w:val="false"/>
          <w:color w:val="1A1A1A"/>
          <w:sz w:val="20"/>
          <w:szCs w:val="20"/>
        </w:rPr>
        <w:t xml:space="preserve"> From April 2026, suppliers must complete the Evergreen Sustainable Supplier Assessment and reach at least Level 1. This is verified at the </w:t>
      </w:r>
      <w:r>
        <w:rPr>
          <w:rFonts w:ascii="Calibri" w:cs="Calibri" w:eastAsia="Calibri" w:hAnsi="Calibri"/>
          <w:b/>
          <w:bCs/>
          <w:i w:val="false"/>
          <w:iCs w:val="false"/>
          <w:color w:val="1A1A1A"/>
          <w:sz w:val="20"/>
          <w:szCs w:val="20"/>
        </w:rPr>
        <w:t xml:space="preserve">Bid Readiness Assessment stage</w:t>
      </w:r>
      <w:r>
        <w:rPr>
          <w:rFonts w:ascii="Calibri" w:cs="Calibri" w:eastAsia="Calibri" w:hAnsi="Calibri"/>
          <w:b w:val="false"/>
          <w:bCs w:val="false"/>
          <w:i w:val="false"/>
          <w:iCs w:val="false"/>
          <w:color w:val="1A1A1A"/>
          <w:sz w:val="20"/>
          <w:szCs w:val="20"/>
        </w:rPr>
        <w:t xml:space="preserve">, before any NHS bid is committed to. Where Level 1 has not been attained, that gap is recorded and remedied before submission.</w:t>
      </w:r>
    </w:p>
    <w:tbl>
      <w:tblPr>
        <w:tblW w:type="dxa" w:w="9746"/>
        <w:tblBorders>
          <w:top w:val="single" w:color="2B2B2B" w:sz="8"/>
          <w:left w:val="none" w:color="auto" w:sz="0"/>
          <w:bottom w:val="single" w:color="2B2B2B" w:sz="8"/>
          <w:right w:val="none" w:color="auto" w:sz="0"/>
          <w:insideH w:val="single" w:color="E2E2DE" w:sz="2"/>
          <w:insideV w:val="none" w:color="auto" w:sz="0"/>
        </w:tblBorders>
      </w:tblPr>
      <w:tblGrid>
        <w:gridCol w:w="4511"/>
        <w:gridCol w:w="1905"/>
        <w:gridCol w:w="1561"/>
        <w:gridCol w:w="1769"/>
      </w:tblGrid>
      <w:tr>
        <w:trPr>
          <w:tblHeader/>
        </w:trPr>
        <w:tc>
          <w:tcPr>
            <w:tcW w:type="dxa" w:w="4511"/>
            <w:tcBorders>
              <w:top w:val="none" w:color="auto" w:sz="0"/>
              <w:left w:val="none" w:color="auto" w:sz="0"/>
              <w:bottom w:val="single" w:color="2B2B2B" w:sz="4"/>
              <w:right w:val="none" w:color="auto" w:sz="0"/>
            </w:tcBorders>
            <w:tcMar>
              <w:top w:type="dxa" w:w="90"/>
              <w:left w:type="dxa" w:w="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BID READINESS CHECK</w:t>
            </w:r>
          </w:p>
        </w:tc>
        <w:tc>
          <w:tcPr>
            <w:tcW w:type="dxa" w:w="1905"/>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STATUS</w:t>
            </w:r>
          </w:p>
        </w:tc>
        <w:tc>
          <w:tcPr>
            <w:tcW w:type="dxa" w:w="1561"/>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OWNER</w:t>
            </w:r>
          </w:p>
        </w:tc>
        <w:tc>
          <w:tcPr>
            <w:tcW w:type="dxa" w:w="1769"/>
            <w:tcBorders>
              <w:top w:val="none" w:color="auto" w:sz="0"/>
              <w:left w:val="none" w:color="auto" w:sz="0"/>
              <w:bottom w:val="single" w:color="2B2B2B" w:sz="4"/>
              <w:right w:val="none" w:color="auto" w:sz="0"/>
            </w:tcBorders>
            <w:tcMar>
              <w:top w:type="dxa" w:w="90"/>
              <w:left w:type="dxa" w:w="130"/>
              <w:bottom w:type="dxa" w:w="90"/>
              <w:right w:type="dxa" w:w="0"/>
            </w:tcMar>
            <w:vAlign w:val="top"/>
          </w:tcPr>
          <w:p>
            <w:pPr>
              <w:spacing w:after="0" w:before="0"/>
              <w:jc w:val="left"/>
            </w:pPr>
            <w:r>
              <w:rPr>
                <w:rFonts w:ascii="Calibri" w:cs="Calibri" w:eastAsia="Calibri" w:hAnsi="Calibri"/>
                <w:b/>
                <w:bCs/>
                <w:i w:val="false"/>
                <w:iCs w:val="false"/>
                <w:color w:val="2B2B2B"/>
                <w:spacing w:val="34"/>
                <w:sz w:val="14"/>
                <w:szCs w:val="14"/>
              </w:rPr>
              <w:t xml:space="preserve">DATE COMPLETED</w:t>
            </w:r>
          </w:p>
        </w:tc>
      </w:tr>
      <w:tr>
        <w:tc>
          <w:tcPr>
            <w:tcW w:type="dxa" w:w="4511"/>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Evergreen assessment completed and Level 1 or above attained</w:t>
            </w:r>
          </w:p>
        </w:tc>
        <w:tc>
          <w:tcPr>
            <w:tcW w:type="dxa" w:w="190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 / IN PROGRESS]</w:t>
            </w:r>
          </w:p>
        </w:tc>
        <w:tc>
          <w:tcPr>
            <w:tcW w:type="dxa" w:w="1561"/>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[OWNER NAME]</w:t>
            </w:r>
          </w:p>
        </w:tc>
        <w:tc>
          <w:tcPr>
            <w:tcW w:type="dxa" w:w="176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w:t>
            </w:r>
          </w:p>
        </w:tc>
      </w:tr>
      <w:tr>
        <w:tc>
          <w:tcPr>
            <w:tcW w:type="dxa" w:w="4511"/>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CRP published on the supplier's UK website</w:t>
            </w:r>
          </w:p>
        </w:tc>
        <w:tc>
          <w:tcPr>
            <w:tcW w:type="dxa" w:w="190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c>
          <w:tcPr>
            <w:tcW w:type="dxa" w:w="1561"/>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[OWNER NAME]</w:t>
            </w:r>
          </w:p>
        </w:tc>
        <w:tc>
          <w:tcPr>
            <w:tcW w:type="dxa" w:w="176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w:t>
            </w:r>
          </w:p>
        </w:tc>
      </w:tr>
      <w:tr>
        <w:tc>
          <w:tcPr>
            <w:tcW w:type="dxa" w:w="4511"/>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CRP publication date within 12 months of the submission deadline</w:t>
            </w:r>
          </w:p>
        </w:tc>
        <w:tc>
          <w:tcPr>
            <w:tcW w:type="dxa" w:w="190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c>
          <w:tcPr>
            <w:tcW w:type="dxa" w:w="1561"/>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[OWNER NAME]</w:t>
            </w:r>
          </w:p>
        </w:tc>
        <w:tc>
          <w:tcPr>
            <w:tcW w:type="dxa" w:w="176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w:t>
            </w:r>
          </w:p>
        </w:tc>
      </w:tr>
      <w:tr>
        <w:tc>
          <w:tcPr>
            <w:tcW w:type="dxa" w:w="4511"/>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Correct NHS tier identified for the procurement commencement date</w:t>
            </w:r>
          </w:p>
        </w:tc>
        <w:tc>
          <w:tcPr>
            <w:tcW w:type="dxa" w:w="190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c>
          <w:tcPr>
            <w:tcW w:type="dxa" w:w="1561"/>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[OWNER NAME]</w:t>
            </w:r>
          </w:p>
        </w:tc>
        <w:tc>
          <w:tcPr>
            <w:tcW w:type="dxa" w:w="176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w:t>
            </w:r>
          </w:p>
        </w:tc>
      </w:tr>
      <w:tr>
        <w:tc>
          <w:tcPr>
            <w:tcW w:type="dxa" w:w="4511"/>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Emissions data received from data provider</w:t>
            </w:r>
          </w:p>
        </w:tc>
        <w:tc>
          <w:tcPr>
            <w:tcW w:type="dxa" w:w="190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c>
          <w:tcPr>
            <w:tcW w:type="dxa" w:w="1561"/>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[OWNER NAME]</w:t>
            </w:r>
          </w:p>
        </w:tc>
        <w:tc>
          <w:tcPr>
            <w:tcW w:type="dxa" w:w="176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[DATA RECEIPT DATE]</w:t>
            </w:r>
          </w:p>
        </w:tc>
      </w:tr>
    </w:tbl>
    <w:p>
      <w:r>
        <w:rPr>
          <w:sz w:val="16"/>
          <w:szCs w:val="16"/>
        </w:rPr>
        <w:t xml:space="preserve"/>
      </w:r>
    </w:p>
    <w:p>
      <w:pPr>
        <w:pStyle w:val="Heading2"/>
        <w:spacing w:after="110" w:before="320"/>
      </w:pPr>
      <w:r>
        <w:rPr>
          <w:rFonts w:ascii="Georgia" w:cs="Georgia" w:eastAsia="Georgia" w:hAnsi="Georgia"/>
          <w:b/>
          <w:bCs/>
          <w:color w:val="2B2B2B"/>
          <w:sz w:val="21"/>
          <w:szCs w:val="21"/>
        </w:rPr>
        <w:t xml:space="preserve">2027 tier additional Scope 3 categories reported:</w:t>
      </w:r>
    </w:p>
    <w:tbl>
      <w:tblPr>
        <w:tblW w:type="dxa" w:w="9746"/>
        <w:tblBorders>
          <w:top w:val="single" w:color="2B2B2B" w:sz="8"/>
          <w:left w:val="none" w:color="auto" w:sz="0"/>
          <w:bottom w:val="single" w:color="2B2B2B" w:sz="8"/>
          <w:right w:val="none" w:color="auto" w:sz="0"/>
          <w:insideH w:val="single" w:color="E2E2DE" w:sz="2"/>
          <w:insideV w:val="none" w:color="auto" w:sz="0"/>
        </w:tblBorders>
      </w:tblPr>
      <w:tblGrid>
        <w:gridCol w:w="3483"/>
        <w:gridCol w:w="3115"/>
        <w:gridCol w:w="1604"/>
        <w:gridCol w:w="1544"/>
      </w:tblGrid>
      <w:tr>
        <w:trPr>
          <w:tblHeader/>
        </w:trPr>
        <w:tc>
          <w:tcPr>
            <w:tcW w:type="dxa" w:w="3483"/>
            <w:tcBorders>
              <w:top w:val="none" w:color="auto" w:sz="0"/>
              <w:left w:val="none" w:color="auto" w:sz="0"/>
              <w:bottom w:val="single" w:color="2B2B2B" w:sz="4"/>
              <w:right w:val="none" w:color="auto" w:sz="0"/>
            </w:tcBorders>
            <w:tcMar>
              <w:top w:type="dxa" w:w="90"/>
              <w:left w:type="dxa" w:w="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CATEGORY</w:t>
            </w:r>
          </w:p>
        </w:tc>
        <w:tc>
          <w:tcPr>
            <w:tcW w:type="dxa" w:w="3115"/>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INCLUDED</w:t>
            </w:r>
          </w:p>
        </w:tc>
        <w:tc>
          <w:tcPr>
            <w:tcW w:type="dxa" w:w="1604"/>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TOTAL (TCO2E)</w:t>
            </w:r>
          </w:p>
        </w:tc>
        <w:tc>
          <w:tcPr>
            <w:tcW w:type="dxa" w:w="1544"/>
            <w:tcBorders>
              <w:top w:val="none" w:color="auto" w:sz="0"/>
              <w:left w:val="none" w:color="auto" w:sz="0"/>
              <w:bottom w:val="single" w:color="2B2B2B" w:sz="4"/>
              <w:right w:val="none" w:color="auto" w:sz="0"/>
            </w:tcBorders>
            <w:tcMar>
              <w:top w:type="dxa" w:w="90"/>
              <w:left w:type="dxa" w:w="130"/>
              <w:bottom w:type="dxa" w:w="90"/>
              <w:right w:type="dxa" w:w="0"/>
            </w:tcMar>
            <w:vAlign w:val="top"/>
          </w:tcPr>
          <w:p>
            <w:pPr>
              <w:spacing w:after="0" w:before="0"/>
              <w:jc w:val="left"/>
            </w:pPr>
            <w:r>
              <w:rPr>
                <w:rFonts w:ascii="Calibri" w:cs="Calibri" w:eastAsia="Calibri" w:hAnsi="Calibri"/>
                <w:b/>
                <w:bCs/>
                <w:i w:val="false"/>
                <w:iCs w:val="false"/>
                <w:color w:val="2B2B2B"/>
                <w:spacing w:val="34"/>
                <w:sz w:val="14"/>
                <w:szCs w:val="14"/>
              </w:rPr>
              <w:t xml:space="preserve">BASIS</w:t>
            </w:r>
          </w:p>
        </w:tc>
      </w:tr>
      <w:tr>
        <w:tc>
          <w:tcPr>
            <w:tcW w:type="dxa" w:w="348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1 — Purchased goods and services</w:t>
            </w:r>
          </w:p>
        </w:tc>
        <w:tc>
          <w:tcPr>
            <w:tcW w:type="dxa" w:w="311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 / NOT RELEVANT]</w:t>
            </w:r>
          </w:p>
        </w:tc>
        <w:tc>
          <w:tcPr>
            <w:tcW w:type="dxa" w:w="160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[TCO2E]</w:t>
            </w:r>
          </w:p>
        </w:tc>
        <w:tc>
          <w:tcPr>
            <w:tcW w:type="dxa" w:w="1544"/>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[BASIS]</w:t>
            </w:r>
          </w:p>
        </w:tc>
      </w:tr>
      <w:tr>
        <w:tc>
          <w:tcPr>
            <w:tcW w:type="dxa" w:w="348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2 — Capital goods</w:t>
            </w:r>
          </w:p>
        </w:tc>
        <w:tc>
          <w:tcPr>
            <w:tcW w:type="dxa" w:w="311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 / NOT RELEVANT]</w:t>
            </w:r>
          </w:p>
        </w:tc>
        <w:tc>
          <w:tcPr>
            <w:tcW w:type="dxa" w:w="160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[TCO2E]</w:t>
            </w:r>
          </w:p>
        </w:tc>
        <w:tc>
          <w:tcPr>
            <w:tcW w:type="dxa" w:w="1544"/>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[BASIS]</w:t>
            </w:r>
          </w:p>
        </w:tc>
      </w:tr>
      <w:tr>
        <w:tc>
          <w:tcPr>
            <w:tcW w:type="dxa" w:w="348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3 — Fuel and energy related activities</w:t>
            </w:r>
          </w:p>
        </w:tc>
        <w:tc>
          <w:tcPr>
            <w:tcW w:type="dxa" w:w="311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 / NOT RELEVANT]</w:t>
            </w:r>
          </w:p>
        </w:tc>
        <w:tc>
          <w:tcPr>
            <w:tcW w:type="dxa" w:w="160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[TCO2E]</w:t>
            </w:r>
          </w:p>
        </w:tc>
        <w:tc>
          <w:tcPr>
            <w:tcW w:type="dxa" w:w="1544"/>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[BASIS]</w:t>
            </w:r>
          </w:p>
        </w:tc>
      </w:tr>
      <w:tr>
        <w:tc>
          <w:tcPr>
            <w:tcW w:type="dxa" w:w="348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8 — Upstream leased assets</w:t>
            </w:r>
          </w:p>
        </w:tc>
        <w:tc>
          <w:tcPr>
            <w:tcW w:type="dxa" w:w="311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 / NOT RELEVANT]</w:t>
            </w:r>
          </w:p>
        </w:tc>
        <w:tc>
          <w:tcPr>
            <w:tcW w:type="dxa" w:w="160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[TCO2E]</w:t>
            </w:r>
          </w:p>
        </w:tc>
        <w:tc>
          <w:tcPr>
            <w:tcW w:type="dxa" w:w="1544"/>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[BASIS]</w:t>
            </w:r>
          </w:p>
        </w:tc>
      </w:tr>
      <w:tr>
        <w:tc>
          <w:tcPr>
            <w:tcW w:type="dxa" w:w="348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10 — Processing of sold products</w:t>
            </w:r>
          </w:p>
        </w:tc>
        <w:tc>
          <w:tcPr>
            <w:tcW w:type="dxa" w:w="311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 / NOT RELEVANT]</w:t>
            </w:r>
          </w:p>
        </w:tc>
        <w:tc>
          <w:tcPr>
            <w:tcW w:type="dxa" w:w="160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[TCO2E]</w:t>
            </w:r>
          </w:p>
        </w:tc>
        <w:tc>
          <w:tcPr>
            <w:tcW w:type="dxa" w:w="1544"/>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[BASIS]</w:t>
            </w:r>
          </w:p>
        </w:tc>
      </w:tr>
      <w:tr>
        <w:tc>
          <w:tcPr>
            <w:tcW w:type="dxa" w:w="348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11 — Use of sold products</w:t>
            </w:r>
          </w:p>
        </w:tc>
        <w:tc>
          <w:tcPr>
            <w:tcW w:type="dxa" w:w="311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 / NOT RELEVANT]</w:t>
            </w:r>
          </w:p>
        </w:tc>
        <w:tc>
          <w:tcPr>
            <w:tcW w:type="dxa" w:w="160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[TCO2E]</w:t>
            </w:r>
          </w:p>
        </w:tc>
        <w:tc>
          <w:tcPr>
            <w:tcW w:type="dxa" w:w="1544"/>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[BASIS]</w:t>
            </w:r>
          </w:p>
        </w:tc>
      </w:tr>
      <w:tr>
        <w:tc>
          <w:tcPr>
            <w:tcW w:type="dxa" w:w="348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12 — End-of-life treatment of sold products</w:t>
            </w:r>
          </w:p>
        </w:tc>
        <w:tc>
          <w:tcPr>
            <w:tcW w:type="dxa" w:w="311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 / NOT RELEVANT]</w:t>
            </w:r>
          </w:p>
        </w:tc>
        <w:tc>
          <w:tcPr>
            <w:tcW w:type="dxa" w:w="160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[TCO2E]</w:t>
            </w:r>
          </w:p>
        </w:tc>
        <w:tc>
          <w:tcPr>
            <w:tcW w:type="dxa" w:w="1544"/>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[BASIS]</w:t>
            </w:r>
          </w:p>
        </w:tc>
      </w:tr>
      <w:tr>
        <w:tc>
          <w:tcPr>
            <w:tcW w:type="dxa" w:w="348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13 — Downstream leased assets</w:t>
            </w:r>
          </w:p>
        </w:tc>
        <w:tc>
          <w:tcPr>
            <w:tcW w:type="dxa" w:w="311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 / NOT RELEVANT]</w:t>
            </w:r>
          </w:p>
        </w:tc>
        <w:tc>
          <w:tcPr>
            <w:tcW w:type="dxa" w:w="160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[TCO2E]</w:t>
            </w:r>
          </w:p>
        </w:tc>
        <w:tc>
          <w:tcPr>
            <w:tcW w:type="dxa" w:w="1544"/>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[BASIS]</w:t>
            </w:r>
          </w:p>
        </w:tc>
      </w:tr>
      <w:tr>
        <w:tc>
          <w:tcPr>
            <w:tcW w:type="dxa" w:w="348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14 — Franchises</w:t>
            </w:r>
          </w:p>
        </w:tc>
        <w:tc>
          <w:tcPr>
            <w:tcW w:type="dxa" w:w="311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 / NOT RELEVANT]</w:t>
            </w:r>
          </w:p>
        </w:tc>
        <w:tc>
          <w:tcPr>
            <w:tcW w:type="dxa" w:w="160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[TCO2E]</w:t>
            </w:r>
          </w:p>
        </w:tc>
        <w:tc>
          <w:tcPr>
            <w:tcW w:type="dxa" w:w="1544"/>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[BASIS]</w:t>
            </w:r>
          </w:p>
        </w:tc>
      </w:tr>
      <w:tr>
        <w:tc>
          <w:tcPr>
            <w:tcW w:type="dxa" w:w="348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15 — Investments</w:t>
            </w:r>
          </w:p>
        </w:tc>
        <w:tc>
          <w:tcPr>
            <w:tcW w:type="dxa" w:w="311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 / NOT RELEVANT]</w:t>
            </w:r>
          </w:p>
        </w:tc>
        <w:tc>
          <w:tcPr>
            <w:tcW w:type="dxa" w:w="160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[TCO2E]</w:t>
            </w:r>
          </w:p>
        </w:tc>
        <w:tc>
          <w:tcPr>
            <w:tcW w:type="dxa" w:w="1544"/>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[BASIS]</w:t>
            </w:r>
          </w:p>
        </w:tc>
      </w:tr>
    </w:tbl>
    <w:p>
      <w:r>
        <w:rPr>
          <w:sz w:val="16"/>
          <w:szCs w:val="16"/>
        </w:rPr>
        <w:t xml:space="preserve"/>
      </w:r>
    </w:p>
    <w:p>
      <w:pPr>
        <w:spacing w:after="130" w:before="60"/>
      </w:pPr>
      <w:r>
        <w:rPr>
          <w:rFonts w:ascii="Calibri" w:cs="Calibri" w:eastAsia="Calibri" w:hAnsi="Calibri"/>
          <w:b w:val="false"/>
          <w:bCs w:val="false"/>
          <w:i w:val="false"/>
          <w:iCs w:val="false"/>
          <w:color w:val="1A1A1A"/>
          <w:sz w:val="20"/>
          <w:szCs w:val="20"/>
        </w:rPr>
        <w:t xml:space="preserve">Categories excluded as not relevant, with justification: [EXCLUSION JUSTIFICATION — SUPPLIED BY DATA PROVIDER].</w:t>
      </w:r>
    </w:p>
    <w:p>
      <w:pPr>
        <w:pStyle w:val="Heading1"/>
        <w:pBdr>
          <w:bottom w:val="single" w:color="2B2B2B" w:sz="8"/>
        </w:pBdr>
        <w:spacing w:after="60" w:before="460"/>
      </w:pPr>
      <w:r>
        <w:rPr>
          <w:rFonts w:ascii="Georgia" w:cs="Georgia" w:eastAsia="Georgia" w:hAnsi="Georgia"/>
          <w:color w:val="2B2B2B"/>
          <w:spacing w:val="26"/>
          <w:sz w:val="25"/>
          <w:szCs w:val="25"/>
        </w:rPr>
        <w:t xml:space="preserve">ANNEX B — DATA REQUEST SCHEDULE</w:t>
      </w:r>
    </w:p>
    <w:p>
      <w:pPr>
        <w:spacing w:after="130" w:before="60"/>
      </w:pPr>
      <w:r>
        <w:rPr>
          <w:rFonts w:ascii="Calibri" w:cs="Calibri" w:eastAsia="Calibri" w:hAnsi="Calibri"/>
          <w:b w:val="false"/>
          <w:bCs w:val="false"/>
          <w:i w:val="false"/>
          <w:iCs w:val="false"/>
          <w:color w:val="1A1A1A"/>
          <w:sz w:val="20"/>
          <w:szCs w:val="20"/>
        </w:rPr>
        <w:t xml:space="preserve">Issued to the data provider at engagement commencement. Drafting does not begin until every row is returned or expressly marked as unavailable.</w:t>
      </w:r>
    </w:p>
    <w:tbl>
      <w:tblPr>
        <w:tblW w:type="dxa" w:w="9746"/>
        <w:tblBorders>
          <w:top w:val="single" w:color="2B2B2B" w:sz="8"/>
          <w:left w:val="none" w:color="auto" w:sz="0"/>
          <w:bottom w:val="single" w:color="2B2B2B" w:sz="8"/>
          <w:right w:val="none" w:color="auto" w:sz="0"/>
          <w:insideH w:val="single" w:color="E2E2DE" w:sz="2"/>
          <w:insideV w:val="none" w:color="auto" w:sz="0"/>
        </w:tblBorders>
      </w:tblPr>
      <w:tblGrid>
        <w:gridCol w:w="2042"/>
        <w:gridCol w:w="2847"/>
        <w:gridCol w:w="2180"/>
        <w:gridCol w:w="1362"/>
        <w:gridCol w:w="1315"/>
      </w:tblGrid>
      <w:tr>
        <w:trPr>
          <w:tblHeader/>
        </w:trPr>
        <w:tc>
          <w:tcPr>
            <w:tcW w:type="dxa" w:w="2042"/>
            <w:tcBorders>
              <w:top w:val="none" w:color="auto" w:sz="0"/>
              <w:left w:val="none" w:color="auto" w:sz="0"/>
              <w:bottom w:val="single" w:color="2B2B2B" w:sz="4"/>
              <w:right w:val="none" w:color="auto" w:sz="0"/>
            </w:tcBorders>
            <w:tcMar>
              <w:top w:type="dxa" w:w="90"/>
              <w:left w:type="dxa" w:w="0"/>
              <w:bottom w:type="dxa" w:w="90"/>
              <w:right w:type="dxa" w:w="130"/>
            </w:tcMar>
            <w:vAlign w:val="top"/>
          </w:tcPr>
          <w:p>
            <w:pPr>
              <w:spacing w:after="0" w:before="0"/>
              <w:jc w:val="left"/>
            </w:pPr>
            <w:r>
              <w:rPr>
                <w:rFonts w:ascii="Calibri" w:cs="Calibri" w:eastAsia="Calibri" w:hAnsi="Calibri"/>
                <w:b/>
                <w:bCs/>
                <w:i w:val="false"/>
                <w:iCs w:val="false"/>
                <w:color w:val="2B2B2B"/>
                <w:spacing w:val="34"/>
                <w:sz w:val="13"/>
                <w:szCs w:val="13"/>
              </w:rPr>
              <w:t xml:space="preserve">EMISSION SOURCE</w:t>
            </w:r>
          </w:p>
        </w:tc>
        <w:tc>
          <w:tcPr>
            <w:tcW w:type="dxa" w:w="2847"/>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3"/>
                <w:szCs w:val="13"/>
              </w:rPr>
              <w:t xml:space="preserve">DATA REQUIRED</w:t>
            </w:r>
          </w:p>
        </w:tc>
        <w:tc>
          <w:tcPr>
            <w:tcW w:type="dxa" w:w="2180"/>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3"/>
                <w:szCs w:val="13"/>
              </w:rPr>
              <w:t xml:space="preserve">SOURCE DOCUMENT</w:t>
            </w:r>
          </w:p>
        </w:tc>
        <w:tc>
          <w:tcPr>
            <w:tcW w:type="dxa" w:w="1362"/>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3"/>
                <w:szCs w:val="13"/>
              </w:rPr>
              <w:t xml:space="preserve">RECEIVED</w:t>
            </w:r>
          </w:p>
        </w:tc>
        <w:tc>
          <w:tcPr>
            <w:tcW w:type="dxa" w:w="1315"/>
            <w:tcBorders>
              <w:top w:val="none" w:color="auto" w:sz="0"/>
              <w:left w:val="none" w:color="auto" w:sz="0"/>
              <w:bottom w:val="single" w:color="2B2B2B" w:sz="4"/>
              <w:right w:val="none" w:color="auto" w:sz="0"/>
            </w:tcBorders>
            <w:tcMar>
              <w:top w:type="dxa" w:w="90"/>
              <w:left w:type="dxa" w:w="130"/>
              <w:bottom w:type="dxa" w:w="90"/>
              <w:right w:type="dxa" w:w="0"/>
            </w:tcMar>
            <w:vAlign w:val="top"/>
          </w:tcPr>
          <w:p>
            <w:pPr>
              <w:spacing w:after="0" w:before="0"/>
              <w:jc w:val="left"/>
            </w:pPr>
            <w:r>
              <w:rPr>
                <w:rFonts w:ascii="Calibri" w:cs="Calibri" w:eastAsia="Calibri" w:hAnsi="Calibri"/>
                <w:b/>
                <w:bCs/>
                <w:i w:val="false"/>
                <w:iCs w:val="false"/>
                <w:color w:val="2B2B2B"/>
                <w:spacing w:val="34"/>
                <w:sz w:val="13"/>
                <w:szCs w:val="13"/>
              </w:rPr>
              <w:t xml:space="preserve">PERIOD COVERED</w:t>
            </w:r>
          </w:p>
        </w:tc>
      </w:tr>
      <w:tr>
        <w:tc>
          <w:tcPr>
            <w:tcW w:type="dxa" w:w="2042"/>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Natural gas</w:t>
            </w:r>
          </w:p>
        </w:tc>
        <w:tc>
          <w:tcPr>
            <w:tcW w:type="dxa" w:w="2847"/>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kWh consumed</w:t>
            </w:r>
          </w:p>
        </w:tc>
        <w:tc>
          <w:tcPr>
            <w:tcW w:type="dxa" w:w="2180"/>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Gas supplier invoices</w:t>
            </w:r>
          </w:p>
        </w:tc>
        <w:tc>
          <w:tcPr>
            <w:tcW w:type="dxa" w:w="136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[YES / NO]</w:t>
            </w:r>
          </w:p>
        </w:tc>
        <w:tc>
          <w:tcPr>
            <w:tcW w:type="dxa" w:w="1315"/>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[PERIOD]</w:t>
            </w:r>
          </w:p>
        </w:tc>
      </w:tr>
      <w:tr>
        <w:tc>
          <w:tcPr>
            <w:tcW w:type="dxa" w:w="2042"/>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Heating oil, LPG</w:t>
            </w:r>
          </w:p>
        </w:tc>
        <w:tc>
          <w:tcPr>
            <w:tcW w:type="dxa" w:w="2847"/>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Litres delivered</w:t>
            </w:r>
          </w:p>
        </w:tc>
        <w:tc>
          <w:tcPr>
            <w:tcW w:type="dxa" w:w="2180"/>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Delivery notes</w:t>
            </w:r>
          </w:p>
        </w:tc>
        <w:tc>
          <w:tcPr>
            <w:tcW w:type="dxa" w:w="136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[YES / NO]</w:t>
            </w:r>
          </w:p>
        </w:tc>
        <w:tc>
          <w:tcPr>
            <w:tcW w:type="dxa" w:w="1315"/>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[PERIOD]</w:t>
            </w:r>
          </w:p>
        </w:tc>
      </w:tr>
      <w:tr>
        <w:tc>
          <w:tcPr>
            <w:tcW w:type="dxa" w:w="2042"/>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Electricity</w:t>
            </w:r>
          </w:p>
        </w:tc>
        <w:tc>
          <w:tcPr>
            <w:tcW w:type="dxa" w:w="2847"/>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kWh consumed</w:t>
            </w:r>
          </w:p>
        </w:tc>
        <w:tc>
          <w:tcPr>
            <w:tcW w:type="dxa" w:w="2180"/>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Electricity supplier invoices</w:t>
            </w:r>
          </w:p>
        </w:tc>
        <w:tc>
          <w:tcPr>
            <w:tcW w:type="dxa" w:w="136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[YES / NO]</w:t>
            </w:r>
          </w:p>
        </w:tc>
        <w:tc>
          <w:tcPr>
            <w:tcW w:type="dxa" w:w="1315"/>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[PERIOD]</w:t>
            </w:r>
          </w:p>
        </w:tc>
      </w:tr>
      <w:tr>
        <w:tc>
          <w:tcPr>
            <w:tcW w:type="dxa" w:w="2042"/>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Owned and leased vehicles</w:t>
            </w:r>
          </w:p>
        </w:tc>
        <w:tc>
          <w:tcPr>
            <w:tcW w:type="dxa" w:w="2847"/>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Litres of fuel, or mileage by vehicle type</w:t>
            </w:r>
          </w:p>
        </w:tc>
        <w:tc>
          <w:tcPr>
            <w:tcW w:type="dxa" w:w="2180"/>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Fuel card statements, fleet records</w:t>
            </w:r>
          </w:p>
        </w:tc>
        <w:tc>
          <w:tcPr>
            <w:tcW w:type="dxa" w:w="136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[YES / NO]</w:t>
            </w:r>
          </w:p>
        </w:tc>
        <w:tc>
          <w:tcPr>
            <w:tcW w:type="dxa" w:w="1315"/>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[PERIOD]</w:t>
            </w:r>
          </w:p>
        </w:tc>
      </w:tr>
      <w:tr>
        <w:tc>
          <w:tcPr>
            <w:tcW w:type="dxa" w:w="2042"/>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Refrigerants and F-gases</w:t>
            </w:r>
          </w:p>
        </w:tc>
        <w:tc>
          <w:tcPr>
            <w:tcW w:type="dxa" w:w="2847"/>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Kilograms recharged by gas type</w:t>
            </w:r>
          </w:p>
        </w:tc>
        <w:tc>
          <w:tcPr>
            <w:tcW w:type="dxa" w:w="2180"/>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Service and maintenance records</w:t>
            </w:r>
          </w:p>
        </w:tc>
        <w:tc>
          <w:tcPr>
            <w:tcW w:type="dxa" w:w="136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[YES / NO]</w:t>
            </w:r>
          </w:p>
        </w:tc>
        <w:tc>
          <w:tcPr>
            <w:tcW w:type="dxa" w:w="1315"/>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[PERIOD]</w:t>
            </w:r>
          </w:p>
        </w:tc>
      </w:tr>
      <w:tr>
        <w:tc>
          <w:tcPr>
            <w:tcW w:type="dxa" w:w="2042"/>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Plant and generators</w:t>
            </w:r>
          </w:p>
        </w:tc>
        <w:tc>
          <w:tcPr>
            <w:tcW w:type="dxa" w:w="2847"/>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Litres of fuel</w:t>
            </w:r>
          </w:p>
        </w:tc>
        <w:tc>
          <w:tcPr>
            <w:tcW w:type="dxa" w:w="2180"/>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Purchase records, hire invoices</w:t>
            </w:r>
          </w:p>
        </w:tc>
        <w:tc>
          <w:tcPr>
            <w:tcW w:type="dxa" w:w="136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[YES / NO]</w:t>
            </w:r>
          </w:p>
        </w:tc>
        <w:tc>
          <w:tcPr>
            <w:tcW w:type="dxa" w:w="1315"/>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[PERIOD]</w:t>
            </w:r>
          </w:p>
        </w:tc>
      </w:tr>
      <w:tr>
        <w:tc>
          <w:tcPr>
            <w:tcW w:type="dxa" w:w="2042"/>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Upstream transport and distribution</w:t>
            </w:r>
          </w:p>
        </w:tc>
        <w:tc>
          <w:tcPr>
            <w:tcW w:type="dxa" w:w="2847"/>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Tonne-kilometres, or spend by mode</w:t>
            </w:r>
          </w:p>
        </w:tc>
        <w:tc>
          <w:tcPr>
            <w:tcW w:type="dxa" w:w="2180"/>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Haulier invoices, supplier data</w:t>
            </w:r>
          </w:p>
        </w:tc>
        <w:tc>
          <w:tcPr>
            <w:tcW w:type="dxa" w:w="136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[YES / NO]</w:t>
            </w:r>
          </w:p>
        </w:tc>
        <w:tc>
          <w:tcPr>
            <w:tcW w:type="dxa" w:w="1315"/>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[PERIOD]</w:t>
            </w:r>
          </w:p>
        </w:tc>
      </w:tr>
      <w:tr>
        <w:tc>
          <w:tcPr>
            <w:tcW w:type="dxa" w:w="2042"/>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Waste</w:t>
            </w:r>
          </w:p>
        </w:tc>
        <w:tc>
          <w:tcPr>
            <w:tcW w:type="dxa" w:w="2847"/>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Tonnes by waste stream and treatment route</w:t>
            </w:r>
          </w:p>
        </w:tc>
        <w:tc>
          <w:tcPr>
            <w:tcW w:type="dxa" w:w="2180"/>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Waste transfer notes</w:t>
            </w:r>
          </w:p>
        </w:tc>
        <w:tc>
          <w:tcPr>
            <w:tcW w:type="dxa" w:w="136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[YES / NO]</w:t>
            </w:r>
          </w:p>
        </w:tc>
        <w:tc>
          <w:tcPr>
            <w:tcW w:type="dxa" w:w="1315"/>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[PERIOD]</w:t>
            </w:r>
          </w:p>
        </w:tc>
      </w:tr>
      <w:tr>
        <w:tc>
          <w:tcPr>
            <w:tcW w:type="dxa" w:w="2042"/>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Business travel</w:t>
            </w:r>
          </w:p>
        </w:tc>
        <w:tc>
          <w:tcPr>
            <w:tcW w:type="dxa" w:w="2847"/>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Mileage by mode; hotel nights</w:t>
            </w:r>
          </w:p>
        </w:tc>
        <w:tc>
          <w:tcPr>
            <w:tcW w:type="dxa" w:w="2180"/>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Expense claims, travel bookings</w:t>
            </w:r>
          </w:p>
        </w:tc>
        <w:tc>
          <w:tcPr>
            <w:tcW w:type="dxa" w:w="136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[YES / NO]</w:t>
            </w:r>
          </w:p>
        </w:tc>
        <w:tc>
          <w:tcPr>
            <w:tcW w:type="dxa" w:w="1315"/>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[PERIOD]</w:t>
            </w:r>
          </w:p>
        </w:tc>
      </w:tr>
      <w:tr>
        <w:tc>
          <w:tcPr>
            <w:tcW w:type="dxa" w:w="2042"/>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Employee commuting</w:t>
            </w:r>
          </w:p>
        </w:tc>
        <w:tc>
          <w:tcPr>
            <w:tcW w:type="dxa" w:w="2847"/>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Mode and distance per employee</w:t>
            </w:r>
          </w:p>
        </w:tc>
        <w:tc>
          <w:tcPr>
            <w:tcW w:type="dxa" w:w="2180"/>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Commuting survey</w:t>
            </w:r>
          </w:p>
        </w:tc>
        <w:tc>
          <w:tcPr>
            <w:tcW w:type="dxa" w:w="136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[YES / NO]</w:t>
            </w:r>
          </w:p>
        </w:tc>
        <w:tc>
          <w:tcPr>
            <w:tcW w:type="dxa" w:w="1315"/>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[PERIOD]</w:t>
            </w:r>
          </w:p>
        </w:tc>
      </w:tr>
      <w:tr>
        <w:tc>
          <w:tcPr>
            <w:tcW w:type="dxa" w:w="2042"/>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Downstream transport and distribution</w:t>
            </w:r>
          </w:p>
        </w:tc>
        <w:tc>
          <w:tcPr>
            <w:tcW w:type="dxa" w:w="2847"/>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Tonne-kilometres, or spend by mode</w:t>
            </w:r>
          </w:p>
        </w:tc>
        <w:tc>
          <w:tcPr>
            <w:tcW w:type="dxa" w:w="2180"/>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Delivery and courier records</w:t>
            </w:r>
          </w:p>
        </w:tc>
        <w:tc>
          <w:tcPr>
            <w:tcW w:type="dxa" w:w="136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[YES / NO]</w:t>
            </w:r>
          </w:p>
        </w:tc>
        <w:tc>
          <w:tcPr>
            <w:tcW w:type="dxa" w:w="1315"/>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[PERIOD]</w:t>
            </w:r>
          </w:p>
        </w:tc>
      </w:tr>
      <w:tr>
        <w:tc>
          <w:tcPr>
            <w:tcW w:type="dxa" w:w="2042"/>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Calculated footprint</w:t>
            </w:r>
          </w:p>
        </w:tc>
        <w:tc>
          <w:tcPr>
            <w:tcW w:type="dxa" w:w="2847"/>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tCO2e by scope and category, baseline and reporting year</w:t>
            </w:r>
          </w:p>
        </w:tc>
        <w:tc>
          <w:tcPr>
            <w:tcW w:type="dxa" w:w="2180"/>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Data provider's footprint report</w:t>
            </w:r>
          </w:p>
        </w:tc>
        <w:tc>
          <w:tcPr>
            <w:tcW w:type="dxa" w:w="136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[YES / NO]</w:t>
            </w:r>
          </w:p>
        </w:tc>
        <w:tc>
          <w:tcPr>
            <w:tcW w:type="dxa" w:w="1315"/>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[PERIOD]</w:t>
            </w:r>
          </w:p>
        </w:tc>
      </w:tr>
      <w:tr>
        <w:tc>
          <w:tcPr>
            <w:tcW w:type="dxa" w:w="2042"/>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Target trajectory</w:t>
            </w:r>
          </w:p>
        </w:tc>
        <w:tc>
          <w:tcPr>
            <w:tcW w:type="dxa" w:w="2847"/>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Interim and net zero targets with supporting basis</w:t>
            </w:r>
          </w:p>
        </w:tc>
        <w:tc>
          <w:tcPr>
            <w:tcW w:type="dxa" w:w="2180"/>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Data provider's target statement</w:t>
            </w:r>
          </w:p>
        </w:tc>
        <w:tc>
          <w:tcPr>
            <w:tcW w:type="dxa" w:w="136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[YES / NO]</w:t>
            </w:r>
          </w:p>
        </w:tc>
        <w:tc>
          <w:tcPr>
            <w:tcW w:type="dxa" w:w="1315"/>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[PERIOD]</w:t>
            </w:r>
          </w:p>
        </w:tc>
      </w:tr>
    </w:tbl>
    <w:p>
      <w:r>
        <w:rPr>
          <w:sz w:val="16"/>
          <w:szCs w:val="16"/>
        </w:rPr>
        <w:t xml:space="preserve"/>
      </w:r>
    </w:p>
    <w:p>
      <w:pPr>
        <w:pStyle w:val="Heading1"/>
        <w:pBdr>
          <w:bottom w:val="single" w:color="2B2B2B" w:sz="8"/>
        </w:pBdr>
        <w:spacing w:after="60" w:before="460"/>
      </w:pPr>
      <w:r>
        <w:rPr>
          <w:rFonts w:ascii="Georgia" w:cs="Georgia" w:eastAsia="Georgia" w:hAnsi="Georgia"/>
          <w:color w:val="2B2B2B"/>
          <w:spacing w:val="26"/>
          <w:sz w:val="25"/>
          <w:szCs w:val="25"/>
        </w:rPr>
        <w:t xml:space="preserve">ANNEX C — PRE-SUBMISSION VERIFICATION</w:t>
      </w:r>
    </w:p>
    <w:tbl>
      <w:tblPr>
        <w:tblW w:type="dxa" w:w="9746"/>
        <w:tblBorders>
          <w:top w:val="single" w:color="2B2B2B" w:sz="8"/>
          <w:left w:val="none" w:color="auto" w:sz="0"/>
          <w:bottom w:val="single" w:color="2B2B2B" w:sz="8"/>
          <w:right w:val="none" w:color="auto" w:sz="0"/>
          <w:insideH w:val="single" w:color="E2E2DE" w:sz="2"/>
          <w:insideV w:val="none" w:color="auto" w:sz="0"/>
        </w:tblBorders>
      </w:tblPr>
      <w:tblGrid>
        <w:gridCol w:w="6179"/>
        <w:gridCol w:w="2255"/>
        <w:gridCol w:w="1312"/>
      </w:tblGrid>
      <w:tr>
        <w:trPr>
          <w:tblHeader/>
        </w:trPr>
        <w:tc>
          <w:tcPr>
            <w:tcW w:type="dxa" w:w="6179"/>
            <w:tcBorders>
              <w:top w:val="none" w:color="auto" w:sz="0"/>
              <w:left w:val="none" w:color="auto" w:sz="0"/>
              <w:bottom w:val="single" w:color="2B2B2B" w:sz="4"/>
              <w:right w:val="none" w:color="auto" w:sz="0"/>
            </w:tcBorders>
            <w:tcMar>
              <w:top w:type="dxa" w:w="90"/>
              <w:left w:type="dxa" w:w="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CHECK</w:t>
            </w:r>
          </w:p>
        </w:tc>
        <w:tc>
          <w:tcPr>
            <w:tcW w:type="dxa" w:w="2255"/>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COMPLETED BY</w:t>
            </w:r>
          </w:p>
        </w:tc>
        <w:tc>
          <w:tcPr>
            <w:tcW w:type="dxa" w:w="1312"/>
            <w:tcBorders>
              <w:top w:val="none" w:color="auto" w:sz="0"/>
              <w:left w:val="none" w:color="auto" w:sz="0"/>
              <w:bottom w:val="single" w:color="2B2B2B" w:sz="4"/>
              <w:right w:val="none" w:color="auto" w:sz="0"/>
            </w:tcBorders>
            <w:tcMar>
              <w:top w:type="dxa" w:w="90"/>
              <w:left w:type="dxa" w:w="130"/>
              <w:bottom w:type="dxa" w:w="90"/>
              <w:right w:type="dxa" w:w="0"/>
            </w:tcMar>
            <w:vAlign w:val="top"/>
          </w:tcPr>
          <w:p>
            <w:pPr>
              <w:spacing w:after="0" w:before="0"/>
              <w:jc w:val="left"/>
            </w:pPr>
            <w:r>
              <w:rPr>
                <w:rFonts w:ascii="Calibri" w:cs="Calibri" w:eastAsia="Calibri" w:hAnsi="Calibri"/>
                <w:b/>
                <w:bCs/>
                <w:i w:val="false"/>
                <w:iCs w:val="false"/>
                <w:color w:val="2B2B2B"/>
                <w:spacing w:val="34"/>
                <w:sz w:val="14"/>
                <w:szCs w:val="14"/>
              </w:rPr>
              <w:t xml:space="preserve">DATE</w:t>
            </w:r>
          </w:p>
        </w:tc>
      </w:tr>
      <w:tr>
        <w:tc>
          <w:tcPr>
            <w:tcW w:type="dxa" w:w="6179"/>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Data provenance statement completed, then removed prior to publication</w:t>
            </w:r>
          </w:p>
        </w:tc>
        <w:tc>
          <w:tcPr>
            <w:tcW w:type="dxa" w:w="225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[REVIEWER NAME]</w:t>
            </w:r>
          </w:p>
        </w:tc>
        <w:tc>
          <w:tcPr>
            <w:tcW w:type="dxa" w:w="131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w:t>
            </w:r>
          </w:p>
        </w:tc>
      </w:tr>
      <w:tr>
        <w:tc>
          <w:tcPr>
            <w:tcW w:type="dxa" w:w="6179"/>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All placeholders replaced; no square brackets remain</w:t>
            </w:r>
          </w:p>
        </w:tc>
        <w:tc>
          <w:tcPr>
            <w:tcW w:type="dxa" w:w="225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[REVIEWER NAME]</w:t>
            </w:r>
          </w:p>
        </w:tc>
        <w:tc>
          <w:tcPr>
            <w:tcW w:type="dxa" w:w="131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w:t>
            </w:r>
          </w:p>
        </w:tc>
      </w:tr>
      <w:tr>
        <w:tc>
          <w:tcPr>
            <w:tcW w:type="dxa" w:w="6179"/>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Every figure traceable to a document supplied by the data provider</w:t>
            </w:r>
          </w:p>
        </w:tc>
        <w:tc>
          <w:tcPr>
            <w:tcW w:type="dxa" w:w="225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[REVIEWER NAME]</w:t>
            </w:r>
          </w:p>
        </w:tc>
        <w:tc>
          <w:tcPr>
            <w:tcW w:type="dxa" w:w="131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w:t>
            </w:r>
          </w:p>
        </w:tc>
      </w:tr>
      <w:tr>
        <w:tc>
          <w:tcPr>
            <w:tcW w:type="dxa" w:w="6179"/>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No figure originated, adjusted or estimated during drafting</w:t>
            </w:r>
          </w:p>
        </w:tc>
        <w:tc>
          <w:tcPr>
            <w:tcW w:type="dxa" w:w="225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[REVIEWER NAME]</w:t>
            </w:r>
          </w:p>
        </w:tc>
        <w:tc>
          <w:tcPr>
            <w:tcW w:type="dxa" w:w="131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w:t>
            </w:r>
          </w:p>
        </w:tc>
      </w:tr>
      <w:tr>
        <w:tc>
          <w:tcPr>
            <w:tcW w:type="dxa" w:w="6179"/>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Plan covers the whole organisation, not a single contract or site</w:t>
            </w:r>
          </w:p>
        </w:tc>
        <w:tc>
          <w:tcPr>
            <w:tcW w:type="dxa" w:w="225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[REVIEWER NAME]</w:t>
            </w:r>
          </w:p>
        </w:tc>
        <w:tc>
          <w:tcPr>
            <w:tcW w:type="dxa" w:w="131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w:t>
            </w:r>
          </w:p>
        </w:tc>
      </w:tr>
      <w:tr>
        <w:tc>
          <w:tcPr>
            <w:tcW w:type="dxa" w:w="6179"/>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Baseline year, reporting year and conversion factor year stated</w:t>
            </w:r>
          </w:p>
        </w:tc>
        <w:tc>
          <w:tcPr>
            <w:tcW w:type="dxa" w:w="225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[REVIEWER NAME]</w:t>
            </w:r>
          </w:p>
        </w:tc>
        <w:tc>
          <w:tcPr>
            <w:tcW w:type="dxa" w:w="131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w:t>
            </w:r>
          </w:p>
        </w:tc>
      </w:tr>
      <w:tr>
        <w:tc>
          <w:tcPr>
            <w:tcW w:type="dxa" w:w="6179"/>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Scope 1, Scope 2 and the required Scope 3 categories each reported, with no category omitted without justification</w:t>
            </w:r>
          </w:p>
        </w:tc>
        <w:tc>
          <w:tcPr>
            <w:tcW w:type="dxa" w:w="225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[REVIEWER NAME]</w:t>
            </w:r>
          </w:p>
        </w:tc>
        <w:tc>
          <w:tcPr>
            <w:tcW w:type="dxa" w:w="131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w:t>
            </w:r>
          </w:p>
        </w:tc>
      </w:tr>
      <w:tr>
        <w:tc>
          <w:tcPr>
            <w:tcW w:type="dxa" w:w="6179"/>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Totals reconcile to the sum of the reported categories as supplied</w:t>
            </w:r>
          </w:p>
        </w:tc>
        <w:tc>
          <w:tcPr>
            <w:tcW w:type="dxa" w:w="225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[REVIEWER NAME]</w:t>
            </w:r>
          </w:p>
        </w:tc>
        <w:tc>
          <w:tcPr>
            <w:tcW w:type="dxa" w:w="131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w:t>
            </w:r>
          </w:p>
        </w:tc>
      </w:tr>
      <w:tr>
        <w:tc>
          <w:tcPr>
            <w:tcW w:type="dxa" w:w="6179"/>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Net zero commitment year stated, and no later than 2050</w:t>
            </w:r>
          </w:p>
        </w:tc>
        <w:tc>
          <w:tcPr>
            <w:tcW w:type="dxa" w:w="225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[REVIEWER NAME]</w:t>
            </w:r>
          </w:p>
        </w:tc>
        <w:tc>
          <w:tcPr>
            <w:tcW w:type="dxa" w:w="131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w:t>
            </w:r>
          </w:p>
        </w:tc>
      </w:tr>
      <w:tr>
        <w:tc>
          <w:tcPr>
            <w:tcW w:type="dxa" w:w="6179"/>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Completed and planned reduction projects both populated</w:t>
            </w:r>
          </w:p>
        </w:tc>
        <w:tc>
          <w:tcPr>
            <w:tcW w:type="dxa" w:w="225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[REVIEWER NAME]</w:t>
            </w:r>
          </w:p>
        </w:tc>
        <w:tc>
          <w:tcPr>
            <w:tcW w:type="dxa" w:w="131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w:t>
            </w:r>
          </w:p>
        </w:tc>
      </w:tr>
      <w:tr>
        <w:tc>
          <w:tcPr>
            <w:tcW w:type="dxa" w:w="6179"/>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Declaration wording reproduced without amendment</w:t>
            </w:r>
          </w:p>
        </w:tc>
        <w:tc>
          <w:tcPr>
            <w:tcW w:type="dxa" w:w="225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[REVIEWER NAME]</w:t>
            </w:r>
          </w:p>
        </w:tc>
        <w:tc>
          <w:tcPr>
            <w:tcW w:type="dxa" w:w="131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w:t>
            </w:r>
          </w:p>
        </w:tc>
      </w:tr>
      <w:tr>
        <w:tc>
          <w:tcPr>
            <w:tcW w:type="dxa" w:w="6179"/>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Board approval recorded and Plan signed by a director of the client</w:t>
            </w:r>
          </w:p>
        </w:tc>
        <w:tc>
          <w:tcPr>
            <w:tcW w:type="dxa" w:w="225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[REVIEWER NAME]</w:t>
            </w:r>
          </w:p>
        </w:tc>
        <w:tc>
          <w:tcPr>
            <w:tcW w:type="dxa" w:w="131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w:t>
            </w:r>
          </w:p>
        </w:tc>
      </w:tr>
      <w:tr>
        <w:tc>
          <w:tcPr>
            <w:tcW w:type="dxa" w:w="6179"/>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Published on the organisation's UK website and clearly signposted</w:t>
            </w:r>
          </w:p>
        </w:tc>
        <w:tc>
          <w:tcPr>
            <w:tcW w:type="dxa" w:w="225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[REVIEWER NAME]</w:t>
            </w:r>
          </w:p>
        </w:tc>
        <w:tc>
          <w:tcPr>
            <w:tcW w:type="dxa" w:w="131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w:t>
            </w:r>
          </w:p>
        </w:tc>
      </w:tr>
      <w:tr>
        <w:tc>
          <w:tcPr>
            <w:tcW w:type="dxa" w:w="6179"/>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Evergreen Level 1 confirmed where the bid is to an NHS organisation</w:t>
            </w:r>
          </w:p>
        </w:tc>
        <w:tc>
          <w:tcPr>
            <w:tcW w:type="dxa" w:w="225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[REVIEWER NAME]</w:t>
            </w:r>
          </w:p>
        </w:tc>
        <w:tc>
          <w:tcPr>
            <w:tcW w:type="dxa" w:w="131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w:t>
            </w:r>
          </w:p>
        </w:tc>
      </w:tr>
      <w:tr>
        <w:tc>
          <w:tcPr>
            <w:tcW w:type="dxa" w:w="6179"/>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Signed copy and data provider's source material filed to the Evidence Bank</w:t>
            </w:r>
          </w:p>
        </w:tc>
        <w:tc>
          <w:tcPr>
            <w:tcW w:type="dxa" w:w="225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[REVIEWER NAME]</w:t>
            </w:r>
          </w:p>
        </w:tc>
        <w:tc>
          <w:tcPr>
            <w:tcW w:type="dxa" w:w="131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w:t>
            </w:r>
          </w:p>
        </w:tc>
      </w:tr>
    </w:tbl>
    <w:p>
      <w:r>
        <w:rPr>
          <w:sz w:val="16"/>
          <w:szCs w:val="16"/>
        </w:rPr>
        <w:t xml:space="preserve"/>
      </w:r>
    </w:p>
    <w:p>
      <w:pPr>
        <w:spacing w:after="130" w:before="60"/>
      </w:pPr>
      <w:r>
        <w:rPr>
          <w:rFonts w:ascii="Calibri" w:cs="Calibri" w:eastAsia="Calibri" w:hAnsi="Calibri"/>
          <w:b/>
          <w:bCs/>
          <w:i w:val="false"/>
          <w:iCs w:val="false"/>
          <w:color w:val="1A1A1A"/>
          <w:sz w:val="20"/>
          <w:szCs w:val="20"/>
        </w:rPr>
        <w:t xml:space="preserve">Document Owner:</w:t>
      </w:r>
      <w:r>
        <w:rPr>
          <w:rFonts w:ascii="Calibri" w:cs="Calibri" w:eastAsia="Calibri" w:hAnsi="Calibri"/>
          <w:b w:val="false"/>
          <w:bCs w:val="false"/>
          <w:i w:val="false"/>
          <w:iCs w:val="false"/>
          <w:color w:val="1A1A1A"/>
          <w:sz w:val="20"/>
          <w:szCs w:val="20"/>
        </w:rPr>
        <w:t xml:space="preserve"> [DOCUMENT OWNER NAME], [DOCUMENT OWNER ROLE] | </w:t>
      </w:r>
      <w:r>
        <w:rPr>
          <w:rFonts w:ascii="Calibri" w:cs="Calibri" w:eastAsia="Calibri" w:hAnsi="Calibri"/>
          <w:b/>
          <w:bCs/>
          <w:i w:val="false"/>
          <w:iCs w:val="false"/>
          <w:color w:val="1A1A1A"/>
          <w:sz w:val="20"/>
          <w:szCs w:val="20"/>
        </w:rPr>
        <w:t xml:space="preserve">Version:</w:t>
      </w:r>
      <w:r>
        <w:rPr>
          <w:rFonts w:ascii="Calibri" w:cs="Calibri" w:eastAsia="Calibri" w:hAnsi="Calibri"/>
          <w:b w:val="false"/>
          <w:bCs w:val="false"/>
          <w:i w:val="false"/>
          <w:iCs w:val="false"/>
          <w:color w:val="1A1A1A"/>
          <w:sz w:val="20"/>
          <w:szCs w:val="20"/>
        </w:rPr>
        <w:t xml:space="preserve"> [VERSION NUMBER] | </w:t>
      </w:r>
      <w:r>
        <w:rPr>
          <w:rFonts w:ascii="Calibri" w:cs="Calibri" w:eastAsia="Calibri" w:hAnsi="Calibri"/>
          <w:b/>
          <w:bCs/>
          <w:i w:val="false"/>
          <w:iCs w:val="false"/>
          <w:color w:val="1A1A1A"/>
          <w:sz w:val="20"/>
          <w:szCs w:val="20"/>
        </w:rPr>
        <w:t xml:space="preserve">Last Reviewed:</w:t>
      </w:r>
      <w:r>
        <w:rPr>
          <w:rFonts w:ascii="Calibri" w:cs="Calibri" w:eastAsia="Calibri" w:hAnsi="Calibri"/>
          <w:b w:val="false"/>
          <w:bCs w:val="false"/>
          <w:i w:val="false"/>
          <w:iCs w:val="false"/>
          <w:color w:val="1A1A1A"/>
          <w:sz w:val="20"/>
          <w:szCs w:val="20"/>
        </w:rPr>
        <w:t xml:space="preserve"> [LAST REVIEWED DATE] | </w:t>
      </w:r>
      <w:r>
        <w:rPr>
          <w:rFonts w:ascii="Calibri" w:cs="Calibri" w:eastAsia="Calibri" w:hAnsi="Calibri"/>
          <w:b/>
          <w:bCs/>
          <w:i w:val="false"/>
          <w:iCs w:val="false"/>
          <w:color w:val="1A1A1A"/>
          <w:sz w:val="20"/>
          <w:szCs w:val="20"/>
        </w:rPr>
        <w:t xml:space="preserve">Next Review Date:</w:t>
      </w:r>
      <w:r>
        <w:rPr>
          <w:rFonts w:ascii="Calibri" w:cs="Calibri" w:eastAsia="Calibri" w:hAnsi="Calibri"/>
          <w:b w:val="false"/>
          <w:bCs w:val="false"/>
          <w:i w:val="false"/>
          <w:iCs w:val="false"/>
          <w:color w:val="1A1A1A"/>
          <w:sz w:val="20"/>
          <w:szCs w:val="20"/>
        </w:rPr>
        <w:t xml:space="preserve"> [NEXT REVIEW DATE]</w:t>
      </w:r>
    </w:p>
    <w:p>
      <w:pPr>
        <w:spacing w:after="130" w:before="60"/>
      </w:pPr>
      <w:r>
        <w:rPr>
          <w:rFonts w:ascii="Calibri" w:cs="Calibri" w:eastAsia="Calibri" w:hAnsi="Calibri"/>
          <w:b/>
          <w:bCs/>
          <w:i w:val="false"/>
          <w:iCs w:val="false"/>
          <w:color w:val="1A1A1A"/>
          <w:sz w:val="20"/>
          <w:szCs w:val="20"/>
        </w:rPr>
        <w:t xml:space="preserve">Prepared by Marhana &amp; Co Consulting Ltd | Reference:</w:t>
      </w:r>
      <w:r>
        <w:rPr>
          <w:rFonts w:ascii="Calibri" w:cs="Calibri" w:eastAsia="Calibri" w:hAnsi="Calibri"/>
          <w:b w:val="false"/>
          <w:bCs w:val="false"/>
          <w:i w:val="false"/>
          <w:iCs w:val="false"/>
          <w:color w:val="1A1A1A"/>
          <w:sz w:val="20"/>
          <w:szCs w:val="20"/>
        </w:rPr>
        <w:t xml:space="preserve"> [ENGAGEMENT REFERENCE] | </w:t>
      </w:r>
      <w:r>
        <w:rPr>
          <w:rFonts w:ascii="Calibri" w:cs="Calibri" w:eastAsia="Calibri" w:hAnsi="Calibri"/>
          <w:b/>
          <w:bCs/>
          <w:i w:val="false"/>
          <w:iCs w:val="false"/>
          <w:color w:val="1A1A1A"/>
          <w:sz w:val="20"/>
          <w:szCs w:val="20"/>
        </w:rPr>
        <w:t xml:space="preserve">Client:</w:t>
      </w:r>
      <w:r>
        <w:rPr>
          <w:rFonts w:ascii="Calibri" w:cs="Calibri" w:eastAsia="Calibri" w:hAnsi="Calibri"/>
          <w:b w:val="false"/>
          <w:bCs w:val="false"/>
          <w:i w:val="false"/>
          <w:iCs w:val="false"/>
          <w:color w:val="1A1A1A"/>
          <w:sz w:val="20"/>
          <w:szCs w:val="20"/>
        </w:rPr>
        <w:t xml:space="preserve"> [CLIENT NAME] | </w:t>
      </w:r>
      <w:r>
        <w:rPr>
          <w:rFonts w:ascii="Calibri" w:cs="Calibri" w:eastAsia="Calibri" w:hAnsi="Calibri"/>
          <w:b/>
          <w:bCs/>
          <w:i w:val="false"/>
          <w:iCs w:val="false"/>
          <w:color w:val="1A1A1A"/>
          <w:sz w:val="20"/>
          <w:szCs w:val="20"/>
        </w:rPr>
        <w:t xml:space="preserve">Classification:</w:t>
      </w:r>
      <w:r>
        <w:rPr>
          <w:rFonts w:ascii="Calibri" w:cs="Calibri" w:eastAsia="Calibri" w:hAnsi="Calibri"/>
          <w:b w:val="false"/>
          <w:bCs w:val="false"/>
          <w:i w:val="false"/>
          <w:iCs w:val="false"/>
          <w:color w:val="1A1A1A"/>
          <w:sz w:val="20"/>
          <w:szCs w:val="20"/>
        </w:rPr>
        <w:t xml:space="preserve"> [CLASSIFICATION] | </w:t>
      </w:r>
      <w:r>
        <w:rPr>
          <w:rFonts w:ascii="Calibri" w:cs="Calibri" w:eastAsia="Calibri" w:hAnsi="Calibri"/>
          <w:b/>
          <w:bCs/>
          <w:i w:val="false"/>
          <w:iCs w:val="false"/>
          <w:color w:val="1A1A1A"/>
          <w:sz w:val="20"/>
          <w:szCs w:val="20"/>
        </w:rPr>
        <w:t xml:space="preserve">Emissions data provider:</w:t>
      </w:r>
      <w:r>
        <w:rPr>
          <w:rFonts w:ascii="Calibri" w:cs="Calibri" w:eastAsia="Calibri" w:hAnsi="Calibri"/>
          <w:b w:val="false"/>
          <w:bCs w:val="false"/>
          <w:i w:val="false"/>
          <w:iCs w:val="false"/>
          <w:color w:val="1A1A1A"/>
          <w:sz w:val="20"/>
          <w:szCs w:val="20"/>
        </w:rPr>
        <w:t xml:space="preserve"> [CLIENT NAME / THIRD-PARTY CARBON CONSULTANT NAME]</w:t>
      </w:r>
    </w:p>
    <w:sectPr>
      <w:headerReference w:type="default" r:id="rId7"/>
      <w:footerReference w:type="default" r:id="rId8"/>
      <w:pgSz w:w="11906" w:h="16838" w:orient="portrait"/>
      <w:pgMar w:top="1200" w:right="1080" w:bottom="1080" w:left="1080" w:header="62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CC" w:sz="6"/>
      </w:pBdr>
      <w:spacing w:after="60" w:before="0"/>
    </w:pPr>
    <w:r>
      <w:rPr>
        <w:sz w:val="2"/>
        <w:szCs w:val="2"/>
      </w:rPr>
      <w:t xml:space="preserve"/>
    </w:r>
  </w:p>
  <w:p>
    <w:r>
      <w:rPr>
        <w:rFonts w:ascii="Calibri" w:cs="Calibri" w:eastAsia="Calibri" w:hAnsi="Calibri"/>
        <w:b/>
        <w:bCs/>
        <w:color w:val="2B2B2B"/>
        <w:spacing w:val="60"/>
        <w:sz w:val="13"/>
        <w:szCs w:val="13"/>
      </w:rPr>
      <w:t xml:space="preserve">[CLIENT LEGAL NAME]</w:t>
    </w:r>
    <w:r>
      <w:rPr>
        <w:rFonts w:ascii="Calibri" w:cs="Calibri" w:eastAsia="Calibri" w:hAnsi="Calibri"/>
        <w:sz w:val="13"/>
        <w:szCs w:val="13"/>
      </w:rPr>
      <w:t xml:space="preserve">		</w:t>
    </w:r>
    <w:r>
      <w:rPr>
        <w:rFonts w:ascii="Calibri" w:cs="Calibri" w:eastAsia="Calibri" w:hAnsi="Calibri"/>
        <w:color w:val="8A8A8A"/>
        <w:sz w:val="13"/>
        <w:szCs w:val="13"/>
      </w:rPr>
      <w:t xml:space="preserve">Page </w:t>
    </w:r>
    <w:r>
      <w:rPr>
        <w:rFonts w:ascii="Calibri" w:cs="Calibri" w:eastAsia="Calibri" w:hAnsi="Calibri"/>
        <w:b/>
        <w:bCs/>
        <w:color w:val="2B2B2B"/>
        <w:sz w:val="13"/>
        <w:szCs w:val="13"/>
      </w:rPr>
      <w:fldChar w:fldCharType="begin"/>
      <w:instrText xml:space="preserve">PAGE</w:instrText>
      <w:fldChar w:fldCharType="separate"/>
      <w:fldChar w:fldCharType="end"/>
    </w:r>
    <w:r>
      <w:rPr>
        <w:rFonts w:ascii="Calibri" w:cs="Calibri" w:eastAsia="Calibri" w:hAnsi="Calibri"/>
        <w:color w:val="8A8A8A"/>
        <w:sz w:val="13"/>
        <w:szCs w:val="13"/>
      </w:rPr>
      <w:t xml:space="preserve"> of </w:t>
    </w:r>
    <w:r>
      <w:rPr>
        <w:rFonts w:ascii="Calibri" w:cs="Calibri" w:eastAsia="Calibri" w:hAnsi="Calibri"/>
        <w:color w:val="8A8A8A"/>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before="0"/>
    </w:pPr>
    <w:r>
      <w:rPr>
        <w:rFonts w:ascii="Calibri" w:cs="Calibri" w:eastAsia="Calibri" w:hAnsi="Calibri"/>
        <w:b/>
        <w:bCs/>
        <w:color w:val="2B2B2B"/>
        <w:spacing w:val="90"/>
        <w:sz w:val="15"/>
        <w:szCs w:val="15"/>
      </w:rPr>
      <w:t xml:space="preserve">[CLIENT LEGAL NAME]</w:t>
    </w:r>
    <w:r>
      <w:rPr>
        <w:rFonts w:ascii="Calibri" w:cs="Calibri" w:eastAsia="Calibri" w:hAnsi="Calibri"/>
        <w:color w:val="8A8A8A"/>
        <w:sz w:val="14"/>
        <w:szCs w:val="14"/>
      </w:rPr>
      <w:t xml:space="preserve">    —    Carbon Reduction Plan</w:t>
    </w:r>
  </w:p>
  <w:p>
    <w:pPr>
      <w:pBdr>
        <w:bottom w:val="single" w:color="2B2B2B" w:sz="6"/>
      </w:pBdr>
      <w:spacing w:after="0" w:before="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2B2B2B"/>
      </w:rPr>
    </w:lvl>
  </w:abstractNum>
  <w:abstractNum w:abstractNumId="3" w15:restartNumberingAfterBreak="0">
    <w:multiLevelType w:val="hybridMultilevel"/>
    <w:lvl w:ilvl="0" w15:tentative="1">
      <w:start w:val="1"/>
      <w:numFmt w:val="decimal"/>
      <w:lvlText w:val="%1."/>
      <w:lvlJc w:val="left"/>
      <w:pPr>
        <w:ind w:left="400" w:hanging="260"/>
      </w:pPr>
      <w:rPr>
        <w:b/>
        <w:bCs/>
        <w:color w:val="2B2B2B"/>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2026-09-10T12:49:40.112Z</dcterms:created>
  <dcterms:modified xsi:type="dcterms:W3CDTF">2026-09-10T12:49:40.112Z</dcterms:modified>
</cp:coreProperties>
</file>

<file path=docProps/custom.xml><?xml version="1.0" encoding="utf-8"?>
<Properties xmlns="http://schemas.openxmlformats.org/officeDocument/2006/custom-properties" xmlns:vt="http://schemas.openxmlformats.org/officeDocument/2006/docPropsVTypes"/>
</file>