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5A5A5A"/>
          <w:spacing w:val="110"/>
          <w:sz w:val="14"/>
          <w:szCs w:val="14"/>
        </w:rPr>
        <w:t xml:space="preserve">CONFIDENTIAL</w:t>
      </w:r>
    </w:p>
    <w:p>
      <w:pPr>
        <w:pBdr>
          <w:bottom w:val="single" w:color="2B2B2B" w:sz="12"/>
        </w:pBdr>
        <w:spacing w:after="220" w:before="0"/>
      </w:pPr>
      <w:r>
        <w:rPr>
          <w:sz w:val="2"/>
          <w:szCs w:val="2"/>
        </w:rPr>
        <w:t xml:space="preserve"/>
      </w:r>
    </w:p>
    <w:p>
      <w:pPr>
        <w:spacing w:after="90" w:before="140"/>
      </w:pPr>
      <w:r>
        <w:rPr>
          <w:rFonts w:ascii="Georgia" w:cs="Georgia" w:eastAsia="Georgia" w:hAnsi="Georgia"/>
          <w:color w:val="2B2B2B"/>
          <w:sz w:val="40"/>
          <w:szCs w:val="40"/>
        </w:rPr>
        <w:t xml:space="preserve">Health and Safety
Policy Commitment</w:t>
      </w:r>
    </w:p>
    <w:p>
      <w:pPr>
        <w:spacing w:after="200" w:before="0"/>
      </w:pPr>
      <w:r>
        <w:rPr>
          <w:rFonts w:ascii="Georgia" w:cs="Georgia" w:eastAsia="Georgia" w:hAnsi="Georgia"/>
          <w:i/>
          <w:iCs/>
          <w:color w:val="5A5A5A"/>
          <w:sz w:val="22"/>
          <w:szCs w:val="22"/>
        </w:rPr>
        <w:t xml:space="preserve">[CLIENT LEGAL NAME]</w:t>
      </w:r>
    </w:p>
    <w:p>
      <w:pPr>
        <w:spacing w:after="300" w:before="0"/>
      </w:pPr>
      <w:r>
        <w:rPr>
          <w:rFonts w:ascii="Calibri" w:cs="Calibri" w:eastAsia="Calibri" w:hAnsi="Calibri"/>
          <w:i/>
          <w:iCs/>
          <w:color w:val="6A6A6A"/>
          <w:sz w:val="18"/>
          <w:szCs w:val="18"/>
        </w:rPr>
        <w:t xml:space="preserve">Master template — construction and trades SME suppliers, aligned to the Common Assessment Standard and CHAS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100"/>
        <w:gridCol w:w="6646"/>
      </w:tblGrid>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DOCUMENT OWNER</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[DOCUMENT OWNER NAME], [DOCUMENT OWNER ROLE]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VERSION</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[VERSION NUMBER]</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LAST REVIEWED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[LAST REVIEWED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NEXT REVIEW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CLIENT</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SIGNED BY</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[SIGNATORY NAME], [SIGNATORY ROLE]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DATE OF SIGNATURE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4"/>
          <w:szCs w:val="14"/>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A — STATEMENT OF INTENT</w:t>
      </w:r>
    </w:p>
    <w:p>
      <w:pPr>
        <w:spacing w:after="130" w:before="60"/>
      </w:pPr>
      <w:r>
        <w:rPr>
          <w:rFonts w:ascii="Calibri" w:cs="Calibri" w:eastAsia="Calibri" w:hAnsi="Calibri"/>
          <w:b w:val="false"/>
          <w:bCs w:val="false"/>
          <w:i w:val="false"/>
          <w:iCs w:val="false"/>
          <w:color w:val="1A1A1A"/>
          <w:sz w:val="20"/>
          <w:szCs w:val="20"/>
        </w:rPr>
        <w:t xml:space="preserve">Section 2(3) of the Health and Safety at Work etc. Act 1974 requires an employer with five or more employees to prepare and keep under review a written statement of general policy on health and safety, together with the organisation and arrangements for carrying it out.</w:t>
      </w:r>
    </w:p>
    <w:p>
      <w:pPr>
        <w:spacing w:after="130" w:before="60"/>
      </w:pPr>
      <w:r>
        <w:rPr>
          <w:rFonts w:ascii="Calibri" w:cs="Calibri" w:eastAsia="Calibri" w:hAnsi="Calibri"/>
          <w:b w:val="false"/>
          <w:bCs w:val="false"/>
          <w:i w:val="false"/>
          <w:iCs w:val="false"/>
          <w:color w:val="1A1A1A"/>
          <w:sz w:val="20"/>
          <w:szCs w:val="20"/>
        </w:rPr>
        <w:t xml:space="preserve">[CLIENT LEGAL NAME] accepts its duties under the Health and Safety at Work etc. Act 1974 and subordinate legislation, and is responsible for the health, safety and welfare of its employees, and of other persons who may be affected by its undertaking.</w:t>
      </w:r>
    </w:p>
    <w:p>
      <w:pPr>
        <w:spacing w:after="130" w:before="60"/>
      </w:pPr>
      <w:r>
        <w:rPr>
          <w:rFonts w:ascii="Calibri" w:cs="Calibri" w:eastAsia="Calibri" w:hAnsi="Calibri"/>
          <w:b w:val="false"/>
          <w:bCs w:val="false"/>
          <w:i w:val="false"/>
          <w:iCs w:val="false"/>
          <w:color w:val="1A1A1A"/>
          <w:sz w:val="20"/>
          <w:szCs w:val="20"/>
        </w:rPr>
        <w:t xml:space="preserve">The organisation will, so far as is reasonably practicable: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Provide and maintain plant, equipment and systems of work that are safe and without risks to health.</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Assess risks arising from its activities and implement control measures in accordance with the hierarchy of control.</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Provide the information, instruction, training and supervision necessary to ensure the health and safety of its employees and of others affected by its work.</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Provide and maintain a safe place of work, with safe means of access and egress.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Provide adequate welfare facilities.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Ensure the safe handling, storage, transport and use of articles and substances.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Consult employees on matters affecting their health and safety.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Allocate sufficient resources, including competent advice, to discharge these duties.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Monitor performance, investigate incidents, and act on the findings.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Review this policy at least annually and following any material change in the organisation's activities.</w:t>
      </w:r>
    </w:p>
    <w:p>
      <w:pPr>
        <w:spacing w:after="130" w:before="60"/>
      </w:pPr>
      <w:r>
        <w:rPr>
          <w:rFonts w:ascii="Calibri" w:cs="Calibri" w:eastAsia="Calibri" w:hAnsi="Calibri"/>
          <w:b w:val="false"/>
          <w:bCs w:val="false"/>
          <w:i w:val="false"/>
          <w:iCs w:val="false"/>
          <w:color w:val="1A1A1A"/>
          <w:sz w:val="20"/>
          <w:szCs w:val="20"/>
        </w:rPr>
        <w:t xml:space="preserve">Every employee is required to take reasonable care for their own health and safety and that of others affected by their acts or omissions, to co-operate with the organisation in discharging its duties, and not to interfere with or misuse anything provided in the interests of health and safety.</w:t>
      </w:r>
    </w:p>
    <w:p>
      <w:pPr>
        <w:spacing w:after="130" w:before="60"/>
      </w:pPr>
      <w:r>
        <w:rPr>
          <w:rFonts w:ascii="Calibri" w:cs="Calibri" w:eastAsia="Calibri" w:hAnsi="Calibri"/>
          <w:b w:val="false"/>
          <w:bCs w:val="false"/>
          <w:i w:val="false"/>
          <w:iCs w:val="false"/>
          <w:color w:val="1A1A1A"/>
          <w:sz w:val="20"/>
          <w:szCs w:val="20"/>
        </w:rPr>
        <w:t xml:space="preserve">Health and safety performance carries the same standing as cost, programme and quality in the management of the organisation's work.</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267"/>
        <w:gridCol w:w="5479"/>
      </w:tblGrid>
      <w:tr>
        <w:trPr>
          <w:tblHeader/>
        </w:trPr>
        <w:tc>
          <w:tcPr>
            <w:tcW w:type="dxa" w:w="4267"/>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FIELD</w:t>
            </w:r>
          </w:p>
        </w:tc>
        <w:tc>
          <w:tcPr>
            <w:tcW w:type="dxa" w:w="547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42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c>
          <w:tcPr>
            <w:tcW w:type="dxa" w:w="54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r>
      <w:tr>
        <w:tc>
          <w:tcPr>
            <w:tcW w:type="dxa" w:w="42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Name</w:t>
            </w:r>
          </w:p>
        </w:tc>
        <w:tc>
          <w:tcPr>
            <w:tcW w:type="dxa" w:w="54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[MOST SENIOR PERSON NAME]</w:t>
            </w:r>
          </w:p>
        </w:tc>
      </w:tr>
      <w:tr>
        <w:tc>
          <w:tcPr>
            <w:tcW w:type="dxa" w:w="42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Position</w:t>
            </w:r>
          </w:p>
        </w:tc>
        <w:tc>
          <w:tcPr>
            <w:tcW w:type="dxa" w:w="54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[MOST SENIOR PERSON ROLE]</w:t>
            </w:r>
          </w:p>
        </w:tc>
      </w:tr>
      <w:tr>
        <w:tc>
          <w:tcPr>
            <w:tcW w:type="dxa" w:w="42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For and on behalf of</w:t>
            </w:r>
          </w:p>
        </w:tc>
        <w:tc>
          <w:tcPr>
            <w:tcW w:type="dxa" w:w="54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42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signature</w:t>
            </w:r>
          </w:p>
        </w:tc>
        <w:tc>
          <w:tcPr>
            <w:tcW w:type="dxa" w:w="54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426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next review</w:t>
            </w:r>
          </w:p>
        </w:tc>
        <w:tc>
          <w:tcPr>
            <w:tcW w:type="dxa" w:w="54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B — ORGANISATION AND RESPONSIBILITIES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175"/>
        <w:gridCol w:w="3145"/>
        <w:gridCol w:w="3426"/>
      </w:tblGrid>
      <w:tr>
        <w:trPr>
          <w:tblHeader/>
        </w:trPr>
        <w:tc>
          <w:tcPr>
            <w:tcW w:type="dxa" w:w="3175"/>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ROLE</w:t>
            </w:r>
          </w:p>
        </w:tc>
        <w:tc>
          <w:tcPr>
            <w:tcW w:type="dxa" w:w="314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HOLDER</w:t>
            </w:r>
          </w:p>
        </w:tc>
        <w:tc>
          <w:tcPr>
            <w:tcW w:type="dxa" w:w="3426"/>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RESPONSIBILITY</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Director with overall accountability</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[ACCOUNTABLE DIRECTOR NAME]</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Policy, resources, performance review</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Health and safety manager or coordinator</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[H&amp;S MANAGER NAME]</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Day-to-day implementation, monitoring, records</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Competent person under regulation 7, Management of Health and Safety at Work Regulations 1999</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[COMPETENT PERSON NAME], [QUALIFICATION HELD]</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Competent health and safety assistance</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Source of competent advice</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[IN-HOUSE / EXTERNAL CONSULTANT — [CONSULTANT NAME]]</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OF ADVICE]</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 managers and supervisors</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 MANAGEMENT ROLES]</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 implementation, briefing, inspection</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Employees and operatives</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Compliance, reporting of hazards and incidents</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First aiders</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 — [FIRST AIDER NAMES]</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First aid provision</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Fire wardens</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 — [FIRE WARDEN NAMES]</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Evacuation and fire precautions</w:t>
            </w:r>
          </w:p>
        </w:tc>
      </w:tr>
      <w:tr>
        <w:tc>
          <w:tcPr>
            <w:tcW w:type="dxa" w:w="317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Employee consultation route</w:t>
            </w:r>
          </w:p>
        </w:tc>
        <w:tc>
          <w:tcPr>
            <w:tcW w:type="dxa" w:w="31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[SAFETY COMMITTEE / TOOLBOX TALKS / REPRESENTATIVE — [DETAILS]]</w:t>
            </w:r>
          </w:p>
        </w:tc>
        <w:tc>
          <w:tcPr>
            <w:tcW w:type="dxa" w:w="34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Consultation under the applicable regulations</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C — ARRANGEMENTS</w:t>
      </w:r>
    </w:p>
    <w:p>
      <w:pPr>
        <w:pStyle w:val="Heading2"/>
        <w:spacing w:after="110" w:before="320"/>
      </w:pPr>
      <w:r>
        <w:rPr>
          <w:rFonts w:ascii="Georgia" w:cs="Georgia" w:eastAsia="Georgia" w:hAnsi="Georgia"/>
          <w:b/>
          <w:bCs/>
          <w:color w:val="2B2B2B"/>
          <w:sz w:val="21"/>
          <w:szCs w:val="21"/>
        </w:rPr>
        <w:t xml:space="preserve">C.1 Risk assessment and safe systems of work</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156"/>
        <w:gridCol w:w="4815"/>
        <w:gridCol w:w="3775"/>
      </w:tblGrid>
      <w:tr>
        <w:trPr>
          <w:tblHeader/>
        </w:trPr>
        <w:tc>
          <w:tcPr>
            <w:tcW w:type="dxa" w:w="1156"/>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481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3775"/>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115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C.1.1</w:t>
            </w:r>
          </w:p>
        </w:tc>
        <w:tc>
          <w:tcPr>
            <w:tcW w:type="dxa" w:w="48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Risk assessments prepared under regulation 3, Management of Health and Safety at Work Regulations 1999</w:t>
            </w:r>
          </w:p>
        </w:tc>
        <w:tc>
          <w:tcPr>
            <w:tcW w:type="dxa" w:w="377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15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C.1.2</w:t>
            </w:r>
          </w:p>
        </w:tc>
        <w:tc>
          <w:tcPr>
            <w:tcW w:type="dxa" w:w="48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Risk assessments and method statements prepared for each contract</w:t>
            </w:r>
          </w:p>
        </w:tc>
        <w:tc>
          <w:tcPr>
            <w:tcW w:type="dxa" w:w="377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15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C.1.3</w:t>
            </w:r>
          </w:p>
        </w:tc>
        <w:tc>
          <w:tcPr>
            <w:tcW w:type="dxa" w:w="48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 trigger</w:t>
            </w:r>
          </w:p>
        </w:tc>
        <w:tc>
          <w:tcPr>
            <w:tcW w:type="dxa" w:w="377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[ANNUAL / ON CHANGE OF METHOD / FOLLOWING AN INCIDENT / [OTHER]]</w:t>
            </w:r>
          </w:p>
        </w:tc>
      </w:tr>
      <w:tr>
        <w:tc>
          <w:tcPr>
            <w:tcW w:type="dxa" w:w="115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C.1.4</w:t>
            </w:r>
          </w:p>
        </w:tc>
        <w:tc>
          <w:tcPr>
            <w:tcW w:type="dxa" w:w="48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Briefing method and record</w:t>
            </w:r>
          </w:p>
        </w:tc>
        <w:tc>
          <w:tcPr>
            <w:tcW w:type="dxa" w:w="377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[BRIEFING METHOD] — [RECORD REFERENCE]</w:t>
            </w:r>
          </w:p>
        </w:tc>
      </w:tr>
      <w:tr>
        <w:tc>
          <w:tcPr>
            <w:tcW w:type="dxa" w:w="115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C.1.5</w:t>
            </w:r>
          </w:p>
        </w:tc>
        <w:tc>
          <w:tcPr>
            <w:tcW w:type="dxa" w:w="48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Permit to work system operated for</w:t>
            </w:r>
          </w:p>
        </w:tc>
        <w:tc>
          <w:tcPr>
            <w:tcW w:type="dxa" w:w="377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[HOT WORKS / CONFINED SPACE / ELECTRICAL ISOLATION / EXCAVATION / ROOF WORK / [OTHER]]</w:t>
            </w:r>
          </w:p>
        </w:tc>
      </w:tr>
      <w:tr>
        <w:tc>
          <w:tcPr>
            <w:tcW w:type="dxa" w:w="115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C.1.6</w:t>
            </w:r>
          </w:p>
        </w:tc>
        <w:tc>
          <w:tcPr>
            <w:tcW w:type="dxa" w:w="481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Young persons and new or expectant mothers assessed separately</w:t>
            </w:r>
          </w:p>
        </w:tc>
        <w:tc>
          <w:tcPr>
            <w:tcW w:type="dxa" w:w="3775"/>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C.2 Regulatory arrangements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868"/>
        <w:gridCol w:w="3176"/>
        <w:gridCol w:w="1702"/>
      </w:tblGrid>
      <w:tr>
        <w:trPr>
          <w:tblHeader/>
        </w:trPr>
        <w:tc>
          <w:tcPr>
            <w:tcW w:type="dxa" w:w="4868"/>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REGULATION OR AREA</w:t>
            </w:r>
          </w:p>
        </w:tc>
        <w:tc>
          <w:tcPr>
            <w:tcW w:type="dxa" w:w="317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ARRANGEMENT</w:t>
            </w:r>
          </w:p>
        </w:tc>
        <w:tc>
          <w:tcPr>
            <w:tcW w:type="dxa" w:w="170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APPLIES</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Construction (Design and Management) Regulations 2015</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Duties discharged in the role of [CDM ROLES HELD]; construction phase plan prepared; F10 notification made where required</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Work at Height Regulations 2005</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Provision and Use of Work Equipment Regulations 1998</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Lifting Operations and Lifting Equipment Regulations 1998</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 of Substances Hazardous to Health Regulations 2002</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 of Asbestos Regulations 2012</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 of Noise at Work Regulations 2005</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 of Vibration at Work Regulations 2005</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Manual Handling Operations Regulations 1992</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Personal Protective Equipment at Work Regulations 1992, as amended</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Electricity at Work Regulations 1989</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Confined Spaces Regulations 1997</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Construction dust and respirable crystalline silica</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Regulatory Reform (Fire Safety) Order 2005</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Building Safety Act 2022, where the work is in scope</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486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Reporting of Injuries, Diseases and Dangerous Occurrences Regulations 2013</w:t>
            </w:r>
          </w:p>
        </w:tc>
        <w:tc>
          <w:tcPr>
            <w:tcW w:type="dxa" w:w="317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Reportable events notified to the HSE by [RESPONSIBLE ROLE]</w:t>
            </w:r>
          </w:p>
        </w:tc>
        <w:tc>
          <w:tcPr>
            <w:tcW w:type="dxa" w:w="170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C.3 Competence and training</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306"/>
        <w:gridCol w:w="5202"/>
        <w:gridCol w:w="3238"/>
      </w:tblGrid>
      <w:tr>
        <w:trPr>
          <w:tblHeader/>
        </w:trPr>
        <w:tc>
          <w:tcPr>
            <w:tcW w:type="dxa" w:w="1306"/>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520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323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C.3.1</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 operatives holding a valid CSCS card or equivalent</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[PERCENTAGE]%</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C.3.2</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Supervisors holding SSSTS or equivalent</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C.3.3</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Managers holding SMSTS or equivalent</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C.3.4</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Staff holding IOSH or NEBOSH qualifications</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 — [QUALIFICATIONS HELD]</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C.3.5</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Trade-specific competence verified for</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[TRADE COMPETENCIES VERIFIED]</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C.3.6</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Plant and equipment operator certification (CPCS, NPORS or equivalent)</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C.3.7</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Training matrix maintained and reviewed</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[MATRIX REFERENCE]</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C.3.8</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Induction delivered to every worker before commencement</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C.3.9</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Toolbox talk frequency</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r>
      <w:tr>
        <w:tc>
          <w:tcPr>
            <w:tcW w:type="dxa" w:w="1306"/>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C.3.10</w:t>
            </w:r>
          </w:p>
        </w:tc>
        <w:tc>
          <w:tcPr>
            <w:tcW w:type="dxa" w:w="520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Subcontractor competence assessed before engagement</w:t>
            </w:r>
          </w:p>
        </w:tc>
        <w:tc>
          <w:tcPr>
            <w:tcW w:type="dxa" w:w="32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[ASSESSMENT METHOD]</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C.4 Monitoring, incidents and occupational health</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213"/>
        <w:gridCol w:w="4824"/>
        <w:gridCol w:w="3709"/>
      </w:tblGrid>
      <w:tr>
        <w:trPr>
          <w:tblHeader/>
        </w:trPr>
        <w:tc>
          <w:tcPr>
            <w:tcW w:type="dxa" w:w="1213"/>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482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370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C.4.1</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 inspection frequency and responsible role</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 — [RESPONSIBLE ROLE]</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C.4.2</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Internal audit frequency</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C.4.3</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Accident book and incident register maintained</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C.4.4</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Incident investigation procedure and root cause method</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[PROCEDURE REFERENCE] — [METHOD]</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C.4.5</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Near miss reporting encouraged and recorded</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C.4.6</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Health surveillance provided for</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[NOISE / VIBRATION / RESPIRABLE DUST / SKIN / [OTHER] / NOT APPLICABLE]</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C.4.7</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Occupational health provider</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[PROVIDER NAME / NONE]</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C.4.8</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Mental health and wellbeing provision</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[PROVISION DESCRIPTION]</w:t>
            </w:r>
          </w:p>
        </w:tc>
      </w:tr>
      <w:tr>
        <w:tc>
          <w:tcPr>
            <w:tcW w:type="dxa" w:w="121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C.4.9</w:t>
            </w:r>
          </w:p>
        </w:tc>
        <w:tc>
          <w:tcPr>
            <w:tcW w:type="dxa" w:w="48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Emergency arrangements, including first aid and fire</w:t>
            </w:r>
          </w:p>
        </w:tc>
        <w:tc>
          <w:tcPr>
            <w:tcW w:type="dxa" w:w="370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[ARRANGEMENTS]</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C.5 Performance record</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842"/>
        <w:gridCol w:w="1968"/>
        <w:gridCol w:w="1968"/>
        <w:gridCol w:w="1968"/>
      </w:tblGrid>
      <w:tr>
        <w:trPr>
          <w:tblHeader/>
        </w:trPr>
        <w:tc>
          <w:tcPr>
            <w:tcW w:type="dxa" w:w="3842"/>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MEASURE</w:t>
            </w:r>
          </w:p>
        </w:tc>
        <w:tc>
          <w:tcPr>
            <w:tcW w:type="dxa" w:w="196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[YEAR 1]</w:t>
            </w:r>
          </w:p>
        </w:tc>
        <w:tc>
          <w:tcPr>
            <w:tcW w:type="dxa" w:w="196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[YEAR 2]</w:t>
            </w:r>
          </w:p>
        </w:tc>
        <w:tc>
          <w:tcPr>
            <w:tcW w:type="dxa" w:w="196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[YEAR 3]</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Hours worked</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[HOURS]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[HOURS]</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[HOURS]</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RIDDOR reportable injuries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Lost time incidents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Accident frequency rate</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[RATE]</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[RATE]</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[RATE]</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Near misses reported</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Dangerous occurrences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HSE improvement notices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HSE prohibition notices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Prosecutions</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384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Enforcement action by any other authority</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c>
          <w:tcPr>
            <w:tcW w:type="dxa" w:w="196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Where any notice, prosecution or enforcement action is recorded, particulars and remedial action: [ENFORCEMENT DETAILS AND REMEDIAL ACTION / NOT APPLICABLE].</w:t>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D — COMMON ASSESSMENT STANDARD AND CHAS ALIGNMENT</w:t>
      </w:r>
    </w:p>
    <w:p>
      <w:pPr>
        <w:spacing w:after="130" w:before="60"/>
      </w:pPr>
      <w:r>
        <w:rPr>
          <w:rFonts w:ascii="Calibri" w:cs="Calibri" w:eastAsia="Calibri" w:hAnsi="Calibri"/>
          <w:b w:val="false"/>
          <w:bCs w:val="false"/>
          <w:i w:val="false"/>
          <w:iCs w:val="false"/>
          <w:color w:val="1A1A1A"/>
          <w:sz w:val="20"/>
          <w:szCs w:val="20"/>
        </w:rPr>
        <w:t xml:space="preserve">The Common Assessment Standard is the industry-agreed pre-qualification standard for construction, assessed by recognised certification bodies including CHAS, Constructionline, Achilles and SafeContractor. Certification is portable between buyers using the standard, which removes duplicated pre-qualification.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69"/>
        <w:gridCol w:w="4108"/>
        <w:gridCol w:w="4669"/>
      </w:tblGrid>
      <w:tr>
        <w:trPr>
          <w:tblHeader/>
        </w:trPr>
        <w:tc>
          <w:tcPr>
            <w:tcW w:type="dxa" w:w="969"/>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410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466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Common Assessment Standard certification held</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IN PROGRESS]</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D.2</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body</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BODY NAME]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D.3</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level</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[DESKTOP / SITE-BASED]</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D.4</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number</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NUMBER]</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D.5</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certification</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DATE]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D.6</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Expiry date</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EXPIRY DATE]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D.7</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CHAS membership level, where held separately</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[CHAS LEVEL] — [CHAS REFERENCE] — expiry [CHAS EXPIRY DATE]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D.8</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Constructionline tier, where held</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[CONSTRUCTIONLINE TIER] — [REFERENCE NUMBER] — expiry [EXPIRY DATE]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D.9</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Other schemes held</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[SCHEME NAME] — [REFERENCE NUMBER] — expiry [EXPIRY DATE]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D.10</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next reassessment or renewal submission</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[RENEWAL SUBMISSION DATE]</w:t>
            </w:r>
          </w:p>
        </w:tc>
      </w:tr>
      <w:tr>
        <w:tc>
          <w:tcPr>
            <w:tcW w:type="dxa" w:w="9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D.11</w:t>
            </w:r>
          </w:p>
        </w:tc>
        <w:tc>
          <w:tcPr>
            <w:tcW w:type="dxa" w:w="410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Owner of the renewal process</w:t>
            </w:r>
          </w:p>
        </w:tc>
        <w:tc>
          <w:tcPr>
            <w:tcW w:type="dxa" w:w="46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[RENEWAL OWNER ROLE]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D.12 Evidence held against the assessment question set</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865"/>
        <w:gridCol w:w="1952"/>
        <w:gridCol w:w="2929"/>
      </w:tblGrid>
      <w:tr>
        <w:trPr>
          <w:tblHeader/>
        </w:trPr>
        <w:tc>
          <w:tcPr>
            <w:tcW w:type="dxa" w:w="4865"/>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ASSESSMENT AREA</w:t>
            </w:r>
          </w:p>
        </w:tc>
        <w:tc>
          <w:tcPr>
            <w:tcW w:type="dxa" w:w="195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EVIDENCE HELD</w:t>
            </w:r>
          </w:p>
        </w:tc>
        <w:tc>
          <w:tcPr>
            <w:tcW w:type="dxa" w:w="292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LOCATION</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Health and safety policy, signed and dated within 12 months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Organisation and responsibilities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Competent health and safety advice</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Risk assessments and method statements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Training records and competence matrix</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Accident and incident records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Monitoring, audit and inspection records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Subcontractor management procedure</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Plant and equipment inspection records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Employers' and public liability insurance</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Environmental policy and arrangements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Quality management arrangements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Equality, diversity and inclusion policy</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Modern slavery policy and statement</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Information security arrangements</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486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Financial information</w:t>
            </w:r>
          </w:p>
        </w:tc>
        <w:tc>
          <w:tcPr>
            <w:tcW w:type="dxa" w:w="195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92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E — SUBCONTRACTOR AND SUPPLY CHAIN MANAGEMENT</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60"/>
        <w:gridCol w:w="5045"/>
        <w:gridCol w:w="3741"/>
      </w:tblGrid>
      <w:tr>
        <w:trPr>
          <w:tblHeader/>
        </w:trPr>
        <w:tc>
          <w:tcPr>
            <w:tcW w:type="dxa" w:w="96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504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3741"/>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E.1</w:t>
            </w:r>
          </w:p>
        </w:tc>
        <w:tc>
          <w:tcPr>
            <w:tcW w:type="dxa" w:w="50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Approved subcontractor list maintained</w:t>
            </w:r>
          </w:p>
        </w:tc>
        <w:tc>
          <w:tcPr>
            <w:tcW w:type="dxa" w:w="374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E.2</w:t>
            </w:r>
          </w:p>
        </w:tc>
        <w:tc>
          <w:tcPr>
            <w:tcW w:type="dxa" w:w="50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Pre-engagement checks applied</w:t>
            </w:r>
          </w:p>
        </w:tc>
        <w:tc>
          <w:tcPr>
            <w:tcW w:type="dxa" w:w="374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[ACCREDITATION / INSURANCE / RAMS / TRAINING RECORDS / REFERENCES]</w:t>
            </w:r>
          </w:p>
        </w:tc>
      </w:tr>
      <w:tr>
        <w:tc>
          <w:tcPr>
            <w:tcW w:type="dxa" w:w="9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E.3</w:t>
            </w:r>
          </w:p>
        </w:tc>
        <w:tc>
          <w:tcPr>
            <w:tcW w:type="dxa" w:w="50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Accreditation required of subcontractors</w:t>
            </w:r>
          </w:p>
        </w:tc>
        <w:tc>
          <w:tcPr>
            <w:tcW w:type="dxa" w:w="374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[ACCREDITATION REQUIRED / NOT REQUIRED]</w:t>
            </w:r>
          </w:p>
        </w:tc>
      </w:tr>
      <w:tr>
        <w:tc>
          <w:tcPr>
            <w:tcW w:type="dxa" w:w="9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E.4</w:t>
            </w:r>
          </w:p>
        </w:tc>
        <w:tc>
          <w:tcPr>
            <w:tcW w:type="dxa" w:w="50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Subcontractor performance monitored and recorded</w:t>
            </w:r>
          </w:p>
        </w:tc>
        <w:tc>
          <w:tcPr>
            <w:tcW w:type="dxa" w:w="374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[METHOD]</w:t>
            </w:r>
          </w:p>
        </w:tc>
      </w:tr>
      <w:tr>
        <w:tc>
          <w:tcPr>
            <w:tcW w:type="dxa" w:w="9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E.5</w:t>
            </w:r>
          </w:p>
        </w:tc>
        <w:tc>
          <w:tcPr>
            <w:tcW w:type="dxa" w:w="50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Site rules issued and acknowledged before commencement</w:t>
            </w:r>
          </w:p>
        </w:tc>
        <w:tc>
          <w:tcPr>
            <w:tcW w:type="dxa" w:w="374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E.6</w:t>
            </w:r>
          </w:p>
        </w:tc>
        <w:tc>
          <w:tcPr>
            <w:tcW w:type="dxa" w:w="504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Right to remove non-compliant personnel from site</w:t>
            </w:r>
          </w:p>
        </w:tc>
        <w:tc>
          <w:tcPr>
            <w:tcW w:type="dxa" w:w="374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F — POLICY REGISTER</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701"/>
        <w:gridCol w:w="1297"/>
        <w:gridCol w:w="1859"/>
        <w:gridCol w:w="2091"/>
        <w:gridCol w:w="1798"/>
      </w:tblGrid>
      <w:tr>
        <w:trPr>
          <w:tblHeader/>
        </w:trPr>
        <w:tc>
          <w:tcPr>
            <w:tcW w:type="dxa" w:w="2701"/>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POLICY OR DOCUMENT</w:t>
            </w:r>
          </w:p>
        </w:tc>
        <w:tc>
          <w:tcPr>
            <w:tcW w:type="dxa" w:w="1297"/>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IN PLACE</w:t>
            </w:r>
          </w:p>
        </w:tc>
        <w:tc>
          <w:tcPr>
            <w:tcW w:type="dxa" w:w="1859"/>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VERSION</w:t>
            </w:r>
          </w:p>
        </w:tc>
        <w:tc>
          <w:tcPr>
            <w:tcW w:type="dxa" w:w="2091"/>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LAST REVIEWED</w:t>
            </w:r>
          </w:p>
        </w:tc>
        <w:tc>
          <w:tcPr>
            <w:tcW w:type="dxa" w:w="179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NEXT REVIEW</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Health and Safety Policy</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Environmental Policy</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Quality Policy</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Drugs and Alcohol Policy</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Occupational Health Policy</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Fire Safety Policy</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Emergency Procedures</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70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Subcontractor Management Procedure</w:t>
            </w:r>
          </w:p>
        </w:tc>
        <w:tc>
          <w:tcPr>
            <w:tcW w:type="dxa" w:w="129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09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79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ANNEX A — PRE-SUBMISSION VERIFICATION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5971"/>
        <w:gridCol w:w="2406"/>
        <w:gridCol w:w="1369"/>
      </w:tblGrid>
      <w:tr>
        <w:trPr>
          <w:tblHeader/>
        </w:trPr>
        <w:tc>
          <w:tcPr>
            <w:tcW w:type="dxa" w:w="5971"/>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CHECK</w:t>
            </w:r>
          </w:p>
        </w:tc>
        <w:tc>
          <w:tcPr>
            <w:tcW w:type="dxa" w:w="240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COMPLETED BY</w:t>
            </w:r>
          </w:p>
        </w:tc>
        <w:tc>
          <w:tcPr>
            <w:tcW w:type="dxa" w:w="136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 variables replaced; no square brackets remain</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Statement of intent signed by the most senior person in the organisation</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 dated within the last 12 months</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Competent person named, with qualification recorded</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Accident statistics traced to the accident book and RIDDOR records</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Enforcement history consistent with the SQ Part 2 declaration</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Accreditation certificates current at the submission deadline</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Regulations listed as applying match the work actually undertaken</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No arrangement described that is not actually in place</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5971"/>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Signed copy and certificates filed to the Evidence Bank</w:t>
            </w:r>
          </w:p>
        </w:tc>
        <w:tc>
          <w:tcPr>
            <w:tcW w:type="dxa" w:w="240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6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Document Owner:</w:t>
      </w:r>
      <w:r>
        <w:rPr>
          <w:rFonts w:ascii="Calibri" w:cs="Calibri" w:eastAsia="Calibri" w:hAnsi="Calibri"/>
          <w:b w:val="false"/>
          <w:bCs w:val="false"/>
          <w:i w:val="false"/>
          <w:iCs w:val="false"/>
          <w:color w:val="1A1A1A"/>
          <w:sz w:val="20"/>
          <w:szCs w:val="20"/>
        </w:rPr>
        <w:t xml:space="preserve"> [DOCUMENT OWNER NAME], [DOCUMENT OWNER ROLE] | </w:t>
      </w:r>
      <w:r>
        <w:rPr>
          <w:rFonts w:ascii="Calibri" w:cs="Calibri" w:eastAsia="Calibri" w:hAnsi="Calibri"/>
          <w:b/>
          <w:bCs/>
          <w:i w:val="false"/>
          <w:iCs w:val="false"/>
          <w:color w:val="1A1A1A"/>
          <w:sz w:val="20"/>
          <w:szCs w:val="20"/>
        </w:rPr>
        <w:t xml:space="preserve">Version:</w:t>
      </w:r>
      <w:r>
        <w:rPr>
          <w:rFonts w:ascii="Calibri" w:cs="Calibri" w:eastAsia="Calibri" w:hAnsi="Calibri"/>
          <w:b w:val="false"/>
          <w:bCs w:val="false"/>
          <w:i w:val="false"/>
          <w:iCs w:val="false"/>
          <w:color w:val="1A1A1A"/>
          <w:sz w:val="20"/>
          <w:szCs w:val="20"/>
        </w:rPr>
        <w:t xml:space="preserve"> [VERSION NUMBER] | </w:t>
      </w:r>
      <w:r>
        <w:rPr>
          <w:rFonts w:ascii="Calibri" w:cs="Calibri" w:eastAsia="Calibri" w:hAnsi="Calibri"/>
          <w:b/>
          <w:bCs/>
          <w:i w:val="false"/>
          <w:iCs w:val="false"/>
          <w:color w:val="1A1A1A"/>
          <w:sz w:val="20"/>
          <w:szCs w:val="20"/>
        </w:rPr>
        <w:t xml:space="preserve">Last Reviewed:</w:t>
      </w:r>
      <w:r>
        <w:rPr>
          <w:rFonts w:ascii="Calibri" w:cs="Calibri" w:eastAsia="Calibri" w:hAnsi="Calibri"/>
          <w:b w:val="false"/>
          <w:bCs w:val="false"/>
          <w:i w:val="false"/>
          <w:iCs w:val="false"/>
          <w:color w:val="1A1A1A"/>
          <w:sz w:val="20"/>
          <w:szCs w:val="20"/>
        </w:rPr>
        <w:t xml:space="preserve"> [LAST REVIEWED DATE] | </w:t>
      </w:r>
      <w:r>
        <w:rPr>
          <w:rFonts w:ascii="Calibri" w:cs="Calibri" w:eastAsia="Calibri" w:hAnsi="Calibri"/>
          <w:b/>
          <w:bCs/>
          <w:i w:val="false"/>
          <w:iCs w:val="false"/>
          <w:color w:val="1A1A1A"/>
          <w:sz w:val="20"/>
          <w:szCs w:val="20"/>
        </w:rPr>
        <w:t xml:space="preserve">Next Review Date:</w:t>
      </w:r>
      <w:r>
        <w:rPr>
          <w:rFonts w:ascii="Calibri" w:cs="Calibri" w:eastAsia="Calibri" w:hAnsi="Calibri"/>
          <w:b w:val="false"/>
          <w:bCs w:val="false"/>
          <w:i w:val="false"/>
          <w:iCs w:val="false"/>
          <w:color w:val="1A1A1A"/>
          <w:sz w:val="20"/>
          <w:szCs w:val="20"/>
        </w:rPr>
        <w:t xml:space="preserve"> [NEXT REVIEW DATE]</w:t>
      </w:r>
    </w:p>
    <w:p>
      <w:pPr>
        <w:spacing w:after="130" w:before="60"/>
      </w:pPr>
      <w:r>
        <w:rPr>
          <w:rFonts w:ascii="Calibri" w:cs="Calibri" w:eastAsia="Calibri" w:hAnsi="Calibri"/>
          <w:b/>
          <w:bCs/>
          <w:i w:val="false"/>
          <w:iCs w:val="false"/>
          <w:color w:val="1A1A1A"/>
          <w:sz w:val="20"/>
          <w:szCs w:val="20"/>
        </w:rPr>
        <w:t xml:space="preserve">Prepared by Marhana &amp; Co Consulting Ltd | Reference:</w:t>
      </w:r>
      <w:r>
        <w:rPr>
          <w:rFonts w:ascii="Calibri" w:cs="Calibri" w:eastAsia="Calibri" w:hAnsi="Calibri"/>
          <w:b w:val="false"/>
          <w:bCs w:val="false"/>
          <w:i w:val="false"/>
          <w:iCs w:val="false"/>
          <w:color w:val="1A1A1A"/>
          <w:sz w:val="20"/>
          <w:szCs w:val="20"/>
        </w:rPr>
        <w:t xml:space="preserve"> [ENGAGEMENT REFERENCE] | </w:t>
      </w:r>
      <w:r>
        <w:rPr>
          <w:rFonts w:ascii="Calibri" w:cs="Calibri" w:eastAsia="Calibri" w:hAnsi="Calibri"/>
          <w:b/>
          <w:bCs/>
          <w:i w:val="false"/>
          <w:iCs w:val="false"/>
          <w:color w:val="1A1A1A"/>
          <w:sz w:val="20"/>
          <w:szCs w:val="20"/>
        </w:rPr>
        <w:t xml:space="preserve">Client:</w:t>
      </w:r>
      <w:r>
        <w:rPr>
          <w:rFonts w:ascii="Calibri" w:cs="Calibri" w:eastAsia="Calibri" w:hAnsi="Calibri"/>
          <w:b w:val="false"/>
          <w:bCs w:val="false"/>
          <w:i w:val="false"/>
          <w:iCs w:val="false"/>
          <w:color w:val="1A1A1A"/>
          <w:sz w:val="20"/>
          <w:szCs w:val="20"/>
        </w:rPr>
        <w:t xml:space="preserve"> [CLIENT NAME] | </w:t>
      </w:r>
      <w:r>
        <w:rPr>
          <w:rFonts w:ascii="Calibri" w:cs="Calibri" w:eastAsia="Calibri" w:hAnsi="Calibri"/>
          <w:b/>
          <w:bCs/>
          <w:i w:val="false"/>
          <w:iCs w:val="false"/>
          <w:color w:val="1A1A1A"/>
          <w:sz w:val="20"/>
          <w:szCs w:val="20"/>
        </w:rPr>
        <w:t xml:space="preserve">Classification:</w:t>
      </w:r>
      <w:r>
        <w:rPr>
          <w:rFonts w:ascii="Calibri" w:cs="Calibri" w:eastAsia="Calibri" w:hAnsi="Calibri"/>
          <w:b w:val="false"/>
          <w:bCs w:val="false"/>
          <w:i w:val="false"/>
          <w:iCs w:val="false"/>
          <w:color w:val="1A1A1A"/>
          <w:sz w:val="20"/>
          <w:szCs w:val="20"/>
        </w:rPr>
        <w:t xml:space="preserve"> [CLASSIFICATION]</w:t>
      </w:r>
    </w:p>
    <w:sectPr>
      <w:headerReference w:type="default" r:id="rId7"/>
      <w:footerReference w:type="default" r:id="rId8"/>
      <w:pgSz w:w="11906" w:h="16838" w:orient="portrait"/>
      <w:pgMar w:top="120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CC" w:sz="6"/>
      </w:pBdr>
      <w:spacing w:after="60" w:before="0"/>
    </w:pPr>
    <w:r>
      <w:rPr>
        <w:sz w:val="2"/>
        <w:szCs w:val="2"/>
      </w:rPr>
      <w:t xml:space="preserve"/>
    </w:r>
  </w:p>
  <w:p>
    <w:r>
      <w:rPr>
        <w:rFonts w:ascii="Calibri" w:cs="Calibri" w:eastAsia="Calibri" w:hAnsi="Calibri"/>
        <w:b/>
        <w:bCs/>
        <w:color w:val="2B2B2B"/>
        <w:spacing w:val="60"/>
        <w:sz w:val="13"/>
        <w:szCs w:val="13"/>
      </w:rPr>
      <w:t xml:space="preserve">[CLIENT LEGAL NAME]</w:t>
    </w:r>
    <w:r>
      <w:rPr>
        <w:rFonts w:ascii="Calibri" w:cs="Calibri" w:eastAsia="Calibri" w:hAnsi="Calibri"/>
        <w:sz w:val="13"/>
        <w:szCs w:val="13"/>
      </w:rPr>
      <w:t xml:space="preserve">		</w:t>
    </w:r>
    <w:r>
      <w:rPr>
        <w:rFonts w:ascii="Calibri" w:cs="Calibri" w:eastAsia="Calibri" w:hAnsi="Calibri"/>
        <w:color w:val="8A8A8A"/>
        <w:sz w:val="13"/>
        <w:szCs w:val="13"/>
      </w:rPr>
      <w:t xml:space="preserve">Page </w:t>
    </w:r>
    <w:r>
      <w:rPr>
        <w:rFonts w:ascii="Calibri" w:cs="Calibri" w:eastAsia="Calibri" w:hAnsi="Calibri"/>
        <w:b/>
        <w:bCs/>
        <w:color w:val="2B2B2B"/>
        <w:sz w:val="13"/>
        <w:szCs w:val="13"/>
      </w:rPr>
      <w:fldChar w:fldCharType="begin"/>
      <w:instrText xml:space="preserve">PAGE</w:instrText>
      <w:fldChar w:fldCharType="separate"/>
      <w:fldChar w:fldCharType="end"/>
    </w:r>
    <w:r>
      <w:rPr>
        <w:rFonts w:ascii="Calibri" w:cs="Calibri" w:eastAsia="Calibri" w:hAnsi="Calibri"/>
        <w:color w:val="8A8A8A"/>
        <w:sz w:val="13"/>
        <w:szCs w:val="13"/>
      </w:rPr>
      <w:t xml:space="preserve"> of </w:t>
    </w:r>
    <w:r>
      <w:rPr>
        <w:rFonts w:ascii="Calibri" w:cs="Calibri" w:eastAsia="Calibri" w:hAnsi="Calibri"/>
        <w:color w:val="8A8A8A"/>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b/>
        <w:bCs/>
        <w:color w:val="2B2B2B"/>
        <w:spacing w:val="90"/>
        <w:sz w:val="15"/>
        <w:szCs w:val="15"/>
      </w:rPr>
      <w:t xml:space="preserve">[CLIENT LEGAL NAME]</w:t>
    </w:r>
    <w:r>
      <w:rPr>
        <w:rFonts w:ascii="Calibri" w:cs="Calibri" w:eastAsia="Calibri" w:hAnsi="Calibri"/>
        <w:color w:val="8A8A8A"/>
        <w:sz w:val="14"/>
        <w:szCs w:val="14"/>
      </w:rPr>
      <w:t xml:space="preserve">    —    Health and Safety Policy Commitment</w:t>
    </w:r>
  </w:p>
  <w:p>
    <w:pPr>
      <w:pBdr>
        <w:bottom w:val="single" w:color="2B2B2B" w:sz="6"/>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B2B2B"/>
      </w:rPr>
    </w:lvl>
  </w:abstractNum>
  <w:abstractNum w:abstractNumId="3" w15:restartNumberingAfterBreak="0">
    <w:multiLevelType w:val="hybridMultilevel"/>
    <w:lvl w:ilvl="0" w15:tentative="1">
      <w:start w:val="1"/>
      <w:numFmt w:val="decimal"/>
      <w:lvlText w:val="%1."/>
      <w:lvlJc w:val="left"/>
      <w:pPr>
        <w:ind w:left="400" w:hanging="260"/>
      </w:pPr>
      <w:rPr>
        <w:b/>
        <w:bCs/>
        <w:color w:val="2B2B2B"/>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2026-09-10T12:49:39.848Z</dcterms:created>
  <dcterms:modified xsi:type="dcterms:W3CDTF">2026-09-10T12:49:39.848Z</dcterms:modified>
</cp:coreProperties>
</file>

<file path=docProps/custom.xml><?xml version="1.0" encoding="utf-8"?>
<Properties xmlns="http://schemas.openxmlformats.org/officeDocument/2006/custom-properties" xmlns:vt="http://schemas.openxmlformats.org/officeDocument/2006/docPropsVTypes"/>
</file>