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A7549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CONFIDENTIAL — INTERNAL</w:t>
      </w:r>
    </w:p>
    <w:p w14:paraId="1064EF56" w14:textId="77777777" w:rsidR="00267461" w:rsidRPr="00267461" w:rsidRDefault="00267461" w:rsidP="0026746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7461">
        <w:rPr>
          <w:rFonts w:ascii="Times New Roman" w:eastAsia="Times New Roman" w:hAnsi="Times New Roman" w:cs="Times New Roman"/>
          <w:b/>
          <w:bCs/>
          <w:kern w:val="36"/>
          <w:sz w:val="48"/>
          <w:szCs w:val="48"/>
          <w:lang w:eastAsia="en-GB"/>
          <w14:ligatures w14:val="none"/>
        </w:rPr>
        <w:t>INFORMATION GOVERNANCE MANUAL</w:t>
      </w:r>
    </w:p>
    <w:p w14:paraId="0B3E7EDA"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MARHANA &amp; CO CONSULTING LTD</w:t>
      </w:r>
    </w:p>
    <w:p w14:paraId="7795250B"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i/>
          <w:iCs/>
          <w:kern w:val="0"/>
          <w:lang w:eastAsia="en-GB"/>
          <w14:ligatures w14:val="none"/>
        </w:rPr>
        <w:t>Part A: AI and Technology Use Policy · Part B: Information Security Policy · Part C: Business Continuity and Disaster Recovery Policy · Part D: Data Protection Policy, Record of Processing, Retention Schedule, Breach and Subject Rights Procedures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6509"/>
      </w:tblGrid>
      <w:tr w:rsidR="00267461" w:rsidRPr="00267461" w14:paraId="0B01C3D9" w14:textId="77777777">
        <w:trPr>
          <w:tblHeader/>
          <w:tblCellSpacing w:w="15" w:type="dxa"/>
        </w:trPr>
        <w:tc>
          <w:tcPr>
            <w:tcW w:w="0" w:type="auto"/>
            <w:vAlign w:val="center"/>
            <w:hideMark/>
          </w:tcPr>
          <w:p w14:paraId="2FBB0B83" w14:textId="77777777" w:rsidR="00267461" w:rsidRPr="00267461" w:rsidRDefault="00267461" w:rsidP="00267461">
            <w:pPr>
              <w:rPr>
                <w:rFonts w:ascii="Times New Roman" w:eastAsia="Times New Roman" w:hAnsi="Times New Roman" w:cs="Times New Roman"/>
                <w:kern w:val="0"/>
                <w:lang w:eastAsia="en-GB"/>
                <w14:ligatures w14:val="none"/>
              </w:rPr>
            </w:pPr>
          </w:p>
        </w:tc>
        <w:tc>
          <w:tcPr>
            <w:tcW w:w="0" w:type="auto"/>
            <w:vAlign w:val="center"/>
            <w:hideMark/>
          </w:tcPr>
          <w:p w14:paraId="35B56573" w14:textId="77777777" w:rsidR="00267461" w:rsidRPr="00267461" w:rsidRDefault="00267461" w:rsidP="00267461">
            <w:pPr>
              <w:jc w:val="center"/>
              <w:rPr>
                <w:rFonts w:ascii="Times New Roman" w:eastAsia="Times New Roman" w:hAnsi="Times New Roman" w:cs="Times New Roman"/>
                <w:kern w:val="0"/>
                <w:sz w:val="20"/>
                <w:szCs w:val="20"/>
                <w:lang w:eastAsia="en-GB"/>
                <w14:ligatures w14:val="none"/>
              </w:rPr>
            </w:pPr>
          </w:p>
        </w:tc>
      </w:tr>
      <w:tr w:rsidR="00267461" w:rsidRPr="00267461" w14:paraId="1293F530" w14:textId="77777777">
        <w:trPr>
          <w:tblCellSpacing w:w="15" w:type="dxa"/>
        </w:trPr>
        <w:tc>
          <w:tcPr>
            <w:tcW w:w="0" w:type="auto"/>
            <w:vAlign w:val="center"/>
            <w:hideMark/>
          </w:tcPr>
          <w:p w14:paraId="5DC311D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DOCUMENT OWNER</w:t>
            </w:r>
          </w:p>
        </w:tc>
        <w:tc>
          <w:tcPr>
            <w:tcW w:w="0" w:type="auto"/>
            <w:vAlign w:val="center"/>
            <w:hideMark/>
          </w:tcPr>
          <w:p w14:paraId="1F90D6F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[DOCUMENT OWNER NAME], [DOCUMENT OWNER ROLE]</w:t>
            </w:r>
          </w:p>
        </w:tc>
      </w:tr>
      <w:tr w:rsidR="00267461" w:rsidRPr="00267461" w14:paraId="7E7607F5" w14:textId="77777777">
        <w:trPr>
          <w:tblCellSpacing w:w="15" w:type="dxa"/>
        </w:trPr>
        <w:tc>
          <w:tcPr>
            <w:tcW w:w="0" w:type="auto"/>
            <w:vAlign w:val="center"/>
            <w:hideMark/>
          </w:tcPr>
          <w:p w14:paraId="5131E70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VERSION</w:t>
            </w:r>
          </w:p>
        </w:tc>
        <w:tc>
          <w:tcPr>
            <w:tcW w:w="0" w:type="auto"/>
            <w:vAlign w:val="center"/>
            <w:hideMark/>
          </w:tcPr>
          <w:p w14:paraId="027931B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[VERSION NUMBER]</w:t>
            </w:r>
          </w:p>
        </w:tc>
      </w:tr>
      <w:tr w:rsidR="00267461" w:rsidRPr="00267461" w14:paraId="1DE20A89" w14:textId="77777777">
        <w:trPr>
          <w:tblCellSpacing w:w="15" w:type="dxa"/>
        </w:trPr>
        <w:tc>
          <w:tcPr>
            <w:tcW w:w="0" w:type="auto"/>
            <w:vAlign w:val="center"/>
            <w:hideMark/>
          </w:tcPr>
          <w:p w14:paraId="111C3C3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APPROVED BY</w:t>
            </w:r>
          </w:p>
        </w:tc>
        <w:tc>
          <w:tcPr>
            <w:tcW w:w="0" w:type="auto"/>
            <w:vAlign w:val="center"/>
            <w:hideMark/>
          </w:tcPr>
          <w:p w14:paraId="033EDE4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The Directors on [DATE]</w:t>
            </w:r>
          </w:p>
        </w:tc>
      </w:tr>
      <w:tr w:rsidR="00267461" w:rsidRPr="00267461" w14:paraId="408A0222" w14:textId="77777777">
        <w:trPr>
          <w:tblCellSpacing w:w="15" w:type="dxa"/>
        </w:trPr>
        <w:tc>
          <w:tcPr>
            <w:tcW w:w="0" w:type="auto"/>
            <w:vAlign w:val="center"/>
            <w:hideMark/>
          </w:tcPr>
          <w:p w14:paraId="03BADAD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NEXT REVIEW DATE</w:t>
            </w:r>
          </w:p>
        </w:tc>
        <w:tc>
          <w:tcPr>
            <w:tcW w:w="0" w:type="auto"/>
            <w:vAlign w:val="center"/>
            <w:hideMark/>
          </w:tcPr>
          <w:p w14:paraId="326AA6B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[ANNUALLY, AND ON ANY MATERIAL CHANGE]</w:t>
            </w:r>
          </w:p>
        </w:tc>
      </w:tr>
      <w:tr w:rsidR="00267461" w:rsidRPr="00267461" w14:paraId="51C0F59B" w14:textId="77777777">
        <w:trPr>
          <w:tblCellSpacing w:w="15" w:type="dxa"/>
        </w:trPr>
        <w:tc>
          <w:tcPr>
            <w:tcW w:w="0" w:type="auto"/>
            <w:vAlign w:val="center"/>
            <w:hideMark/>
          </w:tcPr>
          <w:p w14:paraId="0980BBC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APPLIES TO</w:t>
            </w:r>
          </w:p>
        </w:tc>
        <w:tc>
          <w:tcPr>
            <w:tcW w:w="0" w:type="auto"/>
            <w:vAlign w:val="center"/>
            <w:hideMark/>
          </w:tcPr>
          <w:p w14:paraId="2AB08A9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All Directors, employees, Associates and substitutes</w:t>
            </w:r>
          </w:p>
        </w:tc>
      </w:tr>
    </w:tbl>
    <w:p w14:paraId="729B0ABB" w14:textId="77777777" w:rsidR="00267461" w:rsidRPr="00267461" w:rsidRDefault="008A3268" w:rsidP="00267461">
      <w:pPr>
        <w:rPr>
          <w:rFonts w:ascii="Times New Roman" w:eastAsia="Times New Roman" w:hAnsi="Times New Roman" w:cs="Times New Roman"/>
          <w:kern w:val="0"/>
          <w:lang w:eastAsia="en-GB"/>
          <w14:ligatures w14:val="none"/>
        </w:rPr>
      </w:pPr>
      <w:r w:rsidRPr="008A3268">
        <w:rPr>
          <w:rFonts w:ascii="Times New Roman" w:eastAsia="Times New Roman" w:hAnsi="Times New Roman" w:cs="Times New Roman"/>
          <w:noProof/>
          <w:kern w:val="0"/>
          <w:lang w:eastAsia="en-GB"/>
        </w:rPr>
        <w:pict w14:anchorId="590A83F4">
          <v:rect id="_x0000_i1032" alt="" style="width:451.3pt;height:.05pt;mso-width-percent:0;mso-height-percent:0;mso-width-percent:0;mso-height-percent:0" o:hralign="center" o:hrstd="t" o:hr="t" fillcolor="#a0a0a0" stroked="f"/>
        </w:pict>
      </w:r>
    </w:p>
    <w:p w14:paraId="40F79674" w14:textId="77777777" w:rsidR="00267461" w:rsidRPr="00267461" w:rsidRDefault="008A3268" w:rsidP="00267461">
      <w:pPr>
        <w:rPr>
          <w:rFonts w:ascii="Times New Roman" w:eastAsia="Times New Roman" w:hAnsi="Times New Roman" w:cs="Times New Roman"/>
          <w:kern w:val="0"/>
          <w:lang w:eastAsia="en-GB"/>
          <w14:ligatures w14:val="none"/>
        </w:rPr>
      </w:pPr>
      <w:r w:rsidRPr="008A3268">
        <w:rPr>
          <w:rFonts w:ascii="Times New Roman" w:eastAsia="Times New Roman" w:hAnsi="Times New Roman" w:cs="Times New Roman"/>
          <w:noProof/>
          <w:kern w:val="0"/>
          <w:lang w:eastAsia="en-GB"/>
        </w:rPr>
        <w:pict w14:anchorId="6BDA2705">
          <v:rect id="_x0000_i1031" alt="" style="width:451.3pt;height:.05pt;mso-width-percent:0;mso-height-percent:0;mso-width-percent:0;mso-height-percent:0" o:hralign="center" o:hrstd="t" o:hr="t" fillcolor="#a0a0a0" stroked="f"/>
        </w:pict>
      </w:r>
    </w:p>
    <w:p w14:paraId="7553B6FB" w14:textId="77777777" w:rsidR="00267461" w:rsidRPr="00267461" w:rsidRDefault="00267461" w:rsidP="0026746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7461">
        <w:rPr>
          <w:rFonts w:ascii="Times New Roman" w:eastAsia="Times New Roman" w:hAnsi="Times New Roman" w:cs="Times New Roman"/>
          <w:b/>
          <w:bCs/>
          <w:kern w:val="36"/>
          <w:sz w:val="48"/>
          <w:szCs w:val="48"/>
          <w:lang w:eastAsia="en-GB"/>
          <w14:ligatures w14:val="none"/>
        </w:rPr>
        <w:t>PART A — AI AND TECHNOLOGY USE POLICY</w:t>
      </w:r>
    </w:p>
    <w:p w14:paraId="279FA908"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A.1 Purpose</w:t>
      </w:r>
    </w:p>
    <w:p w14:paraId="33245653"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A.1.1 This Policy governs the use of artificial intelligence and assistive technology in the business of the Company. It gives internal effect to the AI and Technology Use Addendum issued to clients and to the Company's obligations under Procurement Policy Note 017.</w:t>
      </w:r>
    </w:p>
    <w:p w14:paraId="14106D6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A.1.2 Breach of this Policy is a material breach of the Associate Agreement and of clause 6.2.5 of the Shareholders' and Directors' Agreement.</w:t>
      </w:r>
    </w:p>
    <w:p w14:paraId="55417ADB"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A.2 The rules</w:t>
      </w:r>
    </w:p>
    <w:p w14:paraId="4C13021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A.2.1 </w:t>
      </w:r>
      <w:r w:rsidRPr="00267461">
        <w:rPr>
          <w:rFonts w:ascii="Times New Roman" w:eastAsia="Times New Roman" w:hAnsi="Times New Roman" w:cs="Times New Roman"/>
          <w:b/>
          <w:bCs/>
          <w:kern w:val="0"/>
          <w:lang w:eastAsia="en-GB"/>
          <w14:ligatures w14:val="none"/>
        </w:rPr>
        <w:t>Approved systems only.</w:t>
      </w:r>
      <w:r w:rsidRPr="00267461">
        <w:rPr>
          <w:rFonts w:ascii="Times New Roman" w:eastAsia="Times New Roman" w:hAnsi="Times New Roman" w:cs="Times New Roman"/>
          <w:kern w:val="0"/>
          <w:lang w:eastAsia="en-GB"/>
          <w14:ligatures w14:val="none"/>
        </w:rPr>
        <w:t xml:space="preserve"> Only AI Systems listed on the Approved AI Systems register (Annex A to the client Addendum) may be used for Company work. Adding a system requires the Founder's written approval following completion of the supplier assessment at Annex F of the Associate and Supplier Pack.</w:t>
      </w:r>
    </w:p>
    <w:p w14:paraId="10451B9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A.2.2 </w:t>
      </w:r>
      <w:r w:rsidRPr="00267461">
        <w:rPr>
          <w:rFonts w:ascii="Times New Roman" w:eastAsia="Times New Roman" w:hAnsi="Times New Roman" w:cs="Times New Roman"/>
          <w:b/>
          <w:bCs/>
          <w:kern w:val="0"/>
          <w:lang w:eastAsia="en-GB"/>
          <w14:ligatures w14:val="none"/>
        </w:rPr>
        <w:t>Never input.</w:t>
      </w:r>
      <w:r w:rsidRPr="00267461">
        <w:rPr>
          <w:rFonts w:ascii="Times New Roman" w:eastAsia="Times New Roman" w:hAnsi="Times New Roman" w:cs="Times New Roman"/>
          <w:kern w:val="0"/>
          <w:lang w:eastAsia="en-GB"/>
          <w14:ligatures w14:val="none"/>
        </w:rPr>
        <w:t xml:space="preserve"> The following must never be entered into any AI System, approved or otherwise, unless the system is approved </w:t>
      </w:r>
      <w:r w:rsidRPr="00267461">
        <w:rPr>
          <w:rFonts w:ascii="Times New Roman" w:eastAsia="Times New Roman" w:hAnsi="Times New Roman" w:cs="Times New Roman"/>
          <w:i/>
          <w:iCs/>
          <w:kern w:val="0"/>
          <w:lang w:eastAsia="en-GB"/>
          <w14:ligatures w14:val="none"/>
        </w:rPr>
        <w:t>and</w:t>
      </w:r>
      <w:r w:rsidRPr="00267461">
        <w:rPr>
          <w:rFonts w:ascii="Times New Roman" w:eastAsia="Times New Roman" w:hAnsi="Times New Roman" w:cs="Times New Roman"/>
          <w:kern w:val="0"/>
          <w:lang w:eastAsia="en-GB"/>
          <w14:ligatures w14:val="none"/>
        </w:rPr>
        <w:t xml:space="preserve"> the specific use is permitted:</w:t>
      </w:r>
    </w:p>
    <w:p w14:paraId="463FDF1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A.2.2.1 tender documentation, specifications, evaluation criteria, clarification responses or any other material issued by a contracting authority;</w:t>
      </w:r>
    </w:p>
    <w:p w14:paraId="1B5D9B5F"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A.2.2.2 any material marked confidential or subject to a portal access condition;</w:t>
      </w:r>
    </w:p>
    <w:p w14:paraId="711E393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A.2.2.3 personal data of any kind, including names in a CV;</w:t>
      </w:r>
    </w:p>
    <w:p w14:paraId="2F85EB8B"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A.2.2.4 client financial information, pricing or commercially sensitive material;</w:t>
      </w:r>
    </w:p>
    <w:p w14:paraId="3FA9F103"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A.2.2.5 Company Materials, templates, the Bid Fit methodology or Evidence Bank structures.</w:t>
      </w:r>
    </w:p>
    <w:p w14:paraId="758FDECC"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A.2.3 </w:t>
      </w:r>
      <w:r w:rsidRPr="00267461">
        <w:rPr>
          <w:rFonts w:ascii="Times New Roman" w:eastAsia="Times New Roman" w:hAnsi="Times New Roman" w:cs="Times New Roman"/>
          <w:b/>
          <w:bCs/>
          <w:kern w:val="0"/>
          <w:lang w:eastAsia="en-GB"/>
          <w14:ligatures w14:val="none"/>
        </w:rPr>
        <w:t>Permitted uses.</w:t>
      </w:r>
      <w:r w:rsidRPr="00267461">
        <w:rPr>
          <w:rFonts w:ascii="Times New Roman" w:eastAsia="Times New Roman" w:hAnsi="Times New Roman" w:cs="Times New Roman"/>
          <w:kern w:val="0"/>
          <w:lang w:eastAsia="en-GB"/>
          <w14:ligatures w14:val="none"/>
        </w:rPr>
        <w:t xml:space="preserve"> Opportunity scanning; requirement extraction into a compliance matrix; compliance checking; document structuring and formatting; grammar and readability; research into publicly available policy and guidance.</w:t>
      </w:r>
    </w:p>
    <w:p w14:paraId="2B6328BA"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A.2.4 </w:t>
      </w:r>
      <w:r w:rsidRPr="00267461">
        <w:rPr>
          <w:rFonts w:ascii="Times New Roman" w:eastAsia="Times New Roman" w:hAnsi="Times New Roman" w:cs="Times New Roman"/>
          <w:b/>
          <w:bCs/>
          <w:kern w:val="0"/>
          <w:lang w:eastAsia="en-GB"/>
          <w14:ligatures w14:val="none"/>
        </w:rPr>
        <w:t>Human authorship.</w:t>
      </w:r>
      <w:r w:rsidRPr="00267461">
        <w:rPr>
          <w:rFonts w:ascii="Times New Roman" w:eastAsia="Times New Roman" w:hAnsi="Times New Roman" w:cs="Times New Roman"/>
          <w:kern w:val="0"/>
          <w:lang w:eastAsia="en-GB"/>
          <w14:ligatures w14:val="none"/>
        </w:rPr>
        <w:t xml:space="preserve"> All persuasive content, evidence selection, evidence verification and final review are performed by the responsible Director. No output is delivered to a client in a form generated by an AI System without substantive human authorship and review. The responsible Director is accountable for every word delivered.</w:t>
      </w:r>
    </w:p>
    <w:p w14:paraId="161E41B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A.2.5 </w:t>
      </w:r>
      <w:r w:rsidRPr="00267461">
        <w:rPr>
          <w:rFonts w:ascii="Times New Roman" w:eastAsia="Times New Roman" w:hAnsi="Times New Roman" w:cs="Times New Roman"/>
          <w:b/>
          <w:bCs/>
          <w:kern w:val="0"/>
          <w:lang w:eastAsia="en-GB"/>
          <w14:ligatures w14:val="none"/>
        </w:rPr>
        <w:t>Verification.</w:t>
      </w:r>
      <w:r w:rsidRPr="00267461">
        <w:rPr>
          <w:rFonts w:ascii="Times New Roman" w:eastAsia="Times New Roman" w:hAnsi="Times New Roman" w:cs="Times New Roman"/>
          <w:kern w:val="0"/>
          <w:lang w:eastAsia="en-GB"/>
          <w14:ligatures w14:val="none"/>
        </w:rPr>
        <w:t xml:space="preserve"> Every factual assertion, statistic, citation, statutory reference and policy reference produced with AI assistance must be verified against the primary source before it appears in a Deliverable. AI Systems fabricate confidently; assume nothing is true until checked.</w:t>
      </w:r>
    </w:p>
    <w:p w14:paraId="21CBAA4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A.2.6 </w:t>
      </w:r>
      <w:r w:rsidRPr="00267461">
        <w:rPr>
          <w:rFonts w:ascii="Times New Roman" w:eastAsia="Times New Roman" w:hAnsi="Times New Roman" w:cs="Times New Roman"/>
          <w:b/>
          <w:bCs/>
          <w:kern w:val="0"/>
          <w:lang w:eastAsia="en-GB"/>
          <w14:ligatures w14:val="none"/>
        </w:rPr>
        <w:t>Authority restrictions override.</w:t>
      </w:r>
      <w:r w:rsidRPr="00267461">
        <w:rPr>
          <w:rFonts w:ascii="Times New Roman" w:eastAsia="Times New Roman" w:hAnsi="Times New Roman" w:cs="Times New Roman"/>
          <w:kern w:val="0"/>
          <w:lang w:eastAsia="en-GB"/>
          <w14:ligatures w14:val="none"/>
        </w:rPr>
        <w:t xml:space="preserve"> Where a contracting authority restricts AI use or third-party disclosure, that restriction applies in full and the work is done without recourse to any AI System.</w:t>
      </w:r>
    </w:p>
    <w:p w14:paraId="1D5114E1"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A.2.7 </w:t>
      </w:r>
      <w:r w:rsidRPr="00267461">
        <w:rPr>
          <w:rFonts w:ascii="Times New Roman" w:eastAsia="Times New Roman" w:hAnsi="Times New Roman" w:cs="Times New Roman"/>
          <w:b/>
          <w:bCs/>
          <w:kern w:val="0"/>
          <w:lang w:eastAsia="en-GB"/>
          <w14:ligatures w14:val="none"/>
        </w:rPr>
        <w:t>Recording.</w:t>
      </w:r>
      <w:r w:rsidRPr="00267461">
        <w:rPr>
          <w:rFonts w:ascii="Times New Roman" w:eastAsia="Times New Roman" w:hAnsi="Times New Roman" w:cs="Times New Roman"/>
          <w:kern w:val="0"/>
          <w:lang w:eastAsia="en-GB"/>
          <w14:ligatures w14:val="none"/>
        </w:rPr>
        <w:t xml:space="preserve"> For every engagement, complete the AI use record at paragraph A.3 contemporaneously. This is what enables the client to answer a disclosure question truthfully, and it is the first thing a contracting authority or an insurer will ask for.</w:t>
      </w:r>
    </w:p>
    <w:p w14:paraId="4A9ACB7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A.2.8 </w:t>
      </w:r>
      <w:r w:rsidRPr="00267461">
        <w:rPr>
          <w:rFonts w:ascii="Times New Roman" w:eastAsia="Times New Roman" w:hAnsi="Times New Roman" w:cs="Times New Roman"/>
          <w:b/>
          <w:bCs/>
          <w:kern w:val="0"/>
          <w:lang w:eastAsia="en-GB"/>
          <w14:ligatures w14:val="none"/>
        </w:rPr>
        <w:t>No personal accounts.</w:t>
      </w:r>
      <w:r w:rsidRPr="00267461">
        <w:rPr>
          <w:rFonts w:ascii="Times New Roman" w:eastAsia="Times New Roman" w:hAnsi="Times New Roman" w:cs="Times New Roman"/>
          <w:kern w:val="0"/>
          <w:lang w:eastAsia="en-GB"/>
          <w14:ligatures w14:val="none"/>
        </w:rPr>
        <w:t xml:space="preserve"> Company work may not be done through a personal AI account. Only Company-provisioned accounts on approved systems.</w:t>
      </w:r>
    </w:p>
    <w:p w14:paraId="2F7C51E6"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A.3 AI use record (per engagement)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3509"/>
        <w:gridCol w:w="4908"/>
      </w:tblGrid>
      <w:tr w:rsidR="00267461" w:rsidRPr="00267461" w14:paraId="343716A7" w14:textId="77777777">
        <w:trPr>
          <w:tblHeader/>
          <w:tblCellSpacing w:w="15" w:type="dxa"/>
        </w:trPr>
        <w:tc>
          <w:tcPr>
            <w:tcW w:w="0" w:type="auto"/>
            <w:vAlign w:val="center"/>
            <w:hideMark/>
          </w:tcPr>
          <w:p w14:paraId="4F5EAAD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7DCCBC1D"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ITEM</w:t>
            </w:r>
          </w:p>
        </w:tc>
        <w:tc>
          <w:tcPr>
            <w:tcW w:w="0" w:type="auto"/>
            <w:vAlign w:val="center"/>
            <w:hideMark/>
          </w:tcPr>
          <w:p w14:paraId="3259A5B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ENTRY</w:t>
            </w:r>
          </w:p>
        </w:tc>
      </w:tr>
      <w:tr w:rsidR="00267461" w:rsidRPr="00267461" w14:paraId="71FBA9C2" w14:textId="77777777">
        <w:trPr>
          <w:tblCellSpacing w:w="15" w:type="dxa"/>
        </w:trPr>
        <w:tc>
          <w:tcPr>
            <w:tcW w:w="0" w:type="auto"/>
            <w:vAlign w:val="center"/>
            <w:hideMark/>
          </w:tcPr>
          <w:p w14:paraId="406CCED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A.3.1</w:t>
            </w:r>
          </w:p>
        </w:tc>
        <w:tc>
          <w:tcPr>
            <w:tcW w:w="0" w:type="auto"/>
            <w:vAlign w:val="center"/>
            <w:hideMark/>
          </w:tcPr>
          <w:p w14:paraId="29482DE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Engagement reference</w:t>
            </w:r>
          </w:p>
        </w:tc>
        <w:tc>
          <w:tcPr>
            <w:tcW w:w="0" w:type="auto"/>
            <w:vAlign w:val="center"/>
            <w:hideMark/>
          </w:tcPr>
          <w:p w14:paraId="5116C7C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06BC5F25" w14:textId="77777777">
        <w:trPr>
          <w:tblCellSpacing w:w="15" w:type="dxa"/>
        </w:trPr>
        <w:tc>
          <w:tcPr>
            <w:tcW w:w="0" w:type="auto"/>
            <w:vAlign w:val="center"/>
            <w:hideMark/>
          </w:tcPr>
          <w:p w14:paraId="5EAC70B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A.3.2</w:t>
            </w:r>
          </w:p>
        </w:tc>
        <w:tc>
          <w:tcPr>
            <w:tcW w:w="0" w:type="auto"/>
            <w:vAlign w:val="center"/>
            <w:hideMark/>
          </w:tcPr>
          <w:p w14:paraId="186CCBE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Responsible Director</w:t>
            </w:r>
          </w:p>
        </w:tc>
        <w:tc>
          <w:tcPr>
            <w:tcW w:w="0" w:type="auto"/>
            <w:vAlign w:val="center"/>
            <w:hideMark/>
          </w:tcPr>
          <w:p w14:paraId="20D782A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4752DED5" w14:textId="77777777">
        <w:trPr>
          <w:tblCellSpacing w:w="15" w:type="dxa"/>
        </w:trPr>
        <w:tc>
          <w:tcPr>
            <w:tcW w:w="0" w:type="auto"/>
            <w:vAlign w:val="center"/>
            <w:hideMark/>
          </w:tcPr>
          <w:p w14:paraId="039AC87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A.3.3</w:t>
            </w:r>
          </w:p>
        </w:tc>
        <w:tc>
          <w:tcPr>
            <w:tcW w:w="0" w:type="auto"/>
            <w:vAlign w:val="center"/>
            <w:hideMark/>
          </w:tcPr>
          <w:p w14:paraId="64083AC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AI Systems used</w:t>
            </w:r>
          </w:p>
        </w:tc>
        <w:tc>
          <w:tcPr>
            <w:tcW w:w="0" w:type="auto"/>
            <w:vAlign w:val="center"/>
            <w:hideMark/>
          </w:tcPr>
          <w:p w14:paraId="2AC449E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[NONE / LIST]</w:t>
            </w:r>
          </w:p>
        </w:tc>
      </w:tr>
      <w:tr w:rsidR="00267461" w:rsidRPr="00267461" w14:paraId="024D5EFF" w14:textId="77777777">
        <w:trPr>
          <w:tblCellSpacing w:w="15" w:type="dxa"/>
        </w:trPr>
        <w:tc>
          <w:tcPr>
            <w:tcW w:w="0" w:type="auto"/>
            <w:vAlign w:val="center"/>
            <w:hideMark/>
          </w:tcPr>
          <w:p w14:paraId="513B5DA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A.3.4</w:t>
            </w:r>
          </w:p>
        </w:tc>
        <w:tc>
          <w:tcPr>
            <w:tcW w:w="0" w:type="auto"/>
            <w:vAlign w:val="center"/>
            <w:hideMark/>
          </w:tcPr>
          <w:p w14:paraId="6D84CC6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Purposes (by reference to A.2.3)</w:t>
            </w:r>
          </w:p>
        </w:tc>
        <w:tc>
          <w:tcPr>
            <w:tcW w:w="0" w:type="auto"/>
            <w:vAlign w:val="center"/>
            <w:hideMark/>
          </w:tcPr>
          <w:p w14:paraId="1AA335A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5F437637" w14:textId="77777777">
        <w:trPr>
          <w:tblCellSpacing w:w="15" w:type="dxa"/>
        </w:trPr>
        <w:tc>
          <w:tcPr>
            <w:tcW w:w="0" w:type="auto"/>
            <w:vAlign w:val="center"/>
            <w:hideMark/>
          </w:tcPr>
          <w:p w14:paraId="6D4219A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A.3.5</w:t>
            </w:r>
          </w:p>
        </w:tc>
        <w:tc>
          <w:tcPr>
            <w:tcW w:w="0" w:type="auto"/>
            <w:vAlign w:val="center"/>
            <w:hideMark/>
          </w:tcPr>
          <w:p w14:paraId="1BDE09C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Categories of material input</w:t>
            </w:r>
          </w:p>
        </w:tc>
        <w:tc>
          <w:tcPr>
            <w:tcW w:w="0" w:type="auto"/>
            <w:vAlign w:val="center"/>
            <w:hideMark/>
          </w:tcPr>
          <w:p w14:paraId="302A3BC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[PUBLIC DOCUMENTS ONLY / OTHER — SPECIFY AND JUSTIFY]</w:t>
            </w:r>
          </w:p>
        </w:tc>
      </w:tr>
      <w:tr w:rsidR="00267461" w:rsidRPr="00267461" w14:paraId="763D784B" w14:textId="77777777">
        <w:trPr>
          <w:tblCellSpacing w:w="15" w:type="dxa"/>
        </w:trPr>
        <w:tc>
          <w:tcPr>
            <w:tcW w:w="0" w:type="auto"/>
            <w:vAlign w:val="center"/>
            <w:hideMark/>
          </w:tcPr>
          <w:p w14:paraId="3A1AF5A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A.3.6</w:t>
            </w:r>
          </w:p>
        </w:tc>
        <w:tc>
          <w:tcPr>
            <w:tcW w:w="0" w:type="auto"/>
            <w:vAlign w:val="center"/>
            <w:hideMark/>
          </w:tcPr>
          <w:p w14:paraId="374F8B3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Any authority restriction notified, and how observed</w:t>
            </w:r>
          </w:p>
        </w:tc>
        <w:tc>
          <w:tcPr>
            <w:tcW w:w="0" w:type="auto"/>
            <w:vAlign w:val="center"/>
            <w:hideMark/>
          </w:tcPr>
          <w:p w14:paraId="019CC4F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4CF8150F" w14:textId="77777777">
        <w:trPr>
          <w:tblCellSpacing w:w="15" w:type="dxa"/>
        </w:trPr>
        <w:tc>
          <w:tcPr>
            <w:tcW w:w="0" w:type="auto"/>
            <w:vAlign w:val="center"/>
            <w:hideMark/>
          </w:tcPr>
          <w:p w14:paraId="2F3CCE6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A.3.7</w:t>
            </w:r>
          </w:p>
        </w:tc>
        <w:tc>
          <w:tcPr>
            <w:tcW w:w="0" w:type="auto"/>
            <w:vAlign w:val="center"/>
            <w:hideMark/>
          </w:tcPr>
          <w:p w14:paraId="4AC7461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Human review completed by, and date</w:t>
            </w:r>
          </w:p>
        </w:tc>
        <w:tc>
          <w:tcPr>
            <w:tcW w:w="0" w:type="auto"/>
            <w:vAlign w:val="center"/>
            <w:hideMark/>
          </w:tcPr>
          <w:p w14:paraId="59D7F5A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23F185B4" w14:textId="77777777">
        <w:trPr>
          <w:tblCellSpacing w:w="15" w:type="dxa"/>
        </w:trPr>
        <w:tc>
          <w:tcPr>
            <w:tcW w:w="0" w:type="auto"/>
            <w:vAlign w:val="center"/>
            <w:hideMark/>
          </w:tcPr>
          <w:p w14:paraId="644CB0E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A.3.8</w:t>
            </w:r>
          </w:p>
        </w:tc>
        <w:tc>
          <w:tcPr>
            <w:tcW w:w="0" w:type="auto"/>
            <w:vAlign w:val="center"/>
            <w:hideMark/>
          </w:tcPr>
          <w:p w14:paraId="6D2C2AB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Facts verified against primary sources</w:t>
            </w:r>
          </w:p>
        </w:tc>
        <w:tc>
          <w:tcPr>
            <w:tcW w:w="0" w:type="auto"/>
            <w:vAlign w:val="center"/>
            <w:hideMark/>
          </w:tcPr>
          <w:p w14:paraId="526FBEA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[YES — LIST / NOT APPLICABLE]</w:t>
            </w:r>
          </w:p>
        </w:tc>
      </w:tr>
      <w:tr w:rsidR="00267461" w:rsidRPr="00267461" w14:paraId="1A10DC17" w14:textId="77777777">
        <w:trPr>
          <w:tblCellSpacing w:w="15" w:type="dxa"/>
        </w:trPr>
        <w:tc>
          <w:tcPr>
            <w:tcW w:w="0" w:type="auto"/>
            <w:vAlign w:val="center"/>
            <w:hideMark/>
          </w:tcPr>
          <w:p w14:paraId="03A301F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A.3.9</w:t>
            </w:r>
          </w:p>
        </w:tc>
        <w:tc>
          <w:tcPr>
            <w:tcW w:w="0" w:type="auto"/>
            <w:vAlign w:val="center"/>
            <w:hideMark/>
          </w:tcPr>
          <w:p w14:paraId="1F90183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 disclosure request received and answered</w:t>
            </w:r>
          </w:p>
        </w:tc>
        <w:tc>
          <w:tcPr>
            <w:tcW w:w="0" w:type="auto"/>
            <w:vAlign w:val="center"/>
            <w:hideMark/>
          </w:tcPr>
          <w:p w14:paraId="75FD862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bl>
    <w:p w14:paraId="13D82850"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A.4 Register review</w:t>
      </w:r>
    </w:p>
    <w:p w14:paraId="668F434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A.4.1 The Approved AI Systems register is reviewed every six months and on any notified change to a provider's terms. Providers change training and retention terms frequently and often without prominent notice. A system whose terms change adversely is suspended pending reassessment.</w:t>
      </w:r>
    </w:p>
    <w:p w14:paraId="2113E550" w14:textId="77777777" w:rsidR="00267461" w:rsidRPr="00267461" w:rsidRDefault="008A3268" w:rsidP="00267461">
      <w:pPr>
        <w:rPr>
          <w:rFonts w:ascii="Times New Roman" w:eastAsia="Times New Roman" w:hAnsi="Times New Roman" w:cs="Times New Roman"/>
          <w:kern w:val="0"/>
          <w:lang w:eastAsia="en-GB"/>
          <w14:ligatures w14:val="none"/>
        </w:rPr>
      </w:pPr>
      <w:r w:rsidRPr="008A3268">
        <w:rPr>
          <w:rFonts w:ascii="Times New Roman" w:eastAsia="Times New Roman" w:hAnsi="Times New Roman" w:cs="Times New Roman"/>
          <w:noProof/>
          <w:kern w:val="0"/>
          <w:lang w:eastAsia="en-GB"/>
        </w:rPr>
        <w:pict w14:anchorId="4A13841C">
          <v:rect id="_x0000_i1030" alt="" style="width:451.3pt;height:.05pt;mso-width-percent:0;mso-height-percent:0;mso-width-percent:0;mso-height-percent:0" o:hralign="center" o:hrstd="t" o:hr="t" fillcolor="#a0a0a0" stroked="f"/>
        </w:pict>
      </w:r>
    </w:p>
    <w:p w14:paraId="1350F998" w14:textId="77777777" w:rsidR="00267461" w:rsidRPr="00267461" w:rsidRDefault="008A3268" w:rsidP="00267461">
      <w:pPr>
        <w:rPr>
          <w:rFonts w:ascii="Times New Roman" w:eastAsia="Times New Roman" w:hAnsi="Times New Roman" w:cs="Times New Roman"/>
          <w:kern w:val="0"/>
          <w:lang w:eastAsia="en-GB"/>
          <w14:ligatures w14:val="none"/>
        </w:rPr>
      </w:pPr>
      <w:r w:rsidRPr="008A3268">
        <w:rPr>
          <w:rFonts w:ascii="Times New Roman" w:eastAsia="Times New Roman" w:hAnsi="Times New Roman" w:cs="Times New Roman"/>
          <w:noProof/>
          <w:kern w:val="0"/>
          <w:lang w:eastAsia="en-GB"/>
        </w:rPr>
        <w:pict w14:anchorId="5A2489CE">
          <v:rect id="_x0000_i1029" style="width:0;height:1.5pt" o:hralign="center" o:hrstd="t" o:hr="t" fillcolor="#a0a0a0" stroked="f"/>
        </w:pict>
      </w:r>
    </w:p>
    <w:p w14:paraId="2483F34B" w14:textId="77777777" w:rsidR="00267461" w:rsidRPr="00267461" w:rsidRDefault="00267461" w:rsidP="0026746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7461">
        <w:rPr>
          <w:rFonts w:ascii="Times New Roman" w:eastAsia="Times New Roman" w:hAnsi="Times New Roman" w:cs="Times New Roman"/>
          <w:b/>
          <w:bCs/>
          <w:kern w:val="36"/>
          <w:sz w:val="48"/>
          <w:szCs w:val="48"/>
          <w:lang w:eastAsia="en-GB"/>
          <w14:ligatures w14:val="none"/>
        </w:rPr>
        <w:t>PART B — INFORMATION SECURITY POLICY</w:t>
      </w:r>
    </w:p>
    <w:p w14:paraId="75194B20"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B.1 Scope and responsibility</w:t>
      </w:r>
    </w:p>
    <w:p w14:paraId="6664046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B.1.1 This Policy applies to all information held by the Company in any form, and to every device, account and system used for Company work by any Director, employee, Associate or substitute.</w:t>
      </w:r>
    </w:p>
    <w:p w14:paraId="260903E3"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B.1.2 The Founder is accountable for information security. Each Director is responsible for compliance within their own working environment.</w:t>
      </w:r>
    </w:p>
    <w:p w14:paraId="42E6DE9A"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B.1.3 This Policy is written to support Cyber Essentials certification and is structured against its five technical controls.</w:t>
      </w:r>
    </w:p>
    <w:p w14:paraId="2DF68A32"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B.2 Control 1 — Firewalls and network security</w:t>
      </w:r>
    </w:p>
    <w:p w14:paraId="6620683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B.2.1 A firewall is enabled on every device, and the default administrative password on every home router is changed.</w:t>
      </w:r>
    </w:p>
    <w:p w14:paraId="044C08B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B.2.2 Company work is not performed on public or unsecured wireless networks unless a virtual private network is in use.</w:t>
      </w:r>
    </w:p>
    <w:p w14:paraId="73F60C9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B.2.3 Remote administration of routers from the internet is disabled.</w:t>
      </w:r>
    </w:p>
    <w:p w14:paraId="414D2590"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B.3 Control 2 — Secure configuration</w:t>
      </w:r>
    </w:p>
    <w:p w14:paraId="47A6EE23"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B.3.1 Default passwords are changed on every device, account and application before use.</w:t>
      </w:r>
    </w:p>
    <w:p w14:paraId="6A0A92F9"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B.3.2 Unused accounts, software and services are removed.</w:t>
      </w:r>
    </w:p>
    <w:p w14:paraId="32B547A1"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B.3.3 Automatic screen lock is enabled at no more than five minutes, with password or biometric unlock.</w:t>
      </w:r>
    </w:p>
    <w:p w14:paraId="6F89B7EA"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B.3.4 Auto-run and auto-play are disabled.</w:t>
      </w:r>
    </w:p>
    <w:p w14:paraId="1161705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B.3.5 Removable media is not used for Company data.</w:t>
      </w:r>
    </w:p>
    <w:p w14:paraId="621F7579"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B.4 Control 3 — Access control</w:t>
      </w:r>
    </w:p>
    <w:p w14:paraId="6BEA81D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B.4.1 Every user has a unique named account. Credentials are never shared.</w:t>
      </w:r>
    </w:p>
    <w:p w14:paraId="1E83071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B.4.2 Multi-factor authentication is enforced on every account with access to Company or client data, including email, cloud storage, collaboration tools and AI Systems.</w:t>
      </w:r>
    </w:p>
    <w:p w14:paraId="23B4DBCC"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B.4.3 Passwords are unique per service, of at least twelve characters, and held in an approved password manager. Passwords are never written down, stored in browsers on shared devices, or sent by email or message.</w:t>
      </w:r>
    </w:p>
    <w:p w14:paraId="6C60E90A"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B.4.4 Administrative accounts are separate from day-to-day accounts and are used only for administrative tasks.</w:t>
      </w:r>
    </w:p>
    <w:p w14:paraId="5CD90CDB"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B.4.5 Access is granted on a documented need-to-know basis per engagement, and revoked on engagement closure.</w:t>
      </w:r>
    </w:p>
    <w:p w14:paraId="0DCF20E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B.4.6 Access for a departing Director, employee or Associate is revoked on the same day as departure. The revocation checklist at Annex B.1 is completed and retained.</w:t>
      </w:r>
    </w:p>
    <w:p w14:paraId="5E2CF9C1"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B.5 Control 4 — Malware protection</w:t>
      </w:r>
    </w:p>
    <w:p w14:paraId="7E764CC8"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B.5.1 Reputable endpoint protection is installed, enabled and kept current on every device.</w:t>
      </w:r>
    </w:p>
    <w:p w14:paraId="1B6C9589"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B.5.2 Attachments and links from unknown or unexpected sources are not opened. Where a message purporting to come from a client or authority requests credentials, payment details or a change of bank details, it is verified by telephone on a previously known number before any action is taken.</w:t>
      </w:r>
    </w:p>
    <w:p w14:paraId="2FB16C6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B.5.3 Software is installed only from official sources.</w:t>
      </w:r>
    </w:p>
    <w:p w14:paraId="449992A0"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B.6 Control 5 — Security update management</w:t>
      </w:r>
    </w:p>
    <w:p w14:paraId="529AD5B9"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B.6.1 Automatic updates are enabled on every operating system and application.</w:t>
      </w:r>
    </w:p>
    <w:p w14:paraId="1905ECA1"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B.6.2 Only supported operating systems and applications are used. Unsupported software is removed or replaced.</w:t>
      </w:r>
    </w:p>
    <w:p w14:paraId="1353AED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B.6.3 Critical and high-severity patches are applied within fourteen days of release.</w:t>
      </w:r>
    </w:p>
    <w:p w14:paraId="0C671320"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B.7 Data handling</w:t>
      </w:r>
    </w:p>
    <w:p w14:paraId="69555BC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B.7.1 Client and authority data is stored only in Company-designated locations. Personal cloud accounts, personal email and personal devices without full-disk encryption are prohibited.</w:t>
      </w:r>
    </w:p>
    <w:p w14:paraId="0AAE16F8"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B.7.2 Full-disk encryption is enabled on every device.</w:t>
      </w:r>
    </w:p>
    <w:p w14:paraId="53B3D46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B.7.3 Data in transit is protected by TLS. Files are shared by the designated secure transfer method, not by email attachment where the material is confidential or contains personal data.</w:t>
      </w:r>
    </w:p>
    <w:p w14:paraId="34E74E21"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B.7.4 Each engagement is stored in its own segregated folder. Client data is never commingled.</w:t>
      </w:r>
    </w:p>
    <w:p w14:paraId="28AD0701"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B.7.5 Printing is minimised. Printed material is stored securely and cross-cut shredded when no longer required.</w:t>
      </w:r>
    </w:p>
    <w:p w14:paraId="10F281F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B.7.6 Devices are wiped to manufacturer standard before disposal, sale or transfer.</w:t>
      </w:r>
    </w:p>
    <w:p w14:paraId="42718B78"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B.7.7 Data is deleted in accordance with the retention schedule at Part D.</w:t>
      </w:r>
    </w:p>
    <w:p w14:paraId="19005C27"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B.8 Working away from home</w:t>
      </w:r>
    </w:p>
    <w:p w14:paraId="3DDC0AA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B.8.1 Screens are positioned so they cannot be overlooked. Confidential material is not worked on in public places where it can be read by others.</w:t>
      </w:r>
    </w:p>
    <w:p w14:paraId="3D9265C4"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B.8.2 Devices are not left unattended in public or in vehicles.</w:t>
      </w:r>
    </w:p>
    <w:p w14:paraId="3456DEA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B.8.3 Confidential calls are not conducted where they can be overheard.</w:t>
      </w:r>
    </w:p>
    <w:p w14:paraId="03A88D54"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B.9 Associates and suppliers</w:t>
      </w:r>
    </w:p>
    <w:p w14:paraId="74428F2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B.9.1 No Associate is given access to Company or client data before executing the Associate Agreement and the Associate Data Protection Schedule and completing the assurance record.</w:t>
      </w:r>
    </w:p>
    <w:p w14:paraId="3879C6FF"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B.9.2 No supplier is engaged before completion of the supplier assessment checklist.</w:t>
      </w:r>
    </w:p>
    <w:p w14:paraId="32D3EE98"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B.9.3 Associate assurance records are refreshed annually.</w:t>
      </w:r>
    </w:p>
    <w:p w14:paraId="0774FB6A"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B.10 Reporting</w:t>
      </w:r>
    </w:p>
    <w:p w14:paraId="2DDDBBD8"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B.10.1 Any lost or stolen device, suspected compromise, misdirected email, unauthorised access or suspicious message is reported to the Founder immediately and in any event within twenty-four hours. There is no penalty for reporting promptly and in good faith; there is one for concealment.</w:t>
      </w:r>
    </w:p>
    <w:p w14:paraId="2E7C18FF"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B.10.2 All incidents are logged, whether or not they constitute a personal data breach.</w:t>
      </w:r>
    </w:p>
    <w:p w14:paraId="69D7CC12"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ANNEX B.1 — ACCESS REVOCATION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6491"/>
        <w:gridCol w:w="769"/>
      </w:tblGrid>
      <w:tr w:rsidR="00267461" w:rsidRPr="00267461" w14:paraId="55907203" w14:textId="77777777">
        <w:trPr>
          <w:tblHeader/>
          <w:tblCellSpacing w:w="15" w:type="dxa"/>
        </w:trPr>
        <w:tc>
          <w:tcPr>
            <w:tcW w:w="0" w:type="auto"/>
            <w:vAlign w:val="center"/>
            <w:hideMark/>
          </w:tcPr>
          <w:p w14:paraId="16BCBBCA"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617CE16A"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STEP</w:t>
            </w:r>
          </w:p>
        </w:tc>
        <w:tc>
          <w:tcPr>
            <w:tcW w:w="0" w:type="auto"/>
            <w:vAlign w:val="center"/>
            <w:hideMark/>
          </w:tcPr>
          <w:p w14:paraId="0EE07FB8"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DONE</w:t>
            </w:r>
          </w:p>
        </w:tc>
      </w:tr>
      <w:tr w:rsidR="00267461" w:rsidRPr="00267461" w14:paraId="19BBDF73" w14:textId="77777777">
        <w:trPr>
          <w:tblCellSpacing w:w="15" w:type="dxa"/>
        </w:trPr>
        <w:tc>
          <w:tcPr>
            <w:tcW w:w="0" w:type="auto"/>
            <w:vAlign w:val="center"/>
            <w:hideMark/>
          </w:tcPr>
          <w:p w14:paraId="2172B17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1</w:t>
            </w:r>
          </w:p>
        </w:tc>
        <w:tc>
          <w:tcPr>
            <w:tcW w:w="0" w:type="auto"/>
            <w:vAlign w:val="center"/>
            <w:hideMark/>
          </w:tcPr>
          <w:p w14:paraId="480EC39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Email account access removed or forwarded and closed</w:t>
            </w:r>
          </w:p>
        </w:tc>
        <w:tc>
          <w:tcPr>
            <w:tcW w:w="0" w:type="auto"/>
            <w:vAlign w:val="center"/>
            <w:hideMark/>
          </w:tcPr>
          <w:p w14:paraId="7971B1B8"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2FA0A1BF" w14:textId="77777777">
        <w:trPr>
          <w:tblCellSpacing w:w="15" w:type="dxa"/>
        </w:trPr>
        <w:tc>
          <w:tcPr>
            <w:tcW w:w="0" w:type="auto"/>
            <w:vAlign w:val="center"/>
            <w:hideMark/>
          </w:tcPr>
          <w:p w14:paraId="5777FF2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w:t>
            </w:r>
          </w:p>
        </w:tc>
        <w:tc>
          <w:tcPr>
            <w:tcW w:w="0" w:type="auto"/>
            <w:vAlign w:val="center"/>
            <w:hideMark/>
          </w:tcPr>
          <w:p w14:paraId="3183E30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Cloud storage access removed; shared links revoked</w:t>
            </w:r>
          </w:p>
        </w:tc>
        <w:tc>
          <w:tcPr>
            <w:tcW w:w="0" w:type="auto"/>
            <w:vAlign w:val="center"/>
            <w:hideMark/>
          </w:tcPr>
          <w:p w14:paraId="2BA9E41B"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02914A84" w14:textId="77777777">
        <w:trPr>
          <w:tblCellSpacing w:w="15" w:type="dxa"/>
        </w:trPr>
        <w:tc>
          <w:tcPr>
            <w:tcW w:w="0" w:type="auto"/>
            <w:vAlign w:val="center"/>
            <w:hideMark/>
          </w:tcPr>
          <w:p w14:paraId="4069F03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3</w:t>
            </w:r>
          </w:p>
        </w:tc>
        <w:tc>
          <w:tcPr>
            <w:tcW w:w="0" w:type="auto"/>
            <w:vAlign w:val="center"/>
            <w:hideMark/>
          </w:tcPr>
          <w:p w14:paraId="3B31EB1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Collaboration and document tool access removed</w:t>
            </w:r>
          </w:p>
        </w:tc>
        <w:tc>
          <w:tcPr>
            <w:tcW w:w="0" w:type="auto"/>
            <w:vAlign w:val="center"/>
            <w:hideMark/>
          </w:tcPr>
          <w:p w14:paraId="05149B2A"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4B29B49D" w14:textId="77777777">
        <w:trPr>
          <w:tblCellSpacing w:w="15" w:type="dxa"/>
        </w:trPr>
        <w:tc>
          <w:tcPr>
            <w:tcW w:w="0" w:type="auto"/>
            <w:vAlign w:val="center"/>
            <w:hideMark/>
          </w:tcPr>
          <w:p w14:paraId="1AE45C8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4</w:t>
            </w:r>
          </w:p>
        </w:tc>
        <w:tc>
          <w:tcPr>
            <w:tcW w:w="0" w:type="auto"/>
            <w:vAlign w:val="center"/>
            <w:hideMark/>
          </w:tcPr>
          <w:p w14:paraId="45BE983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AI System account deactivated</w:t>
            </w:r>
          </w:p>
        </w:tc>
        <w:tc>
          <w:tcPr>
            <w:tcW w:w="0" w:type="auto"/>
            <w:vAlign w:val="center"/>
            <w:hideMark/>
          </w:tcPr>
          <w:p w14:paraId="3BE13E8E"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2A66EAA2" w14:textId="77777777">
        <w:trPr>
          <w:tblCellSpacing w:w="15" w:type="dxa"/>
        </w:trPr>
        <w:tc>
          <w:tcPr>
            <w:tcW w:w="0" w:type="auto"/>
            <w:vAlign w:val="center"/>
            <w:hideMark/>
          </w:tcPr>
          <w:p w14:paraId="1A02BB8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5</w:t>
            </w:r>
          </w:p>
        </w:tc>
        <w:tc>
          <w:tcPr>
            <w:tcW w:w="0" w:type="auto"/>
            <w:vAlign w:val="center"/>
            <w:hideMark/>
          </w:tcPr>
          <w:p w14:paraId="75E0473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CRM and pipeline access removed</w:t>
            </w:r>
          </w:p>
        </w:tc>
        <w:tc>
          <w:tcPr>
            <w:tcW w:w="0" w:type="auto"/>
            <w:vAlign w:val="center"/>
            <w:hideMark/>
          </w:tcPr>
          <w:p w14:paraId="3818CC6B"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00440466" w14:textId="77777777">
        <w:trPr>
          <w:tblCellSpacing w:w="15" w:type="dxa"/>
        </w:trPr>
        <w:tc>
          <w:tcPr>
            <w:tcW w:w="0" w:type="auto"/>
            <w:vAlign w:val="center"/>
            <w:hideMark/>
          </w:tcPr>
          <w:p w14:paraId="4944007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w:t>
            </w:r>
          </w:p>
        </w:tc>
        <w:tc>
          <w:tcPr>
            <w:tcW w:w="0" w:type="auto"/>
            <w:vAlign w:val="center"/>
            <w:hideMark/>
          </w:tcPr>
          <w:p w14:paraId="50D20D1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Portal and third-party account access removed</w:t>
            </w:r>
          </w:p>
        </w:tc>
        <w:tc>
          <w:tcPr>
            <w:tcW w:w="0" w:type="auto"/>
            <w:vAlign w:val="center"/>
            <w:hideMark/>
          </w:tcPr>
          <w:p w14:paraId="254C6ED1"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17E7DA3E" w14:textId="77777777">
        <w:trPr>
          <w:tblCellSpacing w:w="15" w:type="dxa"/>
        </w:trPr>
        <w:tc>
          <w:tcPr>
            <w:tcW w:w="0" w:type="auto"/>
            <w:vAlign w:val="center"/>
            <w:hideMark/>
          </w:tcPr>
          <w:p w14:paraId="4C69609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7</w:t>
            </w:r>
          </w:p>
        </w:tc>
        <w:tc>
          <w:tcPr>
            <w:tcW w:w="0" w:type="auto"/>
            <w:vAlign w:val="center"/>
            <w:hideMark/>
          </w:tcPr>
          <w:p w14:paraId="01AA9EA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Password manager vault access revoked; shared credentials rotated</w:t>
            </w:r>
          </w:p>
        </w:tc>
        <w:tc>
          <w:tcPr>
            <w:tcW w:w="0" w:type="auto"/>
            <w:vAlign w:val="center"/>
            <w:hideMark/>
          </w:tcPr>
          <w:p w14:paraId="09944355"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3EDB1F7A" w14:textId="77777777">
        <w:trPr>
          <w:tblCellSpacing w:w="15" w:type="dxa"/>
        </w:trPr>
        <w:tc>
          <w:tcPr>
            <w:tcW w:w="0" w:type="auto"/>
            <w:vAlign w:val="center"/>
            <w:hideMark/>
          </w:tcPr>
          <w:p w14:paraId="34AC362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8</w:t>
            </w:r>
          </w:p>
        </w:tc>
        <w:tc>
          <w:tcPr>
            <w:tcW w:w="0" w:type="auto"/>
            <w:vAlign w:val="center"/>
            <w:hideMark/>
          </w:tcPr>
          <w:p w14:paraId="4DA59B1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Devices returned or deletion certificate obtained</w:t>
            </w:r>
          </w:p>
        </w:tc>
        <w:tc>
          <w:tcPr>
            <w:tcW w:w="0" w:type="auto"/>
            <w:vAlign w:val="center"/>
            <w:hideMark/>
          </w:tcPr>
          <w:p w14:paraId="653BB6A7"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33396F0F" w14:textId="77777777">
        <w:trPr>
          <w:tblCellSpacing w:w="15" w:type="dxa"/>
        </w:trPr>
        <w:tc>
          <w:tcPr>
            <w:tcW w:w="0" w:type="auto"/>
            <w:vAlign w:val="center"/>
            <w:hideMark/>
          </w:tcPr>
          <w:p w14:paraId="775359F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9</w:t>
            </w:r>
          </w:p>
        </w:tc>
        <w:tc>
          <w:tcPr>
            <w:tcW w:w="0" w:type="auto"/>
            <w:vAlign w:val="center"/>
            <w:hideMark/>
          </w:tcPr>
          <w:p w14:paraId="53B05AD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Bank and accounting system access removed</w:t>
            </w:r>
          </w:p>
        </w:tc>
        <w:tc>
          <w:tcPr>
            <w:tcW w:w="0" w:type="auto"/>
            <w:vAlign w:val="center"/>
            <w:hideMark/>
          </w:tcPr>
          <w:p w14:paraId="2F999D6F"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1DC5BE23" w14:textId="77777777">
        <w:trPr>
          <w:tblCellSpacing w:w="15" w:type="dxa"/>
        </w:trPr>
        <w:tc>
          <w:tcPr>
            <w:tcW w:w="0" w:type="auto"/>
            <w:vAlign w:val="center"/>
            <w:hideMark/>
          </w:tcPr>
          <w:p w14:paraId="3D66741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10</w:t>
            </w:r>
          </w:p>
        </w:tc>
        <w:tc>
          <w:tcPr>
            <w:tcW w:w="0" w:type="auto"/>
            <w:vAlign w:val="center"/>
            <w:hideMark/>
          </w:tcPr>
          <w:p w14:paraId="1E80171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Website, social media and domain access removed</w:t>
            </w:r>
          </w:p>
        </w:tc>
        <w:tc>
          <w:tcPr>
            <w:tcW w:w="0" w:type="auto"/>
            <w:vAlign w:val="center"/>
            <w:hideMark/>
          </w:tcPr>
          <w:p w14:paraId="3303399B"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7C20257A" w14:textId="77777777">
        <w:trPr>
          <w:tblCellSpacing w:w="15" w:type="dxa"/>
        </w:trPr>
        <w:tc>
          <w:tcPr>
            <w:tcW w:w="0" w:type="auto"/>
            <w:vAlign w:val="center"/>
            <w:hideMark/>
          </w:tcPr>
          <w:p w14:paraId="461BFB7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11</w:t>
            </w:r>
          </w:p>
        </w:tc>
        <w:tc>
          <w:tcPr>
            <w:tcW w:w="0" w:type="auto"/>
            <w:vAlign w:val="center"/>
            <w:hideMark/>
          </w:tcPr>
          <w:p w14:paraId="3A8BBBC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Confirmation of deletion received and filed</w:t>
            </w:r>
          </w:p>
        </w:tc>
        <w:tc>
          <w:tcPr>
            <w:tcW w:w="0" w:type="auto"/>
            <w:vAlign w:val="center"/>
            <w:hideMark/>
          </w:tcPr>
          <w:p w14:paraId="1DAFCB8A"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024DAACF" w14:textId="77777777">
        <w:trPr>
          <w:tblCellSpacing w:w="15" w:type="dxa"/>
        </w:trPr>
        <w:tc>
          <w:tcPr>
            <w:tcW w:w="0" w:type="auto"/>
            <w:vAlign w:val="center"/>
            <w:hideMark/>
          </w:tcPr>
          <w:p w14:paraId="784AA9E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12</w:t>
            </w:r>
          </w:p>
        </w:tc>
        <w:tc>
          <w:tcPr>
            <w:tcW w:w="0" w:type="auto"/>
            <w:vAlign w:val="center"/>
            <w:hideMark/>
          </w:tcPr>
          <w:p w14:paraId="6366365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Completed by, date</w:t>
            </w:r>
          </w:p>
        </w:tc>
        <w:tc>
          <w:tcPr>
            <w:tcW w:w="0" w:type="auto"/>
            <w:vAlign w:val="center"/>
            <w:hideMark/>
          </w:tcPr>
          <w:p w14:paraId="633EFBC5" w14:textId="77777777" w:rsidR="00267461" w:rsidRPr="00267461" w:rsidRDefault="00267461" w:rsidP="00267461">
            <w:pPr>
              <w:rPr>
                <w:rFonts w:ascii="Times New Roman" w:eastAsia="Times New Roman" w:hAnsi="Times New Roman" w:cs="Times New Roman"/>
                <w:kern w:val="0"/>
                <w:lang w:eastAsia="en-GB"/>
                <w14:ligatures w14:val="none"/>
              </w:rPr>
            </w:pPr>
          </w:p>
        </w:tc>
      </w:tr>
    </w:tbl>
    <w:p w14:paraId="789E6C6F" w14:textId="77777777" w:rsidR="00267461" w:rsidRPr="00267461" w:rsidRDefault="008A3268" w:rsidP="00267461">
      <w:pPr>
        <w:rPr>
          <w:rFonts w:ascii="Times New Roman" w:eastAsia="Times New Roman" w:hAnsi="Times New Roman" w:cs="Times New Roman"/>
          <w:kern w:val="0"/>
          <w:lang w:eastAsia="en-GB"/>
          <w14:ligatures w14:val="none"/>
        </w:rPr>
      </w:pPr>
      <w:r w:rsidRPr="008A3268">
        <w:rPr>
          <w:rFonts w:ascii="Times New Roman" w:eastAsia="Times New Roman" w:hAnsi="Times New Roman" w:cs="Times New Roman"/>
          <w:noProof/>
          <w:kern w:val="0"/>
          <w:lang w:eastAsia="en-GB"/>
        </w:rPr>
        <w:pict w14:anchorId="1E83E13A">
          <v:rect id="_x0000_i1028" alt="" style="width:451.3pt;height:.05pt;mso-width-percent:0;mso-height-percent:0;mso-width-percent:0;mso-height-percent:0" o:hralign="center" o:hrstd="t" o:hr="t" fillcolor="#a0a0a0" stroked="f"/>
        </w:pict>
      </w:r>
    </w:p>
    <w:p w14:paraId="70B2E917" w14:textId="77777777" w:rsidR="00267461" w:rsidRPr="00267461" w:rsidRDefault="008A3268" w:rsidP="00267461">
      <w:pPr>
        <w:rPr>
          <w:rFonts w:ascii="Times New Roman" w:eastAsia="Times New Roman" w:hAnsi="Times New Roman" w:cs="Times New Roman"/>
          <w:kern w:val="0"/>
          <w:lang w:eastAsia="en-GB"/>
          <w14:ligatures w14:val="none"/>
        </w:rPr>
      </w:pPr>
      <w:r w:rsidRPr="008A3268">
        <w:rPr>
          <w:rFonts w:ascii="Times New Roman" w:eastAsia="Times New Roman" w:hAnsi="Times New Roman" w:cs="Times New Roman"/>
          <w:noProof/>
          <w:kern w:val="0"/>
          <w:lang w:eastAsia="en-GB"/>
        </w:rPr>
        <w:pict w14:anchorId="7AC6EF6C">
          <v:rect id="_x0000_i1027" style="width:0;height:1.5pt" o:hralign="center" o:hrstd="t" o:hr="t" fillcolor="#a0a0a0" stroked="f"/>
        </w:pict>
      </w:r>
    </w:p>
    <w:p w14:paraId="1AA51769" w14:textId="77777777" w:rsidR="00267461" w:rsidRPr="00267461" w:rsidRDefault="00267461" w:rsidP="0026746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7461">
        <w:rPr>
          <w:rFonts w:ascii="Times New Roman" w:eastAsia="Times New Roman" w:hAnsi="Times New Roman" w:cs="Times New Roman"/>
          <w:b/>
          <w:bCs/>
          <w:kern w:val="36"/>
          <w:sz w:val="48"/>
          <w:szCs w:val="48"/>
          <w:lang w:eastAsia="en-GB"/>
          <w14:ligatures w14:val="none"/>
        </w:rPr>
        <w:t>PART C — BUSINESS CONTINUITY AND DISASTER RECOVERY POLICY</w:t>
      </w:r>
    </w:p>
    <w:p w14:paraId="4A7FDAF4"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C.1 Purpose</w:t>
      </w:r>
    </w:p>
    <w:p w14:paraId="25FFAB3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C.1.1 The Company's delivery model concentrates capability in a small number of people and depends on continuous access to cloud systems and to fixed external deadlines which cannot be moved. This Policy sets out how the Company continues to operate, or fails gracefully, when something goes wrong.</w:t>
      </w:r>
    </w:p>
    <w:p w14:paraId="5C5932E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C.1.2 The controlling constraint is that a missed submission deadline is unrecoverable. Every measure below is directed at protecting deadlines first and everything else second.</w:t>
      </w:r>
    </w:p>
    <w:p w14:paraId="6501B4E8"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C.2 Recovery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3391"/>
        <w:gridCol w:w="2535"/>
        <w:gridCol w:w="2504"/>
      </w:tblGrid>
      <w:tr w:rsidR="00267461" w:rsidRPr="00267461" w14:paraId="0CC4EA39" w14:textId="77777777">
        <w:trPr>
          <w:tblHeader/>
          <w:tblCellSpacing w:w="15" w:type="dxa"/>
        </w:trPr>
        <w:tc>
          <w:tcPr>
            <w:tcW w:w="0" w:type="auto"/>
            <w:vAlign w:val="center"/>
            <w:hideMark/>
          </w:tcPr>
          <w:p w14:paraId="0D8619F3"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6C9E47CE"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SCENARIO</w:t>
            </w:r>
          </w:p>
        </w:tc>
        <w:tc>
          <w:tcPr>
            <w:tcW w:w="0" w:type="auto"/>
            <w:vAlign w:val="center"/>
            <w:hideMark/>
          </w:tcPr>
          <w:p w14:paraId="0F35A373"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RECOVERY TIME OBJECTIVE</w:t>
            </w:r>
          </w:p>
        </w:tc>
        <w:tc>
          <w:tcPr>
            <w:tcW w:w="0" w:type="auto"/>
            <w:vAlign w:val="center"/>
            <w:hideMark/>
          </w:tcPr>
          <w:p w14:paraId="17CC1EC3"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RECOVERY POINT OBJECTIVE</w:t>
            </w:r>
          </w:p>
        </w:tc>
      </w:tr>
      <w:tr w:rsidR="00267461" w:rsidRPr="00267461" w14:paraId="75818525" w14:textId="77777777">
        <w:trPr>
          <w:tblCellSpacing w:w="15" w:type="dxa"/>
        </w:trPr>
        <w:tc>
          <w:tcPr>
            <w:tcW w:w="0" w:type="auto"/>
            <w:vAlign w:val="center"/>
            <w:hideMark/>
          </w:tcPr>
          <w:p w14:paraId="795A35D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C.2.1</w:t>
            </w:r>
          </w:p>
        </w:tc>
        <w:tc>
          <w:tcPr>
            <w:tcW w:w="0" w:type="auto"/>
            <w:vAlign w:val="center"/>
            <w:hideMark/>
          </w:tcPr>
          <w:p w14:paraId="14D06E9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Loss or failure of a device</w:t>
            </w:r>
          </w:p>
        </w:tc>
        <w:tc>
          <w:tcPr>
            <w:tcW w:w="0" w:type="auto"/>
            <w:vAlign w:val="center"/>
            <w:hideMark/>
          </w:tcPr>
          <w:p w14:paraId="1B2F8FD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4 hours</w:t>
            </w:r>
          </w:p>
        </w:tc>
        <w:tc>
          <w:tcPr>
            <w:tcW w:w="0" w:type="auto"/>
            <w:vAlign w:val="center"/>
            <w:hideMark/>
          </w:tcPr>
          <w:p w14:paraId="0AAEF88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1 hour</w:t>
            </w:r>
          </w:p>
        </w:tc>
      </w:tr>
      <w:tr w:rsidR="00267461" w:rsidRPr="00267461" w14:paraId="0D145A06" w14:textId="77777777">
        <w:trPr>
          <w:tblCellSpacing w:w="15" w:type="dxa"/>
        </w:trPr>
        <w:tc>
          <w:tcPr>
            <w:tcW w:w="0" w:type="auto"/>
            <w:vAlign w:val="center"/>
            <w:hideMark/>
          </w:tcPr>
          <w:p w14:paraId="04DDD36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C.2.2</w:t>
            </w:r>
          </w:p>
        </w:tc>
        <w:tc>
          <w:tcPr>
            <w:tcW w:w="0" w:type="auto"/>
            <w:vAlign w:val="center"/>
            <w:hideMark/>
          </w:tcPr>
          <w:p w14:paraId="4D04E78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Loss of access to primary cloud storage</w:t>
            </w:r>
          </w:p>
        </w:tc>
        <w:tc>
          <w:tcPr>
            <w:tcW w:w="0" w:type="auto"/>
            <w:vAlign w:val="center"/>
            <w:hideMark/>
          </w:tcPr>
          <w:p w14:paraId="5032BAD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4 hours</w:t>
            </w:r>
          </w:p>
        </w:tc>
        <w:tc>
          <w:tcPr>
            <w:tcW w:w="0" w:type="auto"/>
            <w:vAlign w:val="center"/>
            <w:hideMark/>
          </w:tcPr>
          <w:p w14:paraId="4537E9E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24 hours</w:t>
            </w:r>
          </w:p>
        </w:tc>
      </w:tr>
      <w:tr w:rsidR="00267461" w:rsidRPr="00267461" w14:paraId="42B0CAC4" w14:textId="77777777">
        <w:trPr>
          <w:tblCellSpacing w:w="15" w:type="dxa"/>
        </w:trPr>
        <w:tc>
          <w:tcPr>
            <w:tcW w:w="0" w:type="auto"/>
            <w:vAlign w:val="center"/>
            <w:hideMark/>
          </w:tcPr>
          <w:p w14:paraId="60CE404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C.2.3</w:t>
            </w:r>
          </w:p>
        </w:tc>
        <w:tc>
          <w:tcPr>
            <w:tcW w:w="0" w:type="auto"/>
            <w:vAlign w:val="center"/>
            <w:hideMark/>
          </w:tcPr>
          <w:p w14:paraId="6384515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Loss of email</w:t>
            </w:r>
          </w:p>
        </w:tc>
        <w:tc>
          <w:tcPr>
            <w:tcW w:w="0" w:type="auto"/>
            <w:vAlign w:val="center"/>
            <w:hideMark/>
          </w:tcPr>
          <w:p w14:paraId="66321C6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8 hours</w:t>
            </w:r>
          </w:p>
        </w:tc>
        <w:tc>
          <w:tcPr>
            <w:tcW w:w="0" w:type="auto"/>
            <w:vAlign w:val="center"/>
            <w:hideMark/>
          </w:tcPr>
          <w:p w14:paraId="2B78571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24 hours</w:t>
            </w:r>
          </w:p>
        </w:tc>
      </w:tr>
      <w:tr w:rsidR="00267461" w:rsidRPr="00267461" w14:paraId="0B7B9D73" w14:textId="77777777">
        <w:trPr>
          <w:tblCellSpacing w:w="15" w:type="dxa"/>
        </w:trPr>
        <w:tc>
          <w:tcPr>
            <w:tcW w:w="0" w:type="auto"/>
            <w:vAlign w:val="center"/>
            <w:hideMark/>
          </w:tcPr>
          <w:p w14:paraId="135FA5C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C.2.4</w:t>
            </w:r>
          </w:p>
        </w:tc>
        <w:tc>
          <w:tcPr>
            <w:tcW w:w="0" w:type="auto"/>
            <w:vAlign w:val="center"/>
            <w:hideMark/>
          </w:tcPr>
          <w:p w14:paraId="5766D42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Ransomware or data corruption</w:t>
            </w:r>
          </w:p>
        </w:tc>
        <w:tc>
          <w:tcPr>
            <w:tcW w:w="0" w:type="auto"/>
            <w:vAlign w:val="center"/>
            <w:hideMark/>
          </w:tcPr>
          <w:p w14:paraId="1EE68DE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24 hours</w:t>
            </w:r>
          </w:p>
        </w:tc>
        <w:tc>
          <w:tcPr>
            <w:tcW w:w="0" w:type="auto"/>
            <w:vAlign w:val="center"/>
            <w:hideMark/>
          </w:tcPr>
          <w:p w14:paraId="0DDDA7D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24 hours</w:t>
            </w:r>
          </w:p>
        </w:tc>
      </w:tr>
      <w:tr w:rsidR="00267461" w:rsidRPr="00267461" w14:paraId="545BC908" w14:textId="77777777">
        <w:trPr>
          <w:tblCellSpacing w:w="15" w:type="dxa"/>
        </w:trPr>
        <w:tc>
          <w:tcPr>
            <w:tcW w:w="0" w:type="auto"/>
            <w:vAlign w:val="center"/>
            <w:hideMark/>
          </w:tcPr>
          <w:p w14:paraId="2053F1D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C.2.5</w:t>
            </w:r>
          </w:p>
        </w:tc>
        <w:tc>
          <w:tcPr>
            <w:tcW w:w="0" w:type="auto"/>
            <w:vAlign w:val="center"/>
            <w:hideMark/>
          </w:tcPr>
          <w:p w14:paraId="4F70726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Incapacity of the responsible Director on a live engagement</w:t>
            </w:r>
          </w:p>
        </w:tc>
        <w:tc>
          <w:tcPr>
            <w:tcW w:w="0" w:type="auto"/>
            <w:vAlign w:val="center"/>
            <w:hideMark/>
          </w:tcPr>
          <w:p w14:paraId="27E1E25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24 hours</w:t>
            </w:r>
          </w:p>
        </w:tc>
        <w:tc>
          <w:tcPr>
            <w:tcW w:w="0" w:type="auto"/>
            <w:vAlign w:val="center"/>
            <w:hideMark/>
          </w:tcPr>
          <w:p w14:paraId="1FB3EB6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Current draft</w:t>
            </w:r>
          </w:p>
        </w:tc>
      </w:tr>
      <w:tr w:rsidR="00267461" w:rsidRPr="00267461" w14:paraId="1B397388" w14:textId="77777777">
        <w:trPr>
          <w:tblCellSpacing w:w="15" w:type="dxa"/>
        </w:trPr>
        <w:tc>
          <w:tcPr>
            <w:tcW w:w="0" w:type="auto"/>
            <w:vAlign w:val="center"/>
            <w:hideMark/>
          </w:tcPr>
          <w:p w14:paraId="603C0B3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C.2.6</w:t>
            </w:r>
          </w:p>
        </w:tc>
        <w:tc>
          <w:tcPr>
            <w:tcW w:w="0" w:type="auto"/>
            <w:vAlign w:val="center"/>
            <w:hideMark/>
          </w:tcPr>
          <w:p w14:paraId="7A87894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Loss of an AI System or other tool</w:t>
            </w:r>
          </w:p>
        </w:tc>
        <w:tc>
          <w:tcPr>
            <w:tcW w:w="0" w:type="auto"/>
            <w:vAlign w:val="center"/>
            <w:hideMark/>
          </w:tcPr>
          <w:p w14:paraId="3CAB825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Immediate — revert to manual method</w:t>
            </w:r>
          </w:p>
        </w:tc>
        <w:tc>
          <w:tcPr>
            <w:tcW w:w="0" w:type="auto"/>
            <w:vAlign w:val="center"/>
            <w:hideMark/>
          </w:tcPr>
          <w:p w14:paraId="1AB48AB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Not applicable</w:t>
            </w:r>
          </w:p>
        </w:tc>
      </w:tr>
    </w:tbl>
    <w:p w14:paraId="0611E9F9"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C.3 Backup</w:t>
      </w:r>
    </w:p>
    <w:p w14:paraId="7849A67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C.3.1 All engagement data is held in the primary cloud store, which is synchronised to at least one device.</w:t>
      </w:r>
    </w:p>
    <w:p w14:paraId="3C83CEC4"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C.3.2 An independent encrypted backup is taken [FREQUENCY — DEFAULT DAILY] to [BACKUP PROVIDER], separate from the primary provider, so that a compromise or account loss at the primary provider does not destroy the backup.</w:t>
      </w:r>
    </w:p>
    <w:p w14:paraId="279FFD3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C.3.3 Backups are retained for [BACKUP RETENTION — DEFAULT 90 DAYS] and are encrypted at rest.</w:t>
      </w:r>
    </w:p>
    <w:p w14:paraId="3FC1C973"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C.3.4 A test restoration of a sample engagement folder is performed [TEST FREQUENCY — DEFAULT QUARTERLY] and the result recorded at Annex C.1. An untested backup is not a backup.</w:t>
      </w:r>
    </w:p>
    <w:p w14:paraId="085A0989"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C.4 Key person risk</w:t>
      </w:r>
    </w:p>
    <w:p w14:paraId="012C8E9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C.4.1 No engagement is conducted such that only one person can complete it. For every live engagement, a second Director has read access to the engagement folder and to the compliance matrix from the outset.</w:t>
      </w:r>
    </w:p>
    <w:p w14:paraId="2565C9DC"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C.4.2 All work is done in the shared engagement folder, never on a local drive only.</w:t>
      </w:r>
    </w:p>
    <w:p w14:paraId="4CFDC27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C.4.3 The engagement tracker records, for every live engagement: the client, the deadline, the responsible Director, the current status, the location of the working file, and the client's own deadline for approval.</w:t>
      </w:r>
    </w:p>
    <w:p w14:paraId="3E19D71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C.4.4 On incapacity of the responsible Director, the Founder (or, where the Founder is incapacitated, Samir) assumes conduct, informs the client within one Business Day, and takes a decision to continue, extend, hand to an Associate, or withdraw. Where withdrawal is necessary, the client is told early enough to instruct another provider or to pull the bid.</w:t>
      </w:r>
    </w:p>
    <w:p w14:paraId="005C46C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C.4.5 The Company maintains a list of at least two Associates capable of taking over an engagement at short notice, refreshed [FREQUENCY — DEFAULT QUARTERLY].</w:t>
      </w:r>
    </w:p>
    <w:p w14:paraId="6F14CC9C"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C.4.6 Credentials for all critical systems are held in the shared password manager vault with emergency access configured for at least two Directors. Sole knowledge of a critical credential by one person is prohibited.</w:t>
      </w:r>
    </w:p>
    <w:p w14:paraId="0BFA67F9"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C.5 Deadline protection</w:t>
      </w:r>
    </w:p>
    <w:p w14:paraId="20738184"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C.5.1 Every draft is delivered to the client by the internal delivery deadline, which is set no later than the point specified in the engagement particulars before the submission deadline. This buffer exists to absorb disruption and is not to be consumed by ordinary slippage.</w:t>
      </w:r>
    </w:p>
    <w:p w14:paraId="0A3C786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C.5.2 Where an incident threatens a deadline, the client is informed as soon as the risk is identified, not when the deadline is missed.</w:t>
      </w:r>
    </w:p>
    <w:p w14:paraId="4CE4AE69"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C.5.3 A version of every draft is exported to a non-proprietary format ([PDF / DOCX]) and stored independently at each milestone, so that loss of a tool does not mean loss of the work.</w:t>
      </w:r>
    </w:p>
    <w:p w14:paraId="7C03D08D"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C.6 Supplier failure</w:t>
      </w:r>
    </w:p>
    <w:p w14:paraId="3964AC5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C.6.1 For each critical supplier, an alternative is identified in advance and recorded at Annex C.2.</w:t>
      </w:r>
    </w:p>
    <w:p w14:paraId="6633FD23"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C.6.2 Company data is not held exclusively in a proprietary format from which it cannot be exported.</w:t>
      </w:r>
    </w:p>
    <w:p w14:paraId="738313C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C.6.3 Suppliers are assessed for resilience as part of the supplier assessment checklist.</w:t>
      </w:r>
    </w:p>
    <w:p w14:paraId="0699F6D6"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C.7 Cyber incident</w:t>
      </w:r>
    </w:p>
    <w:p w14:paraId="5B9F1EDF"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C.7.1 On suspicion of compromise: disconnect the affected device from the network; do not power off if ransomware is suspected, as memory may be needed for forensics; notify the Founder immediately; notify the cyber insurer within the period required by the policy and use the insurer's incident response service, which is generally faster and better than acting alone.</w:t>
      </w:r>
    </w:p>
    <w:p w14:paraId="0270348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C.7.2 Do not pay any ransom without insurer and legal advice; payment may be a criminal offence depending on the recipient.</w:t>
      </w:r>
    </w:p>
    <w:p w14:paraId="259B8E3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C.7.3 Follow the personal data breach procedure at Part D in parallel if personal data is or may be affected.</w:t>
      </w:r>
    </w:p>
    <w:p w14:paraId="5BAA7FEF"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C.8 Testing and review</w:t>
      </w:r>
    </w:p>
    <w:p w14:paraId="36FAE30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C.8.1 This Policy is tested annually by a desktop exercise against one scenario from paragraph C.2, and the outcome recorded at Annex C.1.</w:t>
      </w:r>
    </w:p>
    <w:p w14:paraId="51E3FF9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C.8.2 The Policy is reviewed after every incident and annually.</w:t>
      </w:r>
    </w:p>
    <w:p w14:paraId="32D06C31"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ANNEX C.1 — TEST AND INCIDENT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2448"/>
        <w:gridCol w:w="1327"/>
        <w:gridCol w:w="1327"/>
        <w:gridCol w:w="1619"/>
        <w:gridCol w:w="1154"/>
        <w:gridCol w:w="409"/>
      </w:tblGrid>
      <w:tr w:rsidR="00267461" w:rsidRPr="00267461" w14:paraId="3B4121F9" w14:textId="77777777">
        <w:trPr>
          <w:tblHeader/>
          <w:tblCellSpacing w:w="15" w:type="dxa"/>
        </w:trPr>
        <w:tc>
          <w:tcPr>
            <w:tcW w:w="0" w:type="auto"/>
            <w:vAlign w:val="center"/>
            <w:hideMark/>
          </w:tcPr>
          <w:p w14:paraId="00D359B7"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DATE</w:t>
            </w:r>
          </w:p>
        </w:tc>
        <w:tc>
          <w:tcPr>
            <w:tcW w:w="0" w:type="auto"/>
            <w:vAlign w:val="center"/>
            <w:hideMark/>
          </w:tcPr>
          <w:p w14:paraId="472560A7"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TYPE (TEST / INCIDENT)</w:t>
            </w:r>
          </w:p>
        </w:tc>
        <w:tc>
          <w:tcPr>
            <w:tcW w:w="0" w:type="auto"/>
            <w:vAlign w:val="center"/>
            <w:hideMark/>
          </w:tcPr>
          <w:p w14:paraId="7FF9AFB8"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SCENARIO</w:t>
            </w:r>
          </w:p>
        </w:tc>
        <w:tc>
          <w:tcPr>
            <w:tcW w:w="0" w:type="auto"/>
            <w:vAlign w:val="center"/>
            <w:hideMark/>
          </w:tcPr>
          <w:p w14:paraId="28D73555"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OUTCOME</w:t>
            </w:r>
          </w:p>
        </w:tc>
        <w:tc>
          <w:tcPr>
            <w:tcW w:w="0" w:type="auto"/>
            <w:vAlign w:val="center"/>
            <w:hideMark/>
          </w:tcPr>
          <w:p w14:paraId="6325D1B9"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RTO / RPO MET?</w:t>
            </w:r>
          </w:p>
        </w:tc>
        <w:tc>
          <w:tcPr>
            <w:tcW w:w="0" w:type="auto"/>
            <w:vAlign w:val="center"/>
            <w:hideMark/>
          </w:tcPr>
          <w:p w14:paraId="3CEB89DD"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ACTIONS</w:t>
            </w:r>
          </w:p>
        </w:tc>
        <w:tc>
          <w:tcPr>
            <w:tcW w:w="0" w:type="auto"/>
            <w:vAlign w:val="center"/>
            <w:hideMark/>
          </w:tcPr>
          <w:p w14:paraId="3314AD17"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BY</w:t>
            </w:r>
          </w:p>
        </w:tc>
      </w:tr>
      <w:tr w:rsidR="00267461" w:rsidRPr="00267461" w14:paraId="0E2CBF91" w14:textId="77777777">
        <w:trPr>
          <w:tblCellSpacing w:w="15" w:type="dxa"/>
        </w:trPr>
        <w:tc>
          <w:tcPr>
            <w:tcW w:w="0" w:type="auto"/>
            <w:vAlign w:val="center"/>
            <w:hideMark/>
          </w:tcPr>
          <w:p w14:paraId="4CC1266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8EAE1D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5E68CD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8B69DA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60CADF5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61E6037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0209CD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bl>
    <w:p w14:paraId="65BDD5A5"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lastRenderedPageBreak/>
        <w:t>ANNEX C.2 — CRITICAL SUPPLIERS AND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82"/>
        <w:gridCol w:w="1220"/>
        <w:gridCol w:w="1821"/>
        <w:gridCol w:w="2090"/>
        <w:gridCol w:w="1758"/>
      </w:tblGrid>
      <w:tr w:rsidR="00267461" w:rsidRPr="00267461" w14:paraId="6EADC25E" w14:textId="77777777">
        <w:trPr>
          <w:tblHeader/>
          <w:tblCellSpacing w:w="15" w:type="dxa"/>
        </w:trPr>
        <w:tc>
          <w:tcPr>
            <w:tcW w:w="0" w:type="auto"/>
            <w:vAlign w:val="center"/>
            <w:hideMark/>
          </w:tcPr>
          <w:p w14:paraId="3EBA0F15"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02E160F0"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FUNCTION</w:t>
            </w:r>
          </w:p>
        </w:tc>
        <w:tc>
          <w:tcPr>
            <w:tcW w:w="0" w:type="auto"/>
            <w:vAlign w:val="center"/>
            <w:hideMark/>
          </w:tcPr>
          <w:p w14:paraId="1B509588"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PRIMARY</w:t>
            </w:r>
          </w:p>
        </w:tc>
        <w:tc>
          <w:tcPr>
            <w:tcW w:w="0" w:type="auto"/>
            <w:vAlign w:val="center"/>
            <w:hideMark/>
          </w:tcPr>
          <w:p w14:paraId="7D853AAD"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ALTERNATIVE</w:t>
            </w:r>
          </w:p>
        </w:tc>
        <w:tc>
          <w:tcPr>
            <w:tcW w:w="0" w:type="auto"/>
            <w:vAlign w:val="center"/>
            <w:hideMark/>
          </w:tcPr>
          <w:p w14:paraId="7B28FF7F"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DATA EXPORTABLE?</w:t>
            </w:r>
          </w:p>
        </w:tc>
        <w:tc>
          <w:tcPr>
            <w:tcW w:w="0" w:type="auto"/>
            <w:vAlign w:val="center"/>
            <w:hideMark/>
          </w:tcPr>
          <w:p w14:paraId="6EDEA6B1"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SWITCHING TIME</w:t>
            </w:r>
          </w:p>
        </w:tc>
      </w:tr>
      <w:tr w:rsidR="00267461" w:rsidRPr="00267461" w14:paraId="4AF00DA9" w14:textId="77777777">
        <w:trPr>
          <w:tblCellSpacing w:w="15" w:type="dxa"/>
        </w:trPr>
        <w:tc>
          <w:tcPr>
            <w:tcW w:w="0" w:type="auto"/>
            <w:vAlign w:val="center"/>
            <w:hideMark/>
          </w:tcPr>
          <w:p w14:paraId="1B0689E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1</w:t>
            </w:r>
          </w:p>
        </w:tc>
        <w:tc>
          <w:tcPr>
            <w:tcW w:w="0" w:type="auto"/>
            <w:vAlign w:val="center"/>
            <w:hideMark/>
          </w:tcPr>
          <w:p w14:paraId="64E5699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Cloud storage</w:t>
            </w:r>
          </w:p>
        </w:tc>
        <w:tc>
          <w:tcPr>
            <w:tcW w:w="0" w:type="auto"/>
            <w:vAlign w:val="center"/>
            <w:hideMark/>
          </w:tcPr>
          <w:p w14:paraId="500FA2D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2E5D5D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464854A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FE40DB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76E3670E" w14:textId="77777777">
        <w:trPr>
          <w:tblCellSpacing w:w="15" w:type="dxa"/>
        </w:trPr>
        <w:tc>
          <w:tcPr>
            <w:tcW w:w="0" w:type="auto"/>
            <w:vAlign w:val="center"/>
            <w:hideMark/>
          </w:tcPr>
          <w:p w14:paraId="7648EBD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w:t>
            </w:r>
          </w:p>
        </w:tc>
        <w:tc>
          <w:tcPr>
            <w:tcW w:w="0" w:type="auto"/>
            <w:vAlign w:val="center"/>
            <w:hideMark/>
          </w:tcPr>
          <w:p w14:paraId="668CF3C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Email</w:t>
            </w:r>
          </w:p>
        </w:tc>
        <w:tc>
          <w:tcPr>
            <w:tcW w:w="0" w:type="auto"/>
            <w:vAlign w:val="center"/>
            <w:hideMark/>
          </w:tcPr>
          <w:p w14:paraId="4870A3D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44AF9D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6B5FEC3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9F714B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06DF357D" w14:textId="77777777">
        <w:trPr>
          <w:tblCellSpacing w:w="15" w:type="dxa"/>
        </w:trPr>
        <w:tc>
          <w:tcPr>
            <w:tcW w:w="0" w:type="auto"/>
            <w:vAlign w:val="center"/>
            <w:hideMark/>
          </w:tcPr>
          <w:p w14:paraId="0CF5807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3</w:t>
            </w:r>
          </w:p>
        </w:tc>
        <w:tc>
          <w:tcPr>
            <w:tcW w:w="0" w:type="auto"/>
            <w:vAlign w:val="center"/>
            <w:hideMark/>
          </w:tcPr>
          <w:p w14:paraId="414E432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Document authoring</w:t>
            </w:r>
          </w:p>
        </w:tc>
        <w:tc>
          <w:tcPr>
            <w:tcW w:w="0" w:type="auto"/>
            <w:vAlign w:val="center"/>
            <w:hideMark/>
          </w:tcPr>
          <w:p w14:paraId="7272F48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3F1CA6B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49342D5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1BD512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0942BBA9" w14:textId="77777777">
        <w:trPr>
          <w:tblCellSpacing w:w="15" w:type="dxa"/>
        </w:trPr>
        <w:tc>
          <w:tcPr>
            <w:tcW w:w="0" w:type="auto"/>
            <w:vAlign w:val="center"/>
            <w:hideMark/>
          </w:tcPr>
          <w:p w14:paraId="3C13BAA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4</w:t>
            </w:r>
          </w:p>
        </w:tc>
        <w:tc>
          <w:tcPr>
            <w:tcW w:w="0" w:type="auto"/>
            <w:vAlign w:val="center"/>
            <w:hideMark/>
          </w:tcPr>
          <w:p w14:paraId="5BED568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Backup</w:t>
            </w:r>
          </w:p>
        </w:tc>
        <w:tc>
          <w:tcPr>
            <w:tcW w:w="0" w:type="auto"/>
            <w:vAlign w:val="center"/>
            <w:hideMark/>
          </w:tcPr>
          <w:p w14:paraId="3B1CCD5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AFF203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884612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99020A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2182E8A5" w14:textId="77777777">
        <w:trPr>
          <w:tblCellSpacing w:w="15" w:type="dxa"/>
        </w:trPr>
        <w:tc>
          <w:tcPr>
            <w:tcW w:w="0" w:type="auto"/>
            <w:vAlign w:val="center"/>
            <w:hideMark/>
          </w:tcPr>
          <w:p w14:paraId="6025ECF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5</w:t>
            </w:r>
          </w:p>
        </w:tc>
        <w:tc>
          <w:tcPr>
            <w:tcW w:w="0" w:type="auto"/>
            <w:vAlign w:val="center"/>
            <w:hideMark/>
          </w:tcPr>
          <w:p w14:paraId="2A002D1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AI System</w:t>
            </w:r>
          </w:p>
        </w:tc>
        <w:tc>
          <w:tcPr>
            <w:tcW w:w="0" w:type="auto"/>
            <w:vAlign w:val="center"/>
            <w:hideMark/>
          </w:tcPr>
          <w:p w14:paraId="63CE02F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154F8D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Manual method</w:t>
            </w:r>
          </w:p>
        </w:tc>
        <w:tc>
          <w:tcPr>
            <w:tcW w:w="0" w:type="auto"/>
            <w:vAlign w:val="center"/>
            <w:hideMark/>
          </w:tcPr>
          <w:p w14:paraId="63DAA5D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Not applicable</w:t>
            </w:r>
          </w:p>
        </w:tc>
        <w:tc>
          <w:tcPr>
            <w:tcW w:w="0" w:type="auto"/>
            <w:vAlign w:val="center"/>
            <w:hideMark/>
          </w:tcPr>
          <w:p w14:paraId="56193E9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Immediate</w:t>
            </w:r>
          </w:p>
        </w:tc>
      </w:tr>
      <w:tr w:rsidR="00267461" w:rsidRPr="00267461" w14:paraId="433E613B" w14:textId="77777777">
        <w:trPr>
          <w:tblCellSpacing w:w="15" w:type="dxa"/>
        </w:trPr>
        <w:tc>
          <w:tcPr>
            <w:tcW w:w="0" w:type="auto"/>
            <w:vAlign w:val="center"/>
            <w:hideMark/>
          </w:tcPr>
          <w:p w14:paraId="3623C7D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w:t>
            </w:r>
          </w:p>
        </w:tc>
        <w:tc>
          <w:tcPr>
            <w:tcW w:w="0" w:type="auto"/>
            <w:vAlign w:val="center"/>
            <w:hideMark/>
          </w:tcPr>
          <w:p w14:paraId="15B6BBB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Accounting</w:t>
            </w:r>
          </w:p>
        </w:tc>
        <w:tc>
          <w:tcPr>
            <w:tcW w:w="0" w:type="auto"/>
            <w:vAlign w:val="center"/>
            <w:hideMark/>
          </w:tcPr>
          <w:p w14:paraId="1E4CBDF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121709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AE86CD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41A3C80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448250F3" w14:textId="77777777">
        <w:trPr>
          <w:tblCellSpacing w:w="15" w:type="dxa"/>
        </w:trPr>
        <w:tc>
          <w:tcPr>
            <w:tcW w:w="0" w:type="auto"/>
            <w:vAlign w:val="center"/>
            <w:hideMark/>
          </w:tcPr>
          <w:p w14:paraId="4B24EB5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7</w:t>
            </w:r>
          </w:p>
        </w:tc>
        <w:tc>
          <w:tcPr>
            <w:tcW w:w="0" w:type="auto"/>
            <w:vAlign w:val="center"/>
            <w:hideMark/>
          </w:tcPr>
          <w:p w14:paraId="6265AA2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Banking</w:t>
            </w:r>
          </w:p>
        </w:tc>
        <w:tc>
          <w:tcPr>
            <w:tcW w:w="0" w:type="auto"/>
            <w:vAlign w:val="center"/>
            <w:hideMark/>
          </w:tcPr>
          <w:p w14:paraId="713D2E1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31E5B0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4E98308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Not applicable</w:t>
            </w:r>
          </w:p>
        </w:tc>
        <w:tc>
          <w:tcPr>
            <w:tcW w:w="0" w:type="auto"/>
            <w:vAlign w:val="center"/>
            <w:hideMark/>
          </w:tcPr>
          <w:p w14:paraId="3F8AA25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3B75CD1B" w14:textId="77777777">
        <w:trPr>
          <w:tblCellSpacing w:w="15" w:type="dxa"/>
        </w:trPr>
        <w:tc>
          <w:tcPr>
            <w:tcW w:w="0" w:type="auto"/>
            <w:vAlign w:val="center"/>
            <w:hideMark/>
          </w:tcPr>
          <w:p w14:paraId="56684B5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8</w:t>
            </w:r>
          </w:p>
        </w:tc>
        <w:tc>
          <w:tcPr>
            <w:tcW w:w="0" w:type="auto"/>
            <w:vAlign w:val="center"/>
            <w:hideMark/>
          </w:tcPr>
          <w:p w14:paraId="7A1F83B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Website</w:t>
            </w:r>
          </w:p>
        </w:tc>
        <w:tc>
          <w:tcPr>
            <w:tcW w:w="0" w:type="auto"/>
            <w:vAlign w:val="center"/>
            <w:hideMark/>
          </w:tcPr>
          <w:p w14:paraId="260C593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42C7A87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0969F0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D5F48B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bl>
    <w:p w14:paraId="314A595E" w14:textId="77777777" w:rsidR="00267461" w:rsidRPr="00267461" w:rsidRDefault="008A3268" w:rsidP="00267461">
      <w:pPr>
        <w:rPr>
          <w:rFonts w:ascii="Times New Roman" w:eastAsia="Times New Roman" w:hAnsi="Times New Roman" w:cs="Times New Roman"/>
          <w:kern w:val="0"/>
          <w:lang w:eastAsia="en-GB"/>
          <w14:ligatures w14:val="none"/>
        </w:rPr>
      </w:pPr>
      <w:r w:rsidRPr="008A3268">
        <w:rPr>
          <w:rFonts w:ascii="Times New Roman" w:eastAsia="Times New Roman" w:hAnsi="Times New Roman" w:cs="Times New Roman"/>
          <w:noProof/>
          <w:kern w:val="0"/>
          <w:lang w:eastAsia="en-GB"/>
        </w:rPr>
        <w:pict w14:anchorId="475E5375">
          <v:rect id="_x0000_i1026" alt="" style="width:451.3pt;height:.05pt;mso-width-percent:0;mso-height-percent:0;mso-width-percent:0;mso-height-percent:0" o:hralign="center" o:hrstd="t" o:hr="t" fillcolor="#a0a0a0" stroked="f"/>
        </w:pict>
      </w:r>
    </w:p>
    <w:p w14:paraId="0C533123" w14:textId="77777777" w:rsidR="00267461" w:rsidRPr="00267461" w:rsidRDefault="008A3268" w:rsidP="00267461">
      <w:pPr>
        <w:rPr>
          <w:rFonts w:ascii="Times New Roman" w:eastAsia="Times New Roman" w:hAnsi="Times New Roman" w:cs="Times New Roman"/>
          <w:kern w:val="0"/>
          <w:lang w:eastAsia="en-GB"/>
          <w14:ligatures w14:val="none"/>
        </w:rPr>
      </w:pPr>
      <w:r w:rsidRPr="008A3268">
        <w:rPr>
          <w:rFonts w:ascii="Times New Roman" w:eastAsia="Times New Roman" w:hAnsi="Times New Roman" w:cs="Times New Roman"/>
          <w:noProof/>
          <w:kern w:val="0"/>
          <w:lang w:eastAsia="en-GB"/>
        </w:rPr>
        <w:pict w14:anchorId="0F3F6D0B">
          <v:rect id="_x0000_i1025" style="width:0;height:1.5pt" o:hralign="center" o:hrstd="t" o:hr="t" fillcolor="#a0a0a0" stroked="f"/>
        </w:pict>
      </w:r>
    </w:p>
    <w:p w14:paraId="6E90B1DA" w14:textId="77777777" w:rsidR="00267461" w:rsidRPr="00267461" w:rsidRDefault="00267461" w:rsidP="0026746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7461">
        <w:rPr>
          <w:rFonts w:ascii="Times New Roman" w:eastAsia="Times New Roman" w:hAnsi="Times New Roman" w:cs="Times New Roman"/>
          <w:b/>
          <w:bCs/>
          <w:kern w:val="36"/>
          <w:sz w:val="48"/>
          <w:szCs w:val="48"/>
          <w:lang w:eastAsia="en-GB"/>
          <w14:ligatures w14:val="none"/>
        </w:rPr>
        <w:t>PART D — DATA PROTECTION POLICY AND PROCEDURES</w:t>
      </w:r>
    </w:p>
    <w:p w14:paraId="4003E37E"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D.1 Roles</w:t>
      </w:r>
    </w:p>
    <w:p w14:paraId="703B36C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D.1.1 The Company is a </w:t>
      </w:r>
      <w:r w:rsidRPr="00267461">
        <w:rPr>
          <w:rFonts w:ascii="Times New Roman" w:eastAsia="Times New Roman" w:hAnsi="Times New Roman" w:cs="Times New Roman"/>
          <w:b/>
          <w:bCs/>
          <w:kern w:val="0"/>
          <w:lang w:eastAsia="en-GB"/>
          <w14:ligatures w14:val="none"/>
        </w:rPr>
        <w:t>controller</w:t>
      </w:r>
      <w:r w:rsidRPr="00267461">
        <w:rPr>
          <w:rFonts w:ascii="Times New Roman" w:eastAsia="Times New Roman" w:hAnsi="Times New Roman" w:cs="Times New Roman"/>
          <w:kern w:val="0"/>
          <w:lang w:eastAsia="en-GB"/>
          <w14:ligatures w14:val="none"/>
        </w:rPr>
        <w:t xml:space="preserve"> in respect of: its own client and prospect contact data; supplier and Associate data; marketing contacts; and its own business records.</w:t>
      </w:r>
    </w:p>
    <w:p w14:paraId="2AB27B7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D.1.2 The Company is a </w:t>
      </w:r>
      <w:r w:rsidRPr="00267461">
        <w:rPr>
          <w:rFonts w:ascii="Times New Roman" w:eastAsia="Times New Roman" w:hAnsi="Times New Roman" w:cs="Times New Roman"/>
          <w:b/>
          <w:bCs/>
          <w:kern w:val="0"/>
          <w:lang w:eastAsia="en-GB"/>
          <w14:ligatures w14:val="none"/>
        </w:rPr>
        <w:t>processor</w:t>
      </w:r>
      <w:r w:rsidRPr="00267461">
        <w:rPr>
          <w:rFonts w:ascii="Times New Roman" w:eastAsia="Times New Roman" w:hAnsi="Times New Roman" w:cs="Times New Roman"/>
          <w:kern w:val="0"/>
          <w:lang w:eastAsia="en-GB"/>
          <w14:ligatures w14:val="none"/>
        </w:rPr>
        <w:t xml:space="preserve"> in respect of: personal data supplied by a client for inclusion in a submission, including personnel records, curricula vitae, training records and referee details.</w:t>
      </w:r>
    </w:p>
    <w:p w14:paraId="1C375D0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D.1.3 The Company is not required to appoint a statutory Data Protection Officer at its current scale. The Founder holds responsibility for data protection compliance. This is reassessed if the Company begins large-scale or systematic processing.</w:t>
      </w:r>
    </w:p>
    <w:p w14:paraId="12F86C0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D.1.4 The Company registers with the Information Commissioner's Office and maintains the registration. Registration number: [●].</w:t>
      </w:r>
    </w:p>
    <w:p w14:paraId="5F54E889"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D.2 Principles applied in practice</w:t>
      </w:r>
    </w:p>
    <w:p w14:paraId="5769BF1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D.2.1 </w:t>
      </w:r>
      <w:r w:rsidRPr="00267461">
        <w:rPr>
          <w:rFonts w:ascii="Times New Roman" w:eastAsia="Times New Roman" w:hAnsi="Times New Roman" w:cs="Times New Roman"/>
          <w:b/>
          <w:bCs/>
          <w:kern w:val="0"/>
          <w:lang w:eastAsia="en-GB"/>
          <w14:ligatures w14:val="none"/>
        </w:rPr>
        <w:t>Minimise.</w:t>
      </w:r>
      <w:r w:rsidRPr="00267461">
        <w:rPr>
          <w:rFonts w:ascii="Times New Roman" w:eastAsia="Times New Roman" w:hAnsi="Times New Roman" w:cs="Times New Roman"/>
          <w:kern w:val="0"/>
          <w:lang w:eastAsia="en-GB"/>
          <w14:ligatures w14:val="none"/>
        </w:rPr>
        <w:t xml:space="preserve"> Ask clients to redact personal data not needed for the submission. A CV usually needs a name, role, qualifications and relevant experience — not a home address, date of birth or national insurance number. Where a client sends more than is needed, redact on receipt and tell them.</w:t>
      </w:r>
    </w:p>
    <w:p w14:paraId="0ED5923B"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 xml:space="preserve">D.2.2 </w:t>
      </w:r>
      <w:r w:rsidRPr="00267461">
        <w:rPr>
          <w:rFonts w:ascii="Times New Roman" w:eastAsia="Times New Roman" w:hAnsi="Times New Roman" w:cs="Times New Roman"/>
          <w:b/>
          <w:bCs/>
          <w:kern w:val="0"/>
          <w:lang w:eastAsia="en-GB"/>
          <w14:ligatures w14:val="none"/>
        </w:rPr>
        <w:t>Purpose limit.</w:t>
      </w:r>
      <w:r w:rsidRPr="00267461">
        <w:rPr>
          <w:rFonts w:ascii="Times New Roman" w:eastAsia="Times New Roman" w:hAnsi="Times New Roman" w:cs="Times New Roman"/>
          <w:kern w:val="0"/>
          <w:lang w:eastAsia="en-GB"/>
          <w14:ligatures w14:val="none"/>
        </w:rPr>
        <w:t xml:space="preserve"> Client personal data is used only for that engagement. Never for marketing, never as a sample, never for training any system.</w:t>
      </w:r>
    </w:p>
    <w:p w14:paraId="32579AFB"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D.2.3 </w:t>
      </w:r>
      <w:r w:rsidRPr="00267461">
        <w:rPr>
          <w:rFonts w:ascii="Times New Roman" w:eastAsia="Times New Roman" w:hAnsi="Times New Roman" w:cs="Times New Roman"/>
          <w:b/>
          <w:bCs/>
          <w:kern w:val="0"/>
          <w:lang w:eastAsia="en-GB"/>
          <w14:ligatures w14:val="none"/>
        </w:rPr>
        <w:t>Retain no longer than necessary.</w:t>
      </w:r>
      <w:r w:rsidRPr="00267461">
        <w:rPr>
          <w:rFonts w:ascii="Times New Roman" w:eastAsia="Times New Roman" w:hAnsi="Times New Roman" w:cs="Times New Roman"/>
          <w:kern w:val="0"/>
          <w:lang w:eastAsia="en-GB"/>
          <w14:ligatures w14:val="none"/>
        </w:rPr>
        <w:t xml:space="preserve"> Follow the schedule at paragraph D.4.</w:t>
      </w:r>
    </w:p>
    <w:p w14:paraId="65E155D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D.2.4 </w:t>
      </w:r>
      <w:r w:rsidRPr="00267461">
        <w:rPr>
          <w:rFonts w:ascii="Times New Roman" w:eastAsia="Times New Roman" w:hAnsi="Times New Roman" w:cs="Times New Roman"/>
          <w:b/>
          <w:bCs/>
          <w:kern w:val="0"/>
          <w:lang w:eastAsia="en-GB"/>
          <w14:ligatures w14:val="none"/>
        </w:rPr>
        <w:t>Secure.</w:t>
      </w:r>
      <w:r w:rsidRPr="00267461">
        <w:rPr>
          <w:rFonts w:ascii="Times New Roman" w:eastAsia="Times New Roman" w:hAnsi="Times New Roman" w:cs="Times New Roman"/>
          <w:kern w:val="0"/>
          <w:lang w:eastAsia="en-GB"/>
          <w14:ligatures w14:val="none"/>
        </w:rPr>
        <w:t xml:space="preserve"> Follow Part B.</w:t>
      </w:r>
    </w:p>
    <w:p w14:paraId="10A6FDF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D.2.5 </w:t>
      </w:r>
      <w:r w:rsidRPr="00267461">
        <w:rPr>
          <w:rFonts w:ascii="Times New Roman" w:eastAsia="Times New Roman" w:hAnsi="Times New Roman" w:cs="Times New Roman"/>
          <w:b/>
          <w:bCs/>
          <w:kern w:val="0"/>
          <w:lang w:eastAsia="en-GB"/>
          <w14:ligatures w14:val="none"/>
        </w:rPr>
        <w:t>Be able to demonstrate it.</w:t>
      </w:r>
      <w:r w:rsidRPr="00267461">
        <w:rPr>
          <w:rFonts w:ascii="Times New Roman" w:eastAsia="Times New Roman" w:hAnsi="Times New Roman" w:cs="Times New Roman"/>
          <w:kern w:val="0"/>
          <w:lang w:eastAsia="en-GB"/>
          <w14:ligatures w14:val="none"/>
        </w:rPr>
        <w:t xml:space="preserve"> Keep the records at paragraphs D.3 and D.4 current. Compliance that cannot be evidenced is treated as absent.</w:t>
      </w:r>
    </w:p>
    <w:p w14:paraId="71698C93"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D.3 Record of processing activities (Article 30)</w:t>
      </w:r>
    </w:p>
    <w:p w14:paraId="7942C4C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Part 1 — Where the Company acts as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
        <w:gridCol w:w="962"/>
        <w:gridCol w:w="1041"/>
        <w:gridCol w:w="1237"/>
        <w:gridCol w:w="1100"/>
        <w:gridCol w:w="835"/>
        <w:gridCol w:w="1139"/>
        <w:gridCol w:w="1109"/>
        <w:gridCol w:w="1135"/>
      </w:tblGrid>
      <w:tr w:rsidR="00267461" w:rsidRPr="00267461" w14:paraId="3113C6B0" w14:textId="77777777">
        <w:trPr>
          <w:tblHeader/>
          <w:tblCellSpacing w:w="15" w:type="dxa"/>
        </w:trPr>
        <w:tc>
          <w:tcPr>
            <w:tcW w:w="0" w:type="auto"/>
            <w:vAlign w:val="center"/>
            <w:hideMark/>
          </w:tcPr>
          <w:p w14:paraId="11851823"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39FBAF9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ACTIVITY</w:t>
            </w:r>
          </w:p>
        </w:tc>
        <w:tc>
          <w:tcPr>
            <w:tcW w:w="0" w:type="auto"/>
            <w:vAlign w:val="center"/>
            <w:hideMark/>
          </w:tcPr>
          <w:p w14:paraId="078BE22A"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DATA SUBJECTS</w:t>
            </w:r>
          </w:p>
        </w:tc>
        <w:tc>
          <w:tcPr>
            <w:tcW w:w="0" w:type="auto"/>
            <w:vAlign w:val="center"/>
            <w:hideMark/>
          </w:tcPr>
          <w:p w14:paraId="1C70227A"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DATA CATEGORIES</w:t>
            </w:r>
          </w:p>
        </w:tc>
        <w:tc>
          <w:tcPr>
            <w:tcW w:w="0" w:type="auto"/>
            <w:vAlign w:val="center"/>
            <w:hideMark/>
          </w:tcPr>
          <w:p w14:paraId="14E76529"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PURPOSE</w:t>
            </w:r>
          </w:p>
        </w:tc>
        <w:tc>
          <w:tcPr>
            <w:tcW w:w="0" w:type="auto"/>
            <w:vAlign w:val="center"/>
            <w:hideMark/>
          </w:tcPr>
          <w:p w14:paraId="0C208A4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LAWFUL BASIS</w:t>
            </w:r>
          </w:p>
        </w:tc>
        <w:tc>
          <w:tcPr>
            <w:tcW w:w="0" w:type="auto"/>
            <w:vAlign w:val="center"/>
            <w:hideMark/>
          </w:tcPr>
          <w:p w14:paraId="576551A1"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RECIPIENTS</w:t>
            </w:r>
          </w:p>
        </w:tc>
        <w:tc>
          <w:tcPr>
            <w:tcW w:w="0" w:type="auto"/>
            <w:vAlign w:val="center"/>
            <w:hideMark/>
          </w:tcPr>
          <w:p w14:paraId="64F9822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TRANSFERS</w:t>
            </w:r>
          </w:p>
        </w:tc>
        <w:tc>
          <w:tcPr>
            <w:tcW w:w="0" w:type="auto"/>
            <w:vAlign w:val="center"/>
            <w:hideMark/>
          </w:tcPr>
          <w:p w14:paraId="5302E4E3"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RETENTION</w:t>
            </w:r>
          </w:p>
        </w:tc>
      </w:tr>
      <w:tr w:rsidR="00267461" w:rsidRPr="00267461" w14:paraId="76D6087F" w14:textId="77777777">
        <w:trPr>
          <w:tblCellSpacing w:w="15" w:type="dxa"/>
        </w:trPr>
        <w:tc>
          <w:tcPr>
            <w:tcW w:w="0" w:type="auto"/>
            <w:vAlign w:val="center"/>
            <w:hideMark/>
          </w:tcPr>
          <w:p w14:paraId="5EBA08D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D.3.1</w:t>
            </w:r>
          </w:p>
        </w:tc>
        <w:tc>
          <w:tcPr>
            <w:tcW w:w="0" w:type="auto"/>
            <w:vAlign w:val="center"/>
            <w:hideMark/>
          </w:tcPr>
          <w:p w14:paraId="21F1A46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 relationship management</w:t>
            </w:r>
          </w:p>
        </w:tc>
        <w:tc>
          <w:tcPr>
            <w:tcW w:w="0" w:type="auto"/>
            <w:vAlign w:val="center"/>
            <w:hideMark/>
          </w:tcPr>
          <w:p w14:paraId="4E3BDE4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 contacts</w:t>
            </w:r>
          </w:p>
        </w:tc>
        <w:tc>
          <w:tcPr>
            <w:tcW w:w="0" w:type="auto"/>
            <w:vAlign w:val="center"/>
            <w:hideMark/>
          </w:tcPr>
          <w:p w14:paraId="69CB16B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Name, role, business contact details, correspondence</w:t>
            </w:r>
          </w:p>
        </w:tc>
        <w:tc>
          <w:tcPr>
            <w:tcW w:w="0" w:type="auto"/>
            <w:vAlign w:val="center"/>
            <w:hideMark/>
          </w:tcPr>
          <w:p w14:paraId="2F3465C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Delivering and administering engagements</w:t>
            </w:r>
          </w:p>
        </w:tc>
        <w:tc>
          <w:tcPr>
            <w:tcW w:w="0" w:type="auto"/>
            <w:vAlign w:val="center"/>
            <w:hideMark/>
          </w:tcPr>
          <w:p w14:paraId="0830FBE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Contract; legitimate interests</w:t>
            </w:r>
          </w:p>
        </w:tc>
        <w:tc>
          <w:tcPr>
            <w:tcW w:w="0" w:type="auto"/>
            <w:vAlign w:val="center"/>
            <w:hideMark/>
          </w:tcPr>
          <w:p w14:paraId="5A3B9AE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Cloud, email, CRM providers</w:t>
            </w:r>
          </w:p>
        </w:tc>
        <w:tc>
          <w:tcPr>
            <w:tcW w:w="0" w:type="auto"/>
            <w:vAlign w:val="center"/>
            <w:hideMark/>
          </w:tcPr>
          <w:p w14:paraId="3BB1E07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31FDF61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engagement close</w:t>
            </w:r>
          </w:p>
        </w:tc>
      </w:tr>
      <w:tr w:rsidR="00267461" w:rsidRPr="00267461" w14:paraId="37144417" w14:textId="77777777">
        <w:trPr>
          <w:tblCellSpacing w:w="15" w:type="dxa"/>
        </w:trPr>
        <w:tc>
          <w:tcPr>
            <w:tcW w:w="0" w:type="auto"/>
            <w:vAlign w:val="center"/>
            <w:hideMark/>
          </w:tcPr>
          <w:p w14:paraId="0C10E8E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D.3.2</w:t>
            </w:r>
          </w:p>
        </w:tc>
        <w:tc>
          <w:tcPr>
            <w:tcW w:w="0" w:type="auto"/>
            <w:vAlign w:val="center"/>
            <w:hideMark/>
          </w:tcPr>
          <w:p w14:paraId="7FC4781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Prospect and pipeline management</w:t>
            </w:r>
          </w:p>
        </w:tc>
        <w:tc>
          <w:tcPr>
            <w:tcW w:w="0" w:type="auto"/>
            <w:vAlign w:val="center"/>
            <w:hideMark/>
          </w:tcPr>
          <w:p w14:paraId="2F3F890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Prospect contacts</w:t>
            </w:r>
          </w:p>
        </w:tc>
        <w:tc>
          <w:tcPr>
            <w:tcW w:w="0" w:type="auto"/>
            <w:vAlign w:val="center"/>
            <w:hideMark/>
          </w:tcPr>
          <w:p w14:paraId="3377E13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Name, role, business contact details, source</w:t>
            </w:r>
          </w:p>
        </w:tc>
        <w:tc>
          <w:tcPr>
            <w:tcW w:w="0" w:type="auto"/>
            <w:vAlign w:val="center"/>
            <w:hideMark/>
          </w:tcPr>
          <w:p w14:paraId="19083D3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Business development</w:t>
            </w:r>
          </w:p>
        </w:tc>
        <w:tc>
          <w:tcPr>
            <w:tcW w:w="0" w:type="auto"/>
            <w:vAlign w:val="center"/>
            <w:hideMark/>
          </w:tcPr>
          <w:p w14:paraId="6C2079C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Legitimate interests</w:t>
            </w:r>
          </w:p>
        </w:tc>
        <w:tc>
          <w:tcPr>
            <w:tcW w:w="0" w:type="auto"/>
            <w:vAlign w:val="center"/>
            <w:hideMark/>
          </w:tcPr>
          <w:p w14:paraId="34EDE17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CRM provider</w:t>
            </w:r>
          </w:p>
        </w:tc>
        <w:tc>
          <w:tcPr>
            <w:tcW w:w="0" w:type="auto"/>
            <w:vAlign w:val="center"/>
            <w:hideMark/>
          </w:tcPr>
          <w:p w14:paraId="24EEDE2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ACD752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 years from last contact</w:t>
            </w:r>
          </w:p>
        </w:tc>
      </w:tr>
      <w:tr w:rsidR="00267461" w:rsidRPr="00267461" w14:paraId="5364986C" w14:textId="77777777">
        <w:trPr>
          <w:tblCellSpacing w:w="15" w:type="dxa"/>
        </w:trPr>
        <w:tc>
          <w:tcPr>
            <w:tcW w:w="0" w:type="auto"/>
            <w:vAlign w:val="center"/>
            <w:hideMark/>
          </w:tcPr>
          <w:p w14:paraId="1F8507F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D.3.3</w:t>
            </w:r>
          </w:p>
        </w:tc>
        <w:tc>
          <w:tcPr>
            <w:tcW w:w="0" w:type="auto"/>
            <w:vAlign w:val="center"/>
            <w:hideMark/>
          </w:tcPr>
          <w:p w14:paraId="4D90426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Direct marketing</w:t>
            </w:r>
          </w:p>
        </w:tc>
        <w:tc>
          <w:tcPr>
            <w:tcW w:w="0" w:type="auto"/>
            <w:vAlign w:val="center"/>
            <w:hideMark/>
          </w:tcPr>
          <w:p w14:paraId="324FA2C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 and prospect contacts</w:t>
            </w:r>
          </w:p>
        </w:tc>
        <w:tc>
          <w:tcPr>
            <w:tcW w:w="0" w:type="auto"/>
            <w:vAlign w:val="center"/>
            <w:hideMark/>
          </w:tcPr>
          <w:p w14:paraId="3423E1A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Name, business email</w:t>
            </w:r>
          </w:p>
        </w:tc>
        <w:tc>
          <w:tcPr>
            <w:tcW w:w="0" w:type="auto"/>
            <w:vAlign w:val="center"/>
            <w:hideMark/>
          </w:tcPr>
          <w:p w14:paraId="5F9513E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Sending sector updates and content</w:t>
            </w:r>
          </w:p>
        </w:tc>
        <w:tc>
          <w:tcPr>
            <w:tcW w:w="0" w:type="auto"/>
            <w:vAlign w:val="center"/>
            <w:hideMark/>
          </w:tcPr>
          <w:p w14:paraId="7529099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Legitimate interests (B2B), subject to PECR</w:t>
            </w:r>
          </w:p>
        </w:tc>
        <w:tc>
          <w:tcPr>
            <w:tcW w:w="0" w:type="auto"/>
            <w:vAlign w:val="center"/>
            <w:hideMark/>
          </w:tcPr>
          <w:p w14:paraId="4260BD3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Email provider</w:t>
            </w:r>
          </w:p>
        </w:tc>
        <w:tc>
          <w:tcPr>
            <w:tcW w:w="0" w:type="auto"/>
            <w:vAlign w:val="center"/>
            <w:hideMark/>
          </w:tcPr>
          <w:p w14:paraId="1446DF9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DFC4EB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Until objection or 2 years' inactivity</w:t>
            </w:r>
          </w:p>
        </w:tc>
      </w:tr>
      <w:tr w:rsidR="00267461" w:rsidRPr="00267461" w14:paraId="287BB6C8" w14:textId="77777777">
        <w:trPr>
          <w:tblCellSpacing w:w="15" w:type="dxa"/>
        </w:trPr>
        <w:tc>
          <w:tcPr>
            <w:tcW w:w="0" w:type="auto"/>
            <w:vAlign w:val="center"/>
            <w:hideMark/>
          </w:tcPr>
          <w:p w14:paraId="55384E4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D.3.4</w:t>
            </w:r>
          </w:p>
        </w:tc>
        <w:tc>
          <w:tcPr>
            <w:tcW w:w="0" w:type="auto"/>
            <w:vAlign w:val="center"/>
            <w:hideMark/>
          </w:tcPr>
          <w:p w14:paraId="6C1F30C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Associate management</w:t>
            </w:r>
          </w:p>
        </w:tc>
        <w:tc>
          <w:tcPr>
            <w:tcW w:w="0" w:type="auto"/>
            <w:vAlign w:val="center"/>
            <w:hideMark/>
          </w:tcPr>
          <w:p w14:paraId="03A0788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Associates and substitutes</w:t>
            </w:r>
          </w:p>
        </w:tc>
        <w:tc>
          <w:tcPr>
            <w:tcW w:w="0" w:type="auto"/>
            <w:vAlign w:val="center"/>
            <w:hideMark/>
          </w:tcPr>
          <w:p w14:paraId="3E3D7CB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Identity, contact, qualifications, insurance, bank details, assurance records</w:t>
            </w:r>
          </w:p>
        </w:tc>
        <w:tc>
          <w:tcPr>
            <w:tcW w:w="0" w:type="auto"/>
            <w:vAlign w:val="center"/>
            <w:hideMark/>
          </w:tcPr>
          <w:p w14:paraId="57E7050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Engaging and paying associates</w:t>
            </w:r>
          </w:p>
        </w:tc>
        <w:tc>
          <w:tcPr>
            <w:tcW w:w="0" w:type="auto"/>
            <w:vAlign w:val="center"/>
            <w:hideMark/>
          </w:tcPr>
          <w:p w14:paraId="54B8910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Contract; legal obligation</w:t>
            </w:r>
          </w:p>
        </w:tc>
        <w:tc>
          <w:tcPr>
            <w:tcW w:w="0" w:type="auto"/>
            <w:vAlign w:val="center"/>
            <w:hideMark/>
          </w:tcPr>
          <w:p w14:paraId="47A03E7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Accounting provider</w:t>
            </w:r>
          </w:p>
        </w:tc>
        <w:tc>
          <w:tcPr>
            <w:tcW w:w="0" w:type="auto"/>
            <w:vAlign w:val="center"/>
            <w:hideMark/>
          </w:tcPr>
          <w:p w14:paraId="698A1AC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232F8B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last engagement</w:t>
            </w:r>
          </w:p>
        </w:tc>
      </w:tr>
      <w:tr w:rsidR="00267461" w:rsidRPr="00267461" w14:paraId="69DD0A94" w14:textId="77777777">
        <w:trPr>
          <w:tblCellSpacing w:w="15" w:type="dxa"/>
        </w:trPr>
        <w:tc>
          <w:tcPr>
            <w:tcW w:w="0" w:type="auto"/>
            <w:vAlign w:val="center"/>
            <w:hideMark/>
          </w:tcPr>
          <w:p w14:paraId="2D1FE2B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D.3.5</w:t>
            </w:r>
          </w:p>
        </w:tc>
        <w:tc>
          <w:tcPr>
            <w:tcW w:w="0" w:type="auto"/>
            <w:vAlign w:val="center"/>
            <w:hideMark/>
          </w:tcPr>
          <w:p w14:paraId="3B49219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Supplier management</w:t>
            </w:r>
          </w:p>
        </w:tc>
        <w:tc>
          <w:tcPr>
            <w:tcW w:w="0" w:type="auto"/>
            <w:vAlign w:val="center"/>
            <w:hideMark/>
          </w:tcPr>
          <w:p w14:paraId="7F9B07B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Supplier contacts</w:t>
            </w:r>
          </w:p>
        </w:tc>
        <w:tc>
          <w:tcPr>
            <w:tcW w:w="0" w:type="auto"/>
            <w:vAlign w:val="center"/>
            <w:hideMark/>
          </w:tcPr>
          <w:p w14:paraId="798380C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Name, role, contact details</w:t>
            </w:r>
          </w:p>
        </w:tc>
        <w:tc>
          <w:tcPr>
            <w:tcW w:w="0" w:type="auto"/>
            <w:vAlign w:val="center"/>
            <w:hideMark/>
          </w:tcPr>
          <w:p w14:paraId="44EFF37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Managing suppliers</w:t>
            </w:r>
          </w:p>
        </w:tc>
        <w:tc>
          <w:tcPr>
            <w:tcW w:w="0" w:type="auto"/>
            <w:vAlign w:val="center"/>
            <w:hideMark/>
          </w:tcPr>
          <w:p w14:paraId="445CC7D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Contract; legitim</w:t>
            </w:r>
            <w:r w:rsidRPr="00267461">
              <w:rPr>
                <w:rFonts w:ascii="Times New Roman" w:eastAsia="Times New Roman" w:hAnsi="Times New Roman" w:cs="Times New Roman"/>
                <w:kern w:val="0"/>
                <w:lang w:eastAsia="en-GB"/>
                <w14:ligatures w14:val="none"/>
              </w:rPr>
              <w:lastRenderedPageBreak/>
              <w:t>ate interests</w:t>
            </w:r>
          </w:p>
        </w:tc>
        <w:tc>
          <w:tcPr>
            <w:tcW w:w="0" w:type="auto"/>
            <w:vAlign w:val="center"/>
            <w:hideMark/>
          </w:tcPr>
          <w:p w14:paraId="366C781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w:t>
            </w:r>
          </w:p>
        </w:tc>
        <w:tc>
          <w:tcPr>
            <w:tcW w:w="0" w:type="auto"/>
            <w:vAlign w:val="center"/>
            <w:hideMark/>
          </w:tcPr>
          <w:p w14:paraId="7A4838D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3FBA51B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w:t>
            </w:r>
          </w:p>
        </w:tc>
      </w:tr>
      <w:tr w:rsidR="00267461" w:rsidRPr="00267461" w14:paraId="6A5B4D9A" w14:textId="77777777">
        <w:trPr>
          <w:tblCellSpacing w:w="15" w:type="dxa"/>
        </w:trPr>
        <w:tc>
          <w:tcPr>
            <w:tcW w:w="0" w:type="auto"/>
            <w:vAlign w:val="center"/>
            <w:hideMark/>
          </w:tcPr>
          <w:p w14:paraId="5FEBC5B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D.3.6</w:t>
            </w:r>
          </w:p>
        </w:tc>
        <w:tc>
          <w:tcPr>
            <w:tcW w:w="0" w:type="auto"/>
            <w:vAlign w:val="center"/>
            <w:hideMark/>
          </w:tcPr>
          <w:p w14:paraId="730C607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Accounting and tax</w:t>
            </w:r>
          </w:p>
        </w:tc>
        <w:tc>
          <w:tcPr>
            <w:tcW w:w="0" w:type="auto"/>
            <w:vAlign w:val="center"/>
            <w:hideMark/>
          </w:tcPr>
          <w:p w14:paraId="3CDE439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Clients, associates, suppliers</w:t>
            </w:r>
          </w:p>
        </w:tc>
        <w:tc>
          <w:tcPr>
            <w:tcW w:w="0" w:type="auto"/>
            <w:vAlign w:val="center"/>
            <w:hideMark/>
          </w:tcPr>
          <w:p w14:paraId="35D31FA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Transaction and payment data</w:t>
            </w:r>
          </w:p>
        </w:tc>
        <w:tc>
          <w:tcPr>
            <w:tcW w:w="0" w:type="auto"/>
            <w:vAlign w:val="center"/>
            <w:hideMark/>
          </w:tcPr>
          <w:p w14:paraId="7F729E9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Statutory record keeping</w:t>
            </w:r>
          </w:p>
        </w:tc>
        <w:tc>
          <w:tcPr>
            <w:tcW w:w="0" w:type="auto"/>
            <w:vAlign w:val="center"/>
            <w:hideMark/>
          </w:tcPr>
          <w:p w14:paraId="6B3BCF6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Legal obligation</w:t>
            </w:r>
          </w:p>
        </w:tc>
        <w:tc>
          <w:tcPr>
            <w:tcW w:w="0" w:type="auto"/>
            <w:vAlign w:val="center"/>
            <w:hideMark/>
          </w:tcPr>
          <w:p w14:paraId="7091026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Accountant, HMRC</w:t>
            </w:r>
          </w:p>
        </w:tc>
        <w:tc>
          <w:tcPr>
            <w:tcW w:w="0" w:type="auto"/>
            <w:vAlign w:val="center"/>
            <w:hideMark/>
          </w:tcPr>
          <w:p w14:paraId="06151A3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29C1EE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end of accounting period</w:t>
            </w:r>
          </w:p>
        </w:tc>
      </w:tr>
      <w:tr w:rsidR="00267461" w:rsidRPr="00267461" w14:paraId="4EDBF9A3" w14:textId="77777777">
        <w:trPr>
          <w:tblCellSpacing w:w="15" w:type="dxa"/>
        </w:trPr>
        <w:tc>
          <w:tcPr>
            <w:tcW w:w="0" w:type="auto"/>
            <w:vAlign w:val="center"/>
            <w:hideMark/>
          </w:tcPr>
          <w:p w14:paraId="4BBCEF2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D.3.7</w:t>
            </w:r>
          </w:p>
        </w:tc>
        <w:tc>
          <w:tcPr>
            <w:tcW w:w="0" w:type="auto"/>
            <w:vAlign w:val="center"/>
            <w:hideMark/>
          </w:tcPr>
          <w:p w14:paraId="2A30703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Complaints and claims</w:t>
            </w:r>
          </w:p>
        </w:tc>
        <w:tc>
          <w:tcPr>
            <w:tcW w:w="0" w:type="auto"/>
            <w:vAlign w:val="center"/>
            <w:hideMark/>
          </w:tcPr>
          <w:p w14:paraId="1F4D797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Complainants</w:t>
            </w:r>
          </w:p>
        </w:tc>
        <w:tc>
          <w:tcPr>
            <w:tcW w:w="0" w:type="auto"/>
            <w:vAlign w:val="center"/>
            <w:hideMark/>
          </w:tcPr>
          <w:p w14:paraId="7A38DC3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Correspondence and file</w:t>
            </w:r>
          </w:p>
        </w:tc>
        <w:tc>
          <w:tcPr>
            <w:tcW w:w="0" w:type="auto"/>
            <w:vAlign w:val="center"/>
            <w:hideMark/>
          </w:tcPr>
          <w:p w14:paraId="7265D11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Handling complaints and defending claims</w:t>
            </w:r>
          </w:p>
        </w:tc>
        <w:tc>
          <w:tcPr>
            <w:tcW w:w="0" w:type="auto"/>
            <w:vAlign w:val="center"/>
            <w:hideMark/>
          </w:tcPr>
          <w:p w14:paraId="47147EA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Legitimate interests; legal claims</w:t>
            </w:r>
          </w:p>
        </w:tc>
        <w:tc>
          <w:tcPr>
            <w:tcW w:w="0" w:type="auto"/>
            <w:vAlign w:val="center"/>
            <w:hideMark/>
          </w:tcPr>
          <w:p w14:paraId="784CD31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Insurer, advisers</w:t>
            </w:r>
          </w:p>
        </w:tc>
        <w:tc>
          <w:tcPr>
            <w:tcW w:w="0" w:type="auto"/>
            <w:vAlign w:val="center"/>
            <w:hideMark/>
          </w:tcPr>
          <w:p w14:paraId="364C140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1FA9C44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conclusion</w:t>
            </w:r>
          </w:p>
        </w:tc>
      </w:tr>
      <w:tr w:rsidR="00267461" w:rsidRPr="00267461" w14:paraId="32EDE28E" w14:textId="77777777">
        <w:trPr>
          <w:tblCellSpacing w:w="15" w:type="dxa"/>
        </w:trPr>
        <w:tc>
          <w:tcPr>
            <w:tcW w:w="0" w:type="auto"/>
            <w:vAlign w:val="center"/>
            <w:hideMark/>
          </w:tcPr>
          <w:p w14:paraId="6804C93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D.3.8</w:t>
            </w:r>
          </w:p>
        </w:tc>
        <w:tc>
          <w:tcPr>
            <w:tcW w:w="0" w:type="auto"/>
            <w:vAlign w:val="center"/>
            <w:hideMark/>
          </w:tcPr>
          <w:p w14:paraId="1AA9200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Website analytics</w:t>
            </w:r>
          </w:p>
        </w:tc>
        <w:tc>
          <w:tcPr>
            <w:tcW w:w="0" w:type="auto"/>
            <w:vAlign w:val="center"/>
            <w:hideMark/>
          </w:tcPr>
          <w:p w14:paraId="653D569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Website visitors</w:t>
            </w:r>
          </w:p>
        </w:tc>
        <w:tc>
          <w:tcPr>
            <w:tcW w:w="0" w:type="auto"/>
            <w:vAlign w:val="center"/>
            <w:hideMark/>
          </w:tcPr>
          <w:p w14:paraId="7D30FB8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Usage data, IP address</w:t>
            </w:r>
          </w:p>
        </w:tc>
        <w:tc>
          <w:tcPr>
            <w:tcW w:w="0" w:type="auto"/>
            <w:vAlign w:val="center"/>
            <w:hideMark/>
          </w:tcPr>
          <w:p w14:paraId="5B2F891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Understanding site use</w:t>
            </w:r>
          </w:p>
        </w:tc>
        <w:tc>
          <w:tcPr>
            <w:tcW w:w="0" w:type="auto"/>
            <w:vAlign w:val="center"/>
            <w:hideMark/>
          </w:tcPr>
          <w:p w14:paraId="49AA559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Consent</w:t>
            </w:r>
          </w:p>
        </w:tc>
        <w:tc>
          <w:tcPr>
            <w:tcW w:w="0" w:type="auto"/>
            <w:vAlign w:val="center"/>
            <w:hideMark/>
          </w:tcPr>
          <w:p w14:paraId="26A1C0A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Analytics provider</w:t>
            </w:r>
          </w:p>
        </w:tc>
        <w:tc>
          <w:tcPr>
            <w:tcW w:w="0" w:type="auto"/>
            <w:vAlign w:val="center"/>
            <w:hideMark/>
          </w:tcPr>
          <w:p w14:paraId="266938E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DB925D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bl>
    <w:p w14:paraId="6B192A9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Part 2 — Where the Company acts as processor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1014"/>
        <w:gridCol w:w="1415"/>
        <w:gridCol w:w="1024"/>
        <w:gridCol w:w="1331"/>
        <w:gridCol w:w="1331"/>
        <w:gridCol w:w="1193"/>
        <w:gridCol w:w="1219"/>
      </w:tblGrid>
      <w:tr w:rsidR="00267461" w:rsidRPr="00267461" w14:paraId="0E4F70C0" w14:textId="77777777">
        <w:trPr>
          <w:tblHeader/>
          <w:tblCellSpacing w:w="15" w:type="dxa"/>
        </w:trPr>
        <w:tc>
          <w:tcPr>
            <w:tcW w:w="0" w:type="auto"/>
            <w:vAlign w:val="center"/>
            <w:hideMark/>
          </w:tcPr>
          <w:p w14:paraId="3F82D35E"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18F39D22"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ACTIVITY</w:t>
            </w:r>
          </w:p>
        </w:tc>
        <w:tc>
          <w:tcPr>
            <w:tcW w:w="0" w:type="auto"/>
            <w:vAlign w:val="center"/>
            <w:hideMark/>
          </w:tcPr>
          <w:p w14:paraId="54DFEEFA"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CONTROLLER</w:t>
            </w:r>
          </w:p>
        </w:tc>
        <w:tc>
          <w:tcPr>
            <w:tcW w:w="0" w:type="auto"/>
            <w:vAlign w:val="center"/>
            <w:hideMark/>
          </w:tcPr>
          <w:p w14:paraId="2DDFCD8E"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DATA SUBJECTS</w:t>
            </w:r>
          </w:p>
        </w:tc>
        <w:tc>
          <w:tcPr>
            <w:tcW w:w="0" w:type="auto"/>
            <w:vAlign w:val="center"/>
            <w:hideMark/>
          </w:tcPr>
          <w:p w14:paraId="7DDD872A"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DATA CATEGORIES</w:t>
            </w:r>
          </w:p>
        </w:tc>
        <w:tc>
          <w:tcPr>
            <w:tcW w:w="0" w:type="auto"/>
            <w:vAlign w:val="center"/>
            <w:hideMark/>
          </w:tcPr>
          <w:p w14:paraId="36975A82"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SUB-PROCESSORS</w:t>
            </w:r>
          </w:p>
        </w:tc>
        <w:tc>
          <w:tcPr>
            <w:tcW w:w="0" w:type="auto"/>
            <w:vAlign w:val="center"/>
            <w:hideMark/>
          </w:tcPr>
          <w:p w14:paraId="6777F7A1"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TRANSFERS</w:t>
            </w:r>
          </w:p>
        </w:tc>
        <w:tc>
          <w:tcPr>
            <w:tcW w:w="0" w:type="auto"/>
            <w:vAlign w:val="center"/>
            <w:hideMark/>
          </w:tcPr>
          <w:p w14:paraId="0063C37E"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RETENTION</w:t>
            </w:r>
          </w:p>
        </w:tc>
      </w:tr>
      <w:tr w:rsidR="00267461" w:rsidRPr="00267461" w14:paraId="6C16184C" w14:textId="77777777">
        <w:trPr>
          <w:tblCellSpacing w:w="15" w:type="dxa"/>
        </w:trPr>
        <w:tc>
          <w:tcPr>
            <w:tcW w:w="0" w:type="auto"/>
            <w:vAlign w:val="center"/>
            <w:hideMark/>
          </w:tcPr>
          <w:p w14:paraId="18A51D2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D.3.9</w:t>
            </w:r>
          </w:p>
        </w:tc>
        <w:tc>
          <w:tcPr>
            <w:tcW w:w="0" w:type="auto"/>
            <w:vAlign w:val="center"/>
            <w:hideMark/>
          </w:tcPr>
          <w:p w14:paraId="115CAAE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Authoring submissions</w:t>
            </w:r>
          </w:p>
        </w:tc>
        <w:tc>
          <w:tcPr>
            <w:tcW w:w="0" w:type="auto"/>
            <w:vAlign w:val="center"/>
            <w:hideMark/>
          </w:tcPr>
          <w:p w14:paraId="2B16543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The client</w:t>
            </w:r>
          </w:p>
        </w:tc>
        <w:tc>
          <w:tcPr>
            <w:tcW w:w="0" w:type="auto"/>
            <w:vAlign w:val="center"/>
            <w:hideMark/>
          </w:tcPr>
          <w:p w14:paraId="12A9B9A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 personnel, referees, customer contacts</w:t>
            </w:r>
          </w:p>
        </w:tc>
        <w:tc>
          <w:tcPr>
            <w:tcW w:w="0" w:type="auto"/>
            <w:vAlign w:val="center"/>
            <w:hideMark/>
          </w:tcPr>
          <w:p w14:paraId="1442ED8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Name, role, qualifications, employment history, CV content, referee details</w:t>
            </w:r>
          </w:p>
        </w:tc>
        <w:tc>
          <w:tcPr>
            <w:tcW w:w="0" w:type="auto"/>
            <w:vAlign w:val="center"/>
            <w:hideMark/>
          </w:tcPr>
          <w:p w14:paraId="669FACB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Associates; cloud, email, collaboration and approved AI providers</w:t>
            </w:r>
          </w:p>
        </w:tc>
        <w:tc>
          <w:tcPr>
            <w:tcW w:w="0" w:type="auto"/>
            <w:vAlign w:val="center"/>
            <w:hideMark/>
          </w:tcPr>
          <w:p w14:paraId="16B28DD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AF7B63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Per client instruction; PI copy per G.5.1</w:t>
            </w:r>
          </w:p>
        </w:tc>
      </w:tr>
    </w:tbl>
    <w:p w14:paraId="26AEFDEB"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D.4 Retention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114"/>
        <w:gridCol w:w="2911"/>
        <w:gridCol w:w="1946"/>
        <w:gridCol w:w="1326"/>
      </w:tblGrid>
      <w:tr w:rsidR="00267461" w:rsidRPr="00267461" w14:paraId="05878BB2" w14:textId="77777777">
        <w:trPr>
          <w:tblHeader/>
          <w:tblCellSpacing w:w="15" w:type="dxa"/>
        </w:trPr>
        <w:tc>
          <w:tcPr>
            <w:tcW w:w="0" w:type="auto"/>
            <w:vAlign w:val="center"/>
            <w:hideMark/>
          </w:tcPr>
          <w:p w14:paraId="224FDFD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6D4AE8CF"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RECORD</w:t>
            </w:r>
          </w:p>
        </w:tc>
        <w:tc>
          <w:tcPr>
            <w:tcW w:w="0" w:type="auto"/>
            <w:vAlign w:val="center"/>
            <w:hideMark/>
          </w:tcPr>
          <w:p w14:paraId="6DD245C2"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RETENTION</w:t>
            </w:r>
          </w:p>
        </w:tc>
        <w:tc>
          <w:tcPr>
            <w:tcW w:w="0" w:type="auto"/>
            <w:vAlign w:val="center"/>
            <w:hideMark/>
          </w:tcPr>
          <w:p w14:paraId="36CB075B"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BASIS</w:t>
            </w:r>
          </w:p>
        </w:tc>
        <w:tc>
          <w:tcPr>
            <w:tcW w:w="0" w:type="auto"/>
            <w:vAlign w:val="center"/>
            <w:hideMark/>
          </w:tcPr>
          <w:p w14:paraId="25E60CD8"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ACTION AT EXPIRY</w:t>
            </w:r>
          </w:p>
        </w:tc>
      </w:tr>
      <w:tr w:rsidR="00267461" w:rsidRPr="00267461" w14:paraId="038FCC18" w14:textId="77777777">
        <w:trPr>
          <w:tblCellSpacing w:w="15" w:type="dxa"/>
        </w:trPr>
        <w:tc>
          <w:tcPr>
            <w:tcW w:w="0" w:type="auto"/>
            <w:vAlign w:val="center"/>
            <w:hideMark/>
          </w:tcPr>
          <w:p w14:paraId="3C06DB3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D.4.1</w:t>
            </w:r>
          </w:p>
        </w:tc>
        <w:tc>
          <w:tcPr>
            <w:tcW w:w="0" w:type="auto"/>
            <w:vAlign w:val="center"/>
            <w:hideMark/>
          </w:tcPr>
          <w:p w14:paraId="6E15C07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Engagement file and deliverables</w:t>
            </w:r>
          </w:p>
        </w:tc>
        <w:tc>
          <w:tcPr>
            <w:tcW w:w="0" w:type="auto"/>
            <w:vAlign w:val="center"/>
            <w:hideMark/>
          </w:tcPr>
          <w:p w14:paraId="5385D1D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engagement close</w:t>
            </w:r>
          </w:p>
        </w:tc>
        <w:tc>
          <w:tcPr>
            <w:tcW w:w="0" w:type="auto"/>
            <w:vAlign w:val="center"/>
            <w:hideMark/>
          </w:tcPr>
          <w:p w14:paraId="4FCF6CD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Limitation Act 1980; PI defence</w:t>
            </w:r>
          </w:p>
        </w:tc>
        <w:tc>
          <w:tcPr>
            <w:tcW w:w="0" w:type="auto"/>
            <w:vAlign w:val="center"/>
            <w:hideMark/>
          </w:tcPr>
          <w:p w14:paraId="638F17C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7EEC5926" w14:textId="77777777">
        <w:trPr>
          <w:tblCellSpacing w:w="15" w:type="dxa"/>
        </w:trPr>
        <w:tc>
          <w:tcPr>
            <w:tcW w:w="0" w:type="auto"/>
            <w:vAlign w:val="center"/>
            <w:hideMark/>
          </w:tcPr>
          <w:p w14:paraId="3E955AE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D.4.2</w:t>
            </w:r>
          </w:p>
        </w:tc>
        <w:tc>
          <w:tcPr>
            <w:tcW w:w="0" w:type="auto"/>
            <w:vAlign w:val="center"/>
            <w:hideMark/>
          </w:tcPr>
          <w:p w14:paraId="02CE4EB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 personal data processed as processor</w:t>
            </w:r>
          </w:p>
        </w:tc>
        <w:tc>
          <w:tcPr>
            <w:tcW w:w="0" w:type="auto"/>
            <w:vAlign w:val="center"/>
            <w:hideMark/>
          </w:tcPr>
          <w:p w14:paraId="3FAF0F7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Per client instruction, and in any event deleted on direction; PI copy retained 6 years</w:t>
            </w:r>
          </w:p>
        </w:tc>
        <w:tc>
          <w:tcPr>
            <w:tcW w:w="0" w:type="auto"/>
            <w:vAlign w:val="center"/>
            <w:hideMark/>
          </w:tcPr>
          <w:p w14:paraId="39F1E0B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Article 28(3)(g); PI defence</w:t>
            </w:r>
          </w:p>
        </w:tc>
        <w:tc>
          <w:tcPr>
            <w:tcW w:w="0" w:type="auto"/>
            <w:vAlign w:val="center"/>
            <w:hideMark/>
          </w:tcPr>
          <w:p w14:paraId="0F45AC3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7F4B362E" w14:textId="77777777">
        <w:trPr>
          <w:tblCellSpacing w:w="15" w:type="dxa"/>
        </w:trPr>
        <w:tc>
          <w:tcPr>
            <w:tcW w:w="0" w:type="auto"/>
            <w:vAlign w:val="center"/>
            <w:hideMark/>
          </w:tcPr>
          <w:p w14:paraId="4C24F63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D.4.3</w:t>
            </w:r>
          </w:p>
        </w:tc>
        <w:tc>
          <w:tcPr>
            <w:tcW w:w="0" w:type="auto"/>
            <w:vAlign w:val="center"/>
            <w:hideMark/>
          </w:tcPr>
          <w:p w14:paraId="4106C67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Contracting authority documentation</w:t>
            </w:r>
          </w:p>
        </w:tc>
        <w:tc>
          <w:tcPr>
            <w:tcW w:w="0" w:type="auto"/>
            <w:vAlign w:val="center"/>
            <w:hideMark/>
          </w:tcPr>
          <w:p w14:paraId="3BF7BFC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Per authority restriction; otherwise 6 years</w:t>
            </w:r>
          </w:p>
        </w:tc>
        <w:tc>
          <w:tcPr>
            <w:tcW w:w="0" w:type="auto"/>
            <w:vAlign w:val="center"/>
            <w:hideMark/>
          </w:tcPr>
          <w:p w14:paraId="2A862B1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Confidentiality undertaking</w:t>
            </w:r>
          </w:p>
        </w:tc>
        <w:tc>
          <w:tcPr>
            <w:tcW w:w="0" w:type="auto"/>
            <w:vAlign w:val="center"/>
            <w:hideMark/>
          </w:tcPr>
          <w:p w14:paraId="7830B2E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4FA928DB" w14:textId="77777777">
        <w:trPr>
          <w:tblCellSpacing w:w="15" w:type="dxa"/>
        </w:trPr>
        <w:tc>
          <w:tcPr>
            <w:tcW w:w="0" w:type="auto"/>
            <w:vAlign w:val="center"/>
            <w:hideMark/>
          </w:tcPr>
          <w:p w14:paraId="036A77D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D.4.4</w:t>
            </w:r>
          </w:p>
        </w:tc>
        <w:tc>
          <w:tcPr>
            <w:tcW w:w="0" w:type="auto"/>
            <w:vAlign w:val="center"/>
            <w:hideMark/>
          </w:tcPr>
          <w:p w14:paraId="2683AFE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Terms of engagement and signed acceptances</w:t>
            </w:r>
          </w:p>
        </w:tc>
        <w:tc>
          <w:tcPr>
            <w:tcW w:w="0" w:type="auto"/>
            <w:vAlign w:val="center"/>
            <w:hideMark/>
          </w:tcPr>
          <w:p w14:paraId="24FFC0A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engagement close</w:t>
            </w:r>
          </w:p>
        </w:tc>
        <w:tc>
          <w:tcPr>
            <w:tcW w:w="0" w:type="auto"/>
            <w:vAlign w:val="center"/>
            <w:hideMark/>
          </w:tcPr>
          <w:p w14:paraId="028EA60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Contractual</w:t>
            </w:r>
          </w:p>
        </w:tc>
        <w:tc>
          <w:tcPr>
            <w:tcW w:w="0" w:type="auto"/>
            <w:vAlign w:val="center"/>
            <w:hideMark/>
          </w:tcPr>
          <w:p w14:paraId="3585235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49DA0F80" w14:textId="77777777">
        <w:trPr>
          <w:tblCellSpacing w:w="15" w:type="dxa"/>
        </w:trPr>
        <w:tc>
          <w:tcPr>
            <w:tcW w:w="0" w:type="auto"/>
            <w:vAlign w:val="center"/>
            <w:hideMark/>
          </w:tcPr>
          <w:p w14:paraId="2791342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D.4.5</w:t>
            </w:r>
          </w:p>
        </w:tc>
        <w:tc>
          <w:tcPr>
            <w:tcW w:w="0" w:type="auto"/>
            <w:vAlign w:val="center"/>
            <w:hideMark/>
          </w:tcPr>
          <w:p w14:paraId="088A607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Accounting and tax records</w:t>
            </w:r>
          </w:p>
        </w:tc>
        <w:tc>
          <w:tcPr>
            <w:tcW w:w="0" w:type="auto"/>
            <w:vAlign w:val="center"/>
            <w:hideMark/>
          </w:tcPr>
          <w:p w14:paraId="3FA258D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end of accounting period</w:t>
            </w:r>
          </w:p>
        </w:tc>
        <w:tc>
          <w:tcPr>
            <w:tcW w:w="0" w:type="auto"/>
            <w:vAlign w:val="center"/>
            <w:hideMark/>
          </w:tcPr>
          <w:p w14:paraId="52380E9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Companies Act 2006 s.388; HMRC</w:t>
            </w:r>
          </w:p>
        </w:tc>
        <w:tc>
          <w:tcPr>
            <w:tcW w:w="0" w:type="auto"/>
            <w:vAlign w:val="center"/>
            <w:hideMark/>
          </w:tcPr>
          <w:p w14:paraId="4B95B8A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6CA52043" w14:textId="77777777">
        <w:trPr>
          <w:tblCellSpacing w:w="15" w:type="dxa"/>
        </w:trPr>
        <w:tc>
          <w:tcPr>
            <w:tcW w:w="0" w:type="auto"/>
            <w:vAlign w:val="center"/>
            <w:hideMark/>
          </w:tcPr>
          <w:p w14:paraId="4D916EC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D.4.6</w:t>
            </w:r>
          </w:p>
        </w:tc>
        <w:tc>
          <w:tcPr>
            <w:tcW w:w="0" w:type="auto"/>
            <w:vAlign w:val="center"/>
            <w:hideMark/>
          </w:tcPr>
          <w:p w14:paraId="5F52A00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Statutory registers and minutes</w:t>
            </w:r>
          </w:p>
        </w:tc>
        <w:tc>
          <w:tcPr>
            <w:tcW w:w="0" w:type="auto"/>
            <w:vAlign w:val="center"/>
            <w:hideMark/>
          </w:tcPr>
          <w:p w14:paraId="7FD1218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Life of company plus 10 years</w:t>
            </w:r>
          </w:p>
        </w:tc>
        <w:tc>
          <w:tcPr>
            <w:tcW w:w="0" w:type="auto"/>
            <w:vAlign w:val="center"/>
            <w:hideMark/>
          </w:tcPr>
          <w:p w14:paraId="1500FA3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Companies Act 2006</w:t>
            </w:r>
          </w:p>
        </w:tc>
        <w:tc>
          <w:tcPr>
            <w:tcW w:w="0" w:type="auto"/>
            <w:vAlign w:val="center"/>
            <w:hideMark/>
          </w:tcPr>
          <w:p w14:paraId="618CABB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Retain</w:t>
            </w:r>
          </w:p>
        </w:tc>
      </w:tr>
      <w:tr w:rsidR="00267461" w:rsidRPr="00267461" w14:paraId="6BAB25FE" w14:textId="77777777">
        <w:trPr>
          <w:tblCellSpacing w:w="15" w:type="dxa"/>
        </w:trPr>
        <w:tc>
          <w:tcPr>
            <w:tcW w:w="0" w:type="auto"/>
            <w:vAlign w:val="center"/>
            <w:hideMark/>
          </w:tcPr>
          <w:p w14:paraId="15D3A9C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D.4.7</w:t>
            </w:r>
          </w:p>
        </w:tc>
        <w:tc>
          <w:tcPr>
            <w:tcW w:w="0" w:type="auto"/>
            <w:vAlign w:val="center"/>
            <w:hideMark/>
          </w:tcPr>
          <w:p w14:paraId="7425A98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Associate records and assurance records</w:t>
            </w:r>
          </w:p>
        </w:tc>
        <w:tc>
          <w:tcPr>
            <w:tcW w:w="0" w:type="auto"/>
            <w:vAlign w:val="center"/>
            <w:hideMark/>
          </w:tcPr>
          <w:p w14:paraId="63E5CFF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last engagement</w:t>
            </w:r>
          </w:p>
        </w:tc>
        <w:tc>
          <w:tcPr>
            <w:tcW w:w="0" w:type="auto"/>
            <w:vAlign w:val="center"/>
            <w:hideMark/>
          </w:tcPr>
          <w:p w14:paraId="0268702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Contractual; status defence</w:t>
            </w:r>
          </w:p>
        </w:tc>
        <w:tc>
          <w:tcPr>
            <w:tcW w:w="0" w:type="auto"/>
            <w:vAlign w:val="center"/>
            <w:hideMark/>
          </w:tcPr>
          <w:p w14:paraId="7BA45DB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7889B9CA" w14:textId="77777777">
        <w:trPr>
          <w:tblCellSpacing w:w="15" w:type="dxa"/>
        </w:trPr>
        <w:tc>
          <w:tcPr>
            <w:tcW w:w="0" w:type="auto"/>
            <w:vAlign w:val="center"/>
            <w:hideMark/>
          </w:tcPr>
          <w:p w14:paraId="1FDD783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D.4.8</w:t>
            </w:r>
          </w:p>
        </w:tc>
        <w:tc>
          <w:tcPr>
            <w:tcW w:w="0" w:type="auto"/>
            <w:vAlign w:val="center"/>
            <w:hideMark/>
          </w:tcPr>
          <w:p w14:paraId="0E58871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Insurance policies and schedules</w:t>
            </w:r>
          </w:p>
        </w:tc>
        <w:tc>
          <w:tcPr>
            <w:tcW w:w="0" w:type="auto"/>
            <w:vAlign w:val="center"/>
            <w:hideMark/>
          </w:tcPr>
          <w:p w14:paraId="7543DD1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Permanently for claims-made cover</w:t>
            </w:r>
          </w:p>
        </w:tc>
        <w:tc>
          <w:tcPr>
            <w:tcW w:w="0" w:type="auto"/>
            <w:vAlign w:val="center"/>
            <w:hideMark/>
          </w:tcPr>
          <w:p w14:paraId="4785A3B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Historic claims may arise years later</w:t>
            </w:r>
          </w:p>
        </w:tc>
        <w:tc>
          <w:tcPr>
            <w:tcW w:w="0" w:type="auto"/>
            <w:vAlign w:val="center"/>
            <w:hideMark/>
          </w:tcPr>
          <w:p w14:paraId="6CE717D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Retain</w:t>
            </w:r>
          </w:p>
        </w:tc>
      </w:tr>
      <w:tr w:rsidR="00267461" w:rsidRPr="00267461" w14:paraId="536871F1" w14:textId="77777777">
        <w:trPr>
          <w:tblCellSpacing w:w="15" w:type="dxa"/>
        </w:trPr>
        <w:tc>
          <w:tcPr>
            <w:tcW w:w="0" w:type="auto"/>
            <w:vAlign w:val="center"/>
            <w:hideMark/>
          </w:tcPr>
          <w:p w14:paraId="56A966C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D.4.9</w:t>
            </w:r>
          </w:p>
        </w:tc>
        <w:tc>
          <w:tcPr>
            <w:tcW w:w="0" w:type="auto"/>
            <w:vAlign w:val="center"/>
            <w:hideMark/>
          </w:tcPr>
          <w:p w14:paraId="3BD9C06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Complaints and claims files</w:t>
            </w:r>
          </w:p>
        </w:tc>
        <w:tc>
          <w:tcPr>
            <w:tcW w:w="0" w:type="auto"/>
            <w:vAlign w:val="center"/>
            <w:hideMark/>
          </w:tcPr>
          <w:p w14:paraId="2BB6376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conclusion</w:t>
            </w:r>
          </w:p>
        </w:tc>
        <w:tc>
          <w:tcPr>
            <w:tcW w:w="0" w:type="auto"/>
            <w:vAlign w:val="center"/>
            <w:hideMark/>
          </w:tcPr>
          <w:p w14:paraId="087784E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Limitation</w:t>
            </w:r>
          </w:p>
        </w:tc>
        <w:tc>
          <w:tcPr>
            <w:tcW w:w="0" w:type="auto"/>
            <w:vAlign w:val="center"/>
            <w:hideMark/>
          </w:tcPr>
          <w:p w14:paraId="6C31F3F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2DD10D2F" w14:textId="77777777">
        <w:trPr>
          <w:tblCellSpacing w:w="15" w:type="dxa"/>
        </w:trPr>
        <w:tc>
          <w:tcPr>
            <w:tcW w:w="0" w:type="auto"/>
            <w:vAlign w:val="center"/>
            <w:hideMark/>
          </w:tcPr>
          <w:p w14:paraId="68E7FB1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D.4.10</w:t>
            </w:r>
          </w:p>
        </w:tc>
        <w:tc>
          <w:tcPr>
            <w:tcW w:w="0" w:type="auto"/>
            <w:vAlign w:val="center"/>
            <w:hideMark/>
          </w:tcPr>
          <w:p w14:paraId="2698D20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Prospect data with no engagement</w:t>
            </w:r>
          </w:p>
        </w:tc>
        <w:tc>
          <w:tcPr>
            <w:tcW w:w="0" w:type="auto"/>
            <w:vAlign w:val="center"/>
            <w:hideMark/>
          </w:tcPr>
          <w:p w14:paraId="4FBE88F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 years from last contact</w:t>
            </w:r>
          </w:p>
        </w:tc>
        <w:tc>
          <w:tcPr>
            <w:tcW w:w="0" w:type="auto"/>
            <w:vAlign w:val="center"/>
            <w:hideMark/>
          </w:tcPr>
          <w:p w14:paraId="5B98986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Data minimisation</w:t>
            </w:r>
          </w:p>
        </w:tc>
        <w:tc>
          <w:tcPr>
            <w:tcW w:w="0" w:type="auto"/>
            <w:vAlign w:val="center"/>
            <w:hideMark/>
          </w:tcPr>
          <w:p w14:paraId="081BCE9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Delete</w:t>
            </w:r>
          </w:p>
        </w:tc>
      </w:tr>
      <w:tr w:rsidR="00267461" w:rsidRPr="00267461" w14:paraId="4B4649F7" w14:textId="77777777">
        <w:trPr>
          <w:tblCellSpacing w:w="15" w:type="dxa"/>
        </w:trPr>
        <w:tc>
          <w:tcPr>
            <w:tcW w:w="0" w:type="auto"/>
            <w:vAlign w:val="center"/>
            <w:hideMark/>
          </w:tcPr>
          <w:p w14:paraId="47F3A2D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D.4.11</w:t>
            </w:r>
          </w:p>
        </w:tc>
        <w:tc>
          <w:tcPr>
            <w:tcW w:w="0" w:type="auto"/>
            <w:vAlign w:val="center"/>
            <w:hideMark/>
          </w:tcPr>
          <w:p w14:paraId="68BBA32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Marketing contacts</w:t>
            </w:r>
          </w:p>
        </w:tc>
        <w:tc>
          <w:tcPr>
            <w:tcW w:w="0" w:type="auto"/>
            <w:vAlign w:val="center"/>
            <w:hideMark/>
          </w:tcPr>
          <w:p w14:paraId="016E986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Until objection or 2 years' inactivity</w:t>
            </w:r>
          </w:p>
        </w:tc>
        <w:tc>
          <w:tcPr>
            <w:tcW w:w="0" w:type="auto"/>
            <w:vAlign w:val="center"/>
            <w:hideMark/>
          </w:tcPr>
          <w:p w14:paraId="0AD8CE8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PECR; minimisation</w:t>
            </w:r>
          </w:p>
        </w:tc>
        <w:tc>
          <w:tcPr>
            <w:tcW w:w="0" w:type="auto"/>
            <w:vAlign w:val="center"/>
            <w:hideMark/>
          </w:tcPr>
          <w:p w14:paraId="3A78E71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Delete</w:t>
            </w:r>
          </w:p>
        </w:tc>
      </w:tr>
      <w:tr w:rsidR="00267461" w:rsidRPr="00267461" w14:paraId="2B823446" w14:textId="77777777">
        <w:trPr>
          <w:tblCellSpacing w:w="15" w:type="dxa"/>
        </w:trPr>
        <w:tc>
          <w:tcPr>
            <w:tcW w:w="0" w:type="auto"/>
            <w:vAlign w:val="center"/>
            <w:hideMark/>
          </w:tcPr>
          <w:p w14:paraId="62905A7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D.4.12</w:t>
            </w:r>
          </w:p>
        </w:tc>
        <w:tc>
          <w:tcPr>
            <w:tcW w:w="0" w:type="auto"/>
            <w:vAlign w:val="center"/>
            <w:hideMark/>
          </w:tcPr>
          <w:p w14:paraId="56EBDAA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Breach and incident log</w:t>
            </w:r>
          </w:p>
        </w:tc>
        <w:tc>
          <w:tcPr>
            <w:tcW w:w="0" w:type="auto"/>
            <w:vAlign w:val="center"/>
            <w:hideMark/>
          </w:tcPr>
          <w:p w14:paraId="31310F5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w:t>
            </w:r>
          </w:p>
        </w:tc>
        <w:tc>
          <w:tcPr>
            <w:tcW w:w="0" w:type="auto"/>
            <w:vAlign w:val="center"/>
            <w:hideMark/>
          </w:tcPr>
          <w:p w14:paraId="4225628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Article 33(5) accountability</w:t>
            </w:r>
          </w:p>
        </w:tc>
        <w:tc>
          <w:tcPr>
            <w:tcW w:w="0" w:type="auto"/>
            <w:vAlign w:val="center"/>
            <w:hideMark/>
          </w:tcPr>
          <w:p w14:paraId="2F42AA0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Retain then review</w:t>
            </w:r>
          </w:p>
        </w:tc>
      </w:tr>
      <w:tr w:rsidR="00267461" w:rsidRPr="00267461" w14:paraId="65D1E413" w14:textId="77777777">
        <w:trPr>
          <w:tblCellSpacing w:w="15" w:type="dxa"/>
        </w:trPr>
        <w:tc>
          <w:tcPr>
            <w:tcW w:w="0" w:type="auto"/>
            <w:vAlign w:val="center"/>
            <w:hideMark/>
          </w:tcPr>
          <w:p w14:paraId="3D1C37D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D.4.13</w:t>
            </w:r>
          </w:p>
        </w:tc>
        <w:tc>
          <w:tcPr>
            <w:tcW w:w="0" w:type="auto"/>
            <w:vAlign w:val="center"/>
            <w:hideMark/>
          </w:tcPr>
          <w:p w14:paraId="7E965DA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AI use records</w:t>
            </w:r>
          </w:p>
        </w:tc>
        <w:tc>
          <w:tcPr>
            <w:tcW w:w="0" w:type="auto"/>
            <w:vAlign w:val="center"/>
            <w:hideMark/>
          </w:tcPr>
          <w:p w14:paraId="6995001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with the engagement file</w:t>
            </w:r>
          </w:p>
        </w:tc>
        <w:tc>
          <w:tcPr>
            <w:tcW w:w="0" w:type="auto"/>
            <w:vAlign w:val="center"/>
            <w:hideMark/>
          </w:tcPr>
          <w:p w14:paraId="1430E2B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Transparency; authority enquiry</w:t>
            </w:r>
          </w:p>
        </w:tc>
        <w:tc>
          <w:tcPr>
            <w:tcW w:w="0" w:type="auto"/>
            <w:vAlign w:val="center"/>
            <w:hideMark/>
          </w:tcPr>
          <w:p w14:paraId="3275A1E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bl>
    <w:p w14:paraId="4027AB15"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D.5 Personal data breach procedure</w:t>
      </w:r>
    </w:p>
    <w:p w14:paraId="4CDB19F9"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D.5.1 </w:t>
      </w:r>
      <w:r w:rsidRPr="00267461">
        <w:rPr>
          <w:rFonts w:ascii="Times New Roman" w:eastAsia="Times New Roman" w:hAnsi="Times New Roman" w:cs="Times New Roman"/>
          <w:b/>
          <w:bCs/>
          <w:kern w:val="0"/>
          <w:lang w:eastAsia="en-GB"/>
          <w14:ligatures w14:val="none"/>
        </w:rPr>
        <w:t>Contain.</w:t>
      </w:r>
      <w:r w:rsidRPr="00267461">
        <w:rPr>
          <w:rFonts w:ascii="Times New Roman" w:eastAsia="Times New Roman" w:hAnsi="Times New Roman" w:cs="Times New Roman"/>
          <w:kern w:val="0"/>
          <w:lang w:eastAsia="en-GB"/>
          <w14:ligatures w14:val="none"/>
        </w:rPr>
        <w:t xml:space="preserve"> Isolate the affected device or account, revoke access, change credentials. Do not delete evidence.</w:t>
      </w:r>
    </w:p>
    <w:p w14:paraId="0C803B0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D.5.2 </w:t>
      </w:r>
      <w:r w:rsidRPr="00267461">
        <w:rPr>
          <w:rFonts w:ascii="Times New Roman" w:eastAsia="Times New Roman" w:hAnsi="Times New Roman" w:cs="Times New Roman"/>
          <w:b/>
          <w:bCs/>
          <w:kern w:val="0"/>
          <w:lang w:eastAsia="en-GB"/>
          <w14:ligatures w14:val="none"/>
        </w:rPr>
        <w:t>Report internally.</w:t>
      </w:r>
      <w:r w:rsidRPr="00267461">
        <w:rPr>
          <w:rFonts w:ascii="Times New Roman" w:eastAsia="Times New Roman" w:hAnsi="Times New Roman" w:cs="Times New Roman"/>
          <w:kern w:val="0"/>
          <w:lang w:eastAsia="en-GB"/>
          <w14:ligatures w14:val="none"/>
        </w:rPr>
        <w:t xml:space="preserve"> Notify the Founder immediately, within twenty-four hours at the latest. Any Director, employee or Associate discovering the issue must report it.</w:t>
      </w:r>
    </w:p>
    <w:p w14:paraId="2E653FA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D.5.3 </w:t>
      </w:r>
      <w:r w:rsidRPr="00267461">
        <w:rPr>
          <w:rFonts w:ascii="Times New Roman" w:eastAsia="Times New Roman" w:hAnsi="Times New Roman" w:cs="Times New Roman"/>
          <w:b/>
          <w:bCs/>
          <w:kern w:val="0"/>
          <w:lang w:eastAsia="en-GB"/>
          <w14:ligatures w14:val="none"/>
        </w:rPr>
        <w:t>Assess.</w:t>
      </w:r>
      <w:r w:rsidRPr="00267461">
        <w:rPr>
          <w:rFonts w:ascii="Times New Roman" w:eastAsia="Times New Roman" w:hAnsi="Times New Roman" w:cs="Times New Roman"/>
          <w:kern w:val="0"/>
          <w:lang w:eastAsia="en-GB"/>
          <w14:ligatures w14:val="none"/>
        </w:rPr>
        <w:t xml:space="preserve"> Record: what happened; when; what personal data; how many people; whose controller data it is; whether it is likely to result in a risk to the rights and freedoms of individuals; and whether that risk is high.</w:t>
      </w:r>
    </w:p>
    <w:p w14:paraId="7D47C7C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D.5.4 </w:t>
      </w:r>
      <w:r w:rsidRPr="00267461">
        <w:rPr>
          <w:rFonts w:ascii="Times New Roman" w:eastAsia="Times New Roman" w:hAnsi="Times New Roman" w:cs="Times New Roman"/>
          <w:b/>
          <w:bCs/>
          <w:kern w:val="0"/>
          <w:lang w:eastAsia="en-GB"/>
          <w14:ligatures w14:val="none"/>
        </w:rPr>
        <w:t>Notify.</w:t>
      </w:r>
    </w:p>
    <w:p w14:paraId="45C7FC8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 xml:space="preserve">D.5.4.1 Where the Company is a </w:t>
      </w:r>
      <w:r w:rsidRPr="00267461">
        <w:rPr>
          <w:rFonts w:ascii="Times New Roman" w:eastAsia="Times New Roman" w:hAnsi="Times New Roman" w:cs="Times New Roman"/>
          <w:b/>
          <w:bCs/>
          <w:kern w:val="0"/>
          <w:lang w:eastAsia="en-GB"/>
          <w14:ligatures w14:val="none"/>
        </w:rPr>
        <w:t>processor</w:t>
      </w:r>
      <w:r w:rsidRPr="00267461">
        <w:rPr>
          <w:rFonts w:ascii="Times New Roman" w:eastAsia="Times New Roman" w:hAnsi="Times New Roman" w:cs="Times New Roman"/>
          <w:kern w:val="0"/>
          <w:lang w:eastAsia="en-GB"/>
          <w14:ligatures w14:val="none"/>
        </w:rPr>
        <w:t>, notify the client controller without undue delay and in any event within forty-eight hours. Do not notify the ICO or data subjects; that is the controller's decision.</w:t>
      </w:r>
    </w:p>
    <w:p w14:paraId="242F9BCA"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D.5.4.2 Where the Company is a </w:t>
      </w:r>
      <w:r w:rsidRPr="00267461">
        <w:rPr>
          <w:rFonts w:ascii="Times New Roman" w:eastAsia="Times New Roman" w:hAnsi="Times New Roman" w:cs="Times New Roman"/>
          <w:b/>
          <w:bCs/>
          <w:kern w:val="0"/>
          <w:lang w:eastAsia="en-GB"/>
          <w14:ligatures w14:val="none"/>
        </w:rPr>
        <w:t>controller</w:t>
      </w:r>
      <w:r w:rsidRPr="00267461">
        <w:rPr>
          <w:rFonts w:ascii="Times New Roman" w:eastAsia="Times New Roman" w:hAnsi="Times New Roman" w:cs="Times New Roman"/>
          <w:kern w:val="0"/>
          <w:lang w:eastAsia="en-GB"/>
          <w14:ligatures w14:val="none"/>
        </w:rPr>
        <w:t xml:space="preserve"> and the breach is likely to result in a risk to individuals, notify the ICO within seventy-two hours of becoming aware. The clock starts at awareness of the breach, not at completion of the investigation; an incomplete notification followed by an update is preferable to a late one.</w:t>
      </w:r>
    </w:p>
    <w:p w14:paraId="51785891"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D.5.4.3 Where there is a </w:t>
      </w:r>
      <w:r w:rsidRPr="00267461">
        <w:rPr>
          <w:rFonts w:ascii="Times New Roman" w:eastAsia="Times New Roman" w:hAnsi="Times New Roman" w:cs="Times New Roman"/>
          <w:b/>
          <w:bCs/>
          <w:kern w:val="0"/>
          <w:lang w:eastAsia="en-GB"/>
          <w14:ligatures w14:val="none"/>
        </w:rPr>
        <w:t>high</w:t>
      </w:r>
      <w:r w:rsidRPr="00267461">
        <w:rPr>
          <w:rFonts w:ascii="Times New Roman" w:eastAsia="Times New Roman" w:hAnsi="Times New Roman" w:cs="Times New Roman"/>
          <w:kern w:val="0"/>
          <w:lang w:eastAsia="en-GB"/>
          <w14:ligatures w14:val="none"/>
        </w:rPr>
        <w:t xml:space="preserve"> risk to individuals, notify the affected individuals without undue delay.</w:t>
      </w:r>
    </w:p>
    <w:p w14:paraId="10EA97C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D.5.5 </w:t>
      </w:r>
      <w:r w:rsidRPr="00267461">
        <w:rPr>
          <w:rFonts w:ascii="Times New Roman" w:eastAsia="Times New Roman" w:hAnsi="Times New Roman" w:cs="Times New Roman"/>
          <w:b/>
          <w:bCs/>
          <w:kern w:val="0"/>
          <w:lang w:eastAsia="en-GB"/>
          <w14:ligatures w14:val="none"/>
        </w:rPr>
        <w:t>Notify insurers</w:t>
      </w:r>
      <w:r w:rsidRPr="00267461">
        <w:rPr>
          <w:rFonts w:ascii="Times New Roman" w:eastAsia="Times New Roman" w:hAnsi="Times New Roman" w:cs="Times New Roman"/>
          <w:kern w:val="0"/>
          <w:lang w:eastAsia="en-GB"/>
          <w14:ligatures w14:val="none"/>
        </w:rPr>
        <w:t xml:space="preserve"> within the period required by the cyber policy, and use the insurer's incident response service.</w:t>
      </w:r>
    </w:p>
    <w:p w14:paraId="12CCA23B"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D.5.6 </w:t>
      </w:r>
      <w:r w:rsidRPr="00267461">
        <w:rPr>
          <w:rFonts w:ascii="Times New Roman" w:eastAsia="Times New Roman" w:hAnsi="Times New Roman" w:cs="Times New Roman"/>
          <w:b/>
          <w:bCs/>
          <w:kern w:val="0"/>
          <w:lang w:eastAsia="en-GB"/>
          <w14:ligatures w14:val="none"/>
        </w:rPr>
        <w:t>Record.</w:t>
      </w:r>
      <w:r w:rsidRPr="00267461">
        <w:rPr>
          <w:rFonts w:ascii="Times New Roman" w:eastAsia="Times New Roman" w:hAnsi="Times New Roman" w:cs="Times New Roman"/>
          <w:kern w:val="0"/>
          <w:lang w:eastAsia="en-GB"/>
          <w14:ligatures w14:val="none"/>
        </w:rPr>
        <w:t xml:space="preserve"> Every breach is logged at Annex D.1, whether or not notified. Article 33(5) requires the record irrespective of notifiability.</w:t>
      </w:r>
    </w:p>
    <w:p w14:paraId="4F78601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D.5.7 </w:t>
      </w:r>
      <w:r w:rsidRPr="00267461">
        <w:rPr>
          <w:rFonts w:ascii="Times New Roman" w:eastAsia="Times New Roman" w:hAnsi="Times New Roman" w:cs="Times New Roman"/>
          <w:b/>
          <w:bCs/>
          <w:kern w:val="0"/>
          <w:lang w:eastAsia="en-GB"/>
          <w14:ligatures w14:val="none"/>
        </w:rPr>
        <w:t>Review.</w:t>
      </w:r>
      <w:r w:rsidRPr="00267461">
        <w:rPr>
          <w:rFonts w:ascii="Times New Roman" w:eastAsia="Times New Roman" w:hAnsi="Times New Roman" w:cs="Times New Roman"/>
          <w:kern w:val="0"/>
          <w:lang w:eastAsia="en-GB"/>
          <w14:ligatures w14:val="none"/>
        </w:rPr>
        <w:t xml:space="preserve"> Identify the root cause and the control that failed. Amend this Manual accordingly.</w:t>
      </w:r>
    </w:p>
    <w:p w14:paraId="580C1898"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D.6 Data subject rights procedure</w:t>
      </w:r>
    </w:p>
    <w:p w14:paraId="631853D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D.6.1 On receiving any request from an individual to exercise a right (access, rectification, erasure, restriction, portability, objection, or in relation to automated decision-making):</w:t>
      </w:r>
    </w:p>
    <w:p w14:paraId="37542F2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D.6.1.1 log it at Annex D.2 on the day of receipt;</w:t>
      </w:r>
    </w:p>
    <w:p w14:paraId="33A2984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D.6.1.2 determine whether the Company is controller or processor for that data. If </w:t>
      </w:r>
      <w:r w:rsidRPr="00267461">
        <w:rPr>
          <w:rFonts w:ascii="Times New Roman" w:eastAsia="Times New Roman" w:hAnsi="Times New Roman" w:cs="Times New Roman"/>
          <w:b/>
          <w:bCs/>
          <w:kern w:val="0"/>
          <w:lang w:eastAsia="en-GB"/>
          <w14:ligatures w14:val="none"/>
        </w:rPr>
        <w:t>processor</w:t>
      </w:r>
      <w:r w:rsidRPr="00267461">
        <w:rPr>
          <w:rFonts w:ascii="Times New Roman" w:eastAsia="Times New Roman" w:hAnsi="Times New Roman" w:cs="Times New Roman"/>
          <w:kern w:val="0"/>
          <w:lang w:eastAsia="en-GB"/>
          <w14:ligatures w14:val="none"/>
        </w:rPr>
        <w:t>, forward to the client controller within one Business Day and do not respond substantively;</w:t>
      </w:r>
    </w:p>
    <w:p w14:paraId="7FB9C2B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D.6.1.3 if </w:t>
      </w:r>
      <w:r w:rsidRPr="00267461">
        <w:rPr>
          <w:rFonts w:ascii="Times New Roman" w:eastAsia="Times New Roman" w:hAnsi="Times New Roman" w:cs="Times New Roman"/>
          <w:b/>
          <w:bCs/>
          <w:kern w:val="0"/>
          <w:lang w:eastAsia="en-GB"/>
          <w14:ligatures w14:val="none"/>
        </w:rPr>
        <w:t>controller</w:t>
      </w:r>
      <w:r w:rsidRPr="00267461">
        <w:rPr>
          <w:rFonts w:ascii="Times New Roman" w:eastAsia="Times New Roman" w:hAnsi="Times New Roman" w:cs="Times New Roman"/>
          <w:kern w:val="0"/>
          <w:lang w:eastAsia="en-GB"/>
          <w14:ligatures w14:val="none"/>
        </w:rPr>
        <w:t>, verify identity proportionately, and respond within one calendar month, extendable by two further months for complex or numerous requests provided the individual is told within the first month;</w:t>
      </w:r>
    </w:p>
    <w:p w14:paraId="146F291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D.6.1.4 do not charge a fee unless the request is manifestly unfounded or excessive;</w:t>
      </w:r>
    </w:p>
    <w:p w14:paraId="0789208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D.6.1.5 before disclosing, consider third-party personal data within the material and redact where disclosure would be unfair, and consider legal professional privilege and confidentiality exemptions; and</w:t>
      </w:r>
    </w:p>
    <w:p w14:paraId="32B13FC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D.6.1.6 tell the individual of their right to complain to the ICO.</w:t>
      </w:r>
    </w:p>
    <w:p w14:paraId="54E83DE9"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D.6.2 A request need not mention the legislation, need not be in writing, and may be made to any person in the business. Any such request must be passed to the Founder the same day.</w:t>
      </w:r>
    </w:p>
    <w:p w14:paraId="6C9BE936"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D.7 Privacy by design</w:t>
      </w:r>
    </w:p>
    <w:p w14:paraId="344EA71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D.7.1 Before adopting any new system, service or process that will handle personal data, complete the supplier assessment checklist and consider whether a data protection impact assessment is required. One is required for large-scale processing of special category data, systematic monitoring, or use of innovative technology likely to result in high risk. Record the conclusion either way.</w:t>
      </w:r>
    </w:p>
    <w:p w14:paraId="486CFB8A"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ANNEX D.1 — BREACH AND INCIDENT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
        <w:gridCol w:w="539"/>
        <w:gridCol w:w="926"/>
        <w:gridCol w:w="733"/>
        <w:gridCol w:w="989"/>
        <w:gridCol w:w="885"/>
        <w:gridCol w:w="677"/>
        <w:gridCol w:w="677"/>
        <w:gridCol w:w="899"/>
        <w:gridCol w:w="677"/>
        <w:gridCol w:w="483"/>
        <w:gridCol w:w="629"/>
        <w:gridCol w:w="588"/>
      </w:tblGrid>
      <w:tr w:rsidR="00267461" w:rsidRPr="00267461" w14:paraId="40028D6C" w14:textId="77777777">
        <w:trPr>
          <w:tblHeader/>
          <w:tblCellSpacing w:w="15" w:type="dxa"/>
        </w:trPr>
        <w:tc>
          <w:tcPr>
            <w:tcW w:w="0" w:type="auto"/>
            <w:vAlign w:val="center"/>
            <w:hideMark/>
          </w:tcPr>
          <w:p w14:paraId="17FAC35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0A248ACB"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DATE AWARE</w:t>
            </w:r>
          </w:p>
        </w:tc>
        <w:tc>
          <w:tcPr>
            <w:tcW w:w="0" w:type="auto"/>
            <w:vAlign w:val="center"/>
            <w:hideMark/>
          </w:tcPr>
          <w:p w14:paraId="36ED4B57"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DESCRIPTION</w:t>
            </w:r>
          </w:p>
        </w:tc>
        <w:tc>
          <w:tcPr>
            <w:tcW w:w="0" w:type="auto"/>
            <w:vAlign w:val="center"/>
            <w:hideMark/>
          </w:tcPr>
          <w:p w14:paraId="487007EB"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DATA / SUBJECTS AFFECTED</w:t>
            </w:r>
          </w:p>
        </w:tc>
        <w:tc>
          <w:tcPr>
            <w:tcW w:w="0" w:type="auto"/>
            <w:vAlign w:val="center"/>
            <w:hideMark/>
          </w:tcPr>
          <w:p w14:paraId="0CECAEDF"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ROLE (CONTROLLER / PROCESSOR)</w:t>
            </w:r>
          </w:p>
        </w:tc>
        <w:tc>
          <w:tcPr>
            <w:tcW w:w="0" w:type="auto"/>
            <w:vAlign w:val="center"/>
            <w:hideMark/>
          </w:tcPr>
          <w:p w14:paraId="6EFD551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RISK ASSESSMENT</w:t>
            </w:r>
          </w:p>
        </w:tc>
        <w:tc>
          <w:tcPr>
            <w:tcW w:w="0" w:type="auto"/>
            <w:vAlign w:val="center"/>
            <w:hideMark/>
          </w:tcPr>
          <w:p w14:paraId="07B6100D"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CLIENT NOTIFIED</w:t>
            </w:r>
          </w:p>
        </w:tc>
        <w:tc>
          <w:tcPr>
            <w:tcW w:w="0" w:type="auto"/>
            <w:vAlign w:val="center"/>
            <w:hideMark/>
          </w:tcPr>
          <w:p w14:paraId="6E927B24"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ICO NOTIFIED / REASON NOT</w:t>
            </w:r>
          </w:p>
        </w:tc>
        <w:tc>
          <w:tcPr>
            <w:tcW w:w="0" w:type="auto"/>
            <w:vAlign w:val="center"/>
            <w:hideMark/>
          </w:tcPr>
          <w:p w14:paraId="048B0BAB"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INDIVIDUALS NOTIFIED</w:t>
            </w:r>
          </w:p>
        </w:tc>
        <w:tc>
          <w:tcPr>
            <w:tcW w:w="0" w:type="auto"/>
            <w:vAlign w:val="center"/>
            <w:hideMark/>
          </w:tcPr>
          <w:p w14:paraId="654B4EB3"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INSURER NOTIFIED</w:t>
            </w:r>
          </w:p>
        </w:tc>
        <w:tc>
          <w:tcPr>
            <w:tcW w:w="0" w:type="auto"/>
            <w:vAlign w:val="center"/>
            <w:hideMark/>
          </w:tcPr>
          <w:p w14:paraId="15170FFB"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ROOT CAUSE</w:t>
            </w:r>
          </w:p>
        </w:tc>
        <w:tc>
          <w:tcPr>
            <w:tcW w:w="0" w:type="auto"/>
            <w:vAlign w:val="center"/>
            <w:hideMark/>
          </w:tcPr>
          <w:p w14:paraId="30CCD9B1"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ACTIONS</w:t>
            </w:r>
          </w:p>
        </w:tc>
        <w:tc>
          <w:tcPr>
            <w:tcW w:w="0" w:type="auto"/>
            <w:vAlign w:val="center"/>
            <w:hideMark/>
          </w:tcPr>
          <w:p w14:paraId="3DC8160C"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CLOSED</w:t>
            </w:r>
          </w:p>
        </w:tc>
      </w:tr>
      <w:tr w:rsidR="00267461" w:rsidRPr="00267461" w14:paraId="1D39152A" w14:textId="77777777">
        <w:trPr>
          <w:tblCellSpacing w:w="15" w:type="dxa"/>
        </w:trPr>
        <w:tc>
          <w:tcPr>
            <w:tcW w:w="0" w:type="auto"/>
            <w:vAlign w:val="center"/>
            <w:hideMark/>
          </w:tcPr>
          <w:p w14:paraId="3CF8318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1890612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5EC0AF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B6D212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49DF8B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B5C323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AFF53B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303BE80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54220B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4ED550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FE4043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982E34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D55520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bl>
    <w:p w14:paraId="31EDA355"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ANNEX D.2 — DATA SUBJECT REQUEST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
        <w:gridCol w:w="874"/>
        <w:gridCol w:w="1011"/>
        <w:gridCol w:w="960"/>
        <w:gridCol w:w="497"/>
        <w:gridCol w:w="822"/>
        <w:gridCol w:w="1156"/>
        <w:gridCol w:w="488"/>
        <w:gridCol w:w="994"/>
        <w:gridCol w:w="951"/>
        <w:gridCol w:w="889"/>
      </w:tblGrid>
      <w:tr w:rsidR="00267461" w:rsidRPr="00267461" w14:paraId="6BFB33F3" w14:textId="77777777">
        <w:trPr>
          <w:tblHeader/>
          <w:tblCellSpacing w:w="15" w:type="dxa"/>
        </w:trPr>
        <w:tc>
          <w:tcPr>
            <w:tcW w:w="0" w:type="auto"/>
            <w:vAlign w:val="center"/>
            <w:hideMark/>
          </w:tcPr>
          <w:p w14:paraId="049FBAC4"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7ECC9E3B"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DATE RECEIVED</w:t>
            </w:r>
          </w:p>
        </w:tc>
        <w:tc>
          <w:tcPr>
            <w:tcW w:w="0" w:type="auto"/>
            <w:vAlign w:val="center"/>
            <w:hideMark/>
          </w:tcPr>
          <w:p w14:paraId="0ADF4402"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REQUESTER</w:t>
            </w:r>
          </w:p>
        </w:tc>
        <w:tc>
          <w:tcPr>
            <w:tcW w:w="0" w:type="auto"/>
            <w:vAlign w:val="center"/>
            <w:hideMark/>
          </w:tcPr>
          <w:p w14:paraId="3240BCE5"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RIGHT EXERCISED</w:t>
            </w:r>
          </w:p>
        </w:tc>
        <w:tc>
          <w:tcPr>
            <w:tcW w:w="0" w:type="auto"/>
            <w:vAlign w:val="center"/>
            <w:hideMark/>
          </w:tcPr>
          <w:p w14:paraId="789B718F"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ROLE</w:t>
            </w:r>
          </w:p>
        </w:tc>
        <w:tc>
          <w:tcPr>
            <w:tcW w:w="0" w:type="auto"/>
            <w:vAlign w:val="center"/>
            <w:hideMark/>
          </w:tcPr>
          <w:p w14:paraId="7E606904"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IDENTITY VERIFIED</w:t>
            </w:r>
          </w:p>
        </w:tc>
        <w:tc>
          <w:tcPr>
            <w:tcW w:w="0" w:type="auto"/>
            <w:vAlign w:val="center"/>
            <w:hideMark/>
          </w:tcPr>
          <w:p w14:paraId="53A9B83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FORWARDED TO CONTROLLER</w:t>
            </w:r>
          </w:p>
        </w:tc>
        <w:tc>
          <w:tcPr>
            <w:tcW w:w="0" w:type="auto"/>
            <w:vAlign w:val="center"/>
            <w:hideMark/>
          </w:tcPr>
          <w:p w14:paraId="310CCFE7"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DUE DATE</w:t>
            </w:r>
          </w:p>
        </w:tc>
        <w:tc>
          <w:tcPr>
            <w:tcW w:w="0" w:type="auto"/>
            <w:vAlign w:val="center"/>
            <w:hideMark/>
          </w:tcPr>
          <w:p w14:paraId="5390940E"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EXTENDED?</w:t>
            </w:r>
          </w:p>
        </w:tc>
        <w:tc>
          <w:tcPr>
            <w:tcW w:w="0" w:type="auto"/>
            <w:vAlign w:val="center"/>
            <w:hideMark/>
          </w:tcPr>
          <w:p w14:paraId="6C8CAD55"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DATE ANSWERED</w:t>
            </w:r>
          </w:p>
        </w:tc>
        <w:tc>
          <w:tcPr>
            <w:tcW w:w="0" w:type="auto"/>
            <w:vAlign w:val="center"/>
            <w:hideMark/>
          </w:tcPr>
          <w:p w14:paraId="6BE28452"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OUTCOME</w:t>
            </w:r>
          </w:p>
        </w:tc>
      </w:tr>
      <w:tr w:rsidR="00267461" w:rsidRPr="00267461" w14:paraId="19BD1D98" w14:textId="77777777">
        <w:trPr>
          <w:tblCellSpacing w:w="15" w:type="dxa"/>
        </w:trPr>
        <w:tc>
          <w:tcPr>
            <w:tcW w:w="0" w:type="auto"/>
            <w:vAlign w:val="center"/>
            <w:hideMark/>
          </w:tcPr>
          <w:p w14:paraId="1F04DC5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188631E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6F35302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66851BB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1B85035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8DDDB7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23A8E7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B79858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004CC1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316306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54A983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bl>
    <w:p w14:paraId="01F72F5B"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461"/>
    <w:rsid w:val="00267461"/>
    <w:rsid w:val="003E4C6F"/>
    <w:rsid w:val="00503679"/>
    <w:rsid w:val="006E783B"/>
    <w:rsid w:val="008A3268"/>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88884"/>
  <w15:chartTrackingRefBased/>
  <w15:docId w15:val="{07E1FBB4-0B5F-A946-90A8-E355635ED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4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4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4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4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7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461"/>
    <w:rPr>
      <w:rFonts w:eastAsiaTheme="majorEastAsia" w:cstheme="majorBidi"/>
      <w:color w:val="272727" w:themeColor="text1" w:themeTint="D8"/>
    </w:rPr>
  </w:style>
  <w:style w:type="paragraph" w:styleId="Title">
    <w:name w:val="Title"/>
    <w:basedOn w:val="Normal"/>
    <w:next w:val="Normal"/>
    <w:link w:val="TitleChar"/>
    <w:uiPriority w:val="10"/>
    <w:qFormat/>
    <w:rsid w:val="002674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46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4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7461"/>
    <w:rPr>
      <w:i/>
      <w:iCs/>
      <w:color w:val="404040" w:themeColor="text1" w:themeTint="BF"/>
    </w:rPr>
  </w:style>
  <w:style w:type="paragraph" w:styleId="ListParagraph">
    <w:name w:val="List Paragraph"/>
    <w:basedOn w:val="Normal"/>
    <w:uiPriority w:val="34"/>
    <w:qFormat/>
    <w:rsid w:val="00267461"/>
    <w:pPr>
      <w:ind w:left="720"/>
      <w:contextualSpacing/>
    </w:pPr>
  </w:style>
  <w:style w:type="character" w:styleId="IntenseEmphasis">
    <w:name w:val="Intense Emphasis"/>
    <w:basedOn w:val="DefaultParagraphFont"/>
    <w:uiPriority w:val="21"/>
    <w:qFormat/>
    <w:rsid w:val="00267461"/>
    <w:rPr>
      <w:i/>
      <w:iCs/>
      <w:color w:val="0F4761" w:themeColor="accent1" w:themeShade="BF"/>
    </w:rPr>
  </w:style>
  <w:style w:type="paragraph" w:styleId="IntenseQuote">
    <w:name w:val="Intense Quote"/>
    <w:basedOn w:val="Normal"/>
    <w:next w:val="Normal"/>
    <w:link w:val="IntenseQuoteChar"/>
    <w:uiPriority w:val="30"/>
    <w:qFormat/>
    <w:rsid w:val="00267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461"/>
    <w:rPr>
      <w:i/>
      <w:iCs/>
      <w:color w:val="0F4761" w:themeColor="accent1" w:themeShade="BF"/>
    </w:rPr>
  </w:style>
  <w:style w:type="character" w:styleId="IntenseReference">
    <w:name w:val="Intense Reference"/>
    <w:basedOn w:val="DefaultParagraphFont"/>
    <w:uiPriority w:val="32"/>
    <w:qFormat/>
    <w:rsid w:val="00267461"/>
    <w:rPr>
      <w:b/>
      <w:bCs/>
      <w:smallCaps/>
      <w:color w:val="0F4761" w:themeColor="accent1" w:themeShade="BF"/>
      <w:spacing w:val="5"/>
    </w:rPr>
  </w:style>
  <w:style w:type="paragraph" w:styleId="NormalWeb">
    <w:name w:val="Normal (Web)"/>
    <w:basedOn w:val="Normal"/>
    <w:uiPriority w:val="99"/>
    <w:semiHidden/>
    <w:unhideWhenUsed/>
    <w:rsid w:val="0026746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67461"/>
    <w:rPr>
      <w:b/>
      <w:bCs/>
    </w:rPr>
  </w:style>
  <w:style w:type="character" w:styleId="Emphasis">
    <w:name w:val="Emphasis"/>
    <w:basedOn w:val="DefaultParagraphFont"/>
    <w:uiPriority w:val="20"/>
    <w:qFormat/>
    <w:rsid w:val="002674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3553</Words>
  <Characters>20253</Characters>
  <Application>Microsoft Office Word</Application>
  <DocSecurity>0</DocSecurity>
  <Lines>168</Lines>
  <Paragraphs>47</Paragraphs>
  <ScaleCrop>false</ScaleCrop>
  <Company/>
  <LinksUpToDate>false</LinksUpToDate>
  <CharactersWithSpaces>23759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2</cp:revision>
  <dcterms:created xsi:type="dcterms:W3CDTF">2026-09-10T22:47:00Z</dcterms:created>
  <dcterms:modified xsi:type="dcterms:W3CDTF">2026-09-10T22:47:00Z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2FA8EE0C-CBD2-4BB0-B5AF-C4CAFD6083E4</vt:lpwstr>
  </property>
</Properties>
</file>