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Calibri" w:cs="Calibri" w:eastAsia="Calibri" w:hAnsi="Calibri"/>
          <w:b/>
          <w:bCs/>
          <w:color w:val="5A5A5A"/>
          <w:spacing w:val="110"/>
          <w:sz w:val="14"/>
          <w:szCs w:val="14"/>
        </w:rPr>
        <w:t xml:space="preserve">CONFIDENTIAL</w:t>
      </w:r>
    </w:p>
    <w:p>
      <w:pPr>
        <w:pBdr>
          <w:bottom w:val="single" w:color="2B2B2B" w:sz="12"/>
        </w:pBdr>
        <w:spacing w:after="220" w:before="0"/>
      </w:pPr>
      <w:r>
        <w:rPr>
          <w:sz w:val="2"/>
          <w:szCs w:val="2"/>
        </w:rPr>
        <w:t xml:space="preserve"/>
      </w:r>
    </w:p>
    <w:p>
      <w:pPr>
        <w:spacing w:after="90" w:before="140"/>
      </w:pPr>
      <w:r>
        <w:rPr>
          <w:rFonts w:ascii="Georgia" w:cs="Georgia" w:eastAsia="Georgia" w:hAnsi="Georgia"/>
          <w:color w:val="2B2B2B"/>
          <w:sz w:val="40"/>
          <w:szCs w:val="40"/>
        </w:rPr>
        <w:t xml:space="preserve">Information Security
and Data Protection</w:t>
      </w:r>
    </w:p>
    <w:p>
      <w:pPr>
        <w:spacing w:after="200" w:before="0"/>
      </w:pPr>
      <w:r>
        <w:rPr>
          <w:rFonts w:ascii="Georgia" w:cs="Georgia" w:eastAsia="Georgia" w:hAnsi="Georgia"/>
          <w:i/>
          <w:iCs/>
          <w:color w:val="5A5A5A"/>
          <w:sz w:val="22"/>
          <w:szCs w:val="22"/>
        </w:rPr>
        <w:t xml:space="preserve">[CLIENT LEGAL NAME]</w:t>
      </w:r>
    </w:p>
    <w:p>
      <w:pPr>
        <w:spacing w:after="300" w:before="0"/>
      </w:pPr>
      <w:r>
        <w:rPr>
          <w:rFonts w:ascii="Calibri" w:cs="Calibri" w:eastAsia="Calibri" w:hAnsi="Calibri"/>
          <w:i/>
          <w:iCs/>
          <w:color w:val="6A6A6A"/>
          <w:sz w:val="18"/>
          <w:szCs w:val="18"/>
        </w:rPr>
        <w:t xml:space="preserve">Master template — SME suppliers to public sector construction and healthcare contracts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3100"/>
        <w:gridCol w:w="6646"/>
      </w:tblGrid>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DOCUMENT OWNER</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[DOCUMENT OWNER NAME], [DOCUMENT OWNER ROLE]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VERSION</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[VERSION NUMBER]</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LAST REVIEWED</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[LAST REVIEWED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NEXT REVIEW DATE</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[NEXT REVIEW DATE]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CLIENT</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LEGAL NAME]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PROCUREMENT REFERENCE</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[PROCUREMENT REFERENCE]</w:t>
            </w:r>
          </w:p>
        </w:tc>
      </w:tr>
      <w:tr>
        <w:tc>
          <w:tcPr>
            <w:tcW w:type="dxa" w:w="3100"/>
            <w:tcMar>
              <w:top w:type="dxa" w:w="130"/>
              <w:left w:type="dxa" w:w="0"/>
              <w:bottom w:type="dxa" w:w="130"/>
              <w:right w:type="dxa" w:w="130"/>
            </w:tcMar>
            <w:vAlign w:val="top"/>
          </w:tcPr>
          <w:p>
            <w:pPr>
              <w:spacing w:after="0" w:before="0"/>
              <w:jc w:val="left"/>
            </w:pPr>
            <w:r>
              <w:rPr>
                <w:rFonts w:ascii="Calibri" w:cs="Calibri" w:eastAsia="Calibri" w:hAnsi="Calibri"/>
                <w:b/>
                <w:bCs/>
                <w:i w:val="false"/>
                <w:iCs w:val="false"/>
                <w:color w:val="6E6E6E"/>
                <w:spacing w:val="34"/>
                <w:sz w:val="14"/>
                <w:szCs w:val="14"/>
              </w:rPr>
              <w:t xml:space="preserve">CONTRACTING AUTHORITY</w:t>
            </w:r>
          </w:p>
        </w:tc>
        <w:tc>
          <w:tcPr>
            <w:tcW w:type="dxa" w:w="6646"/>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[CONTRACTING AUTHORITY NAME]</w:t>
            </w:r>
          </w:p>
        </w:tc>
      </w:tr>
    </w:tbl>
    <w:p>
      <w:r>
        <w:rPr>
          <w:sz w:val="14"/>
          <w:szCs w:val="14"/>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A — GOVERNANCE AND REGISTRATION</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930"/>
        <w:gridCol w:w="3937"/>
        <w:gridCol w:w="4879"/>
      </w:tblGrid>
      <w:tr>
        <w:trPr>
          <w:tblHeader/>
        </w:trPr>
        <w:tc>
          <w:tcPr>
            <w:tcW w:type="dxa" w:w="930"/>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3937"/>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4879"/>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93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A.1</w:t>
            </w:r>
          </w:p>
        </w:tc>
        <w:tc>
          <w:tcPr>
            <w:tcW w:type="dxa" w:w="393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Board member accountable for information security and data protection</w:t>
            </w:r>
          </w:p>
        </w:tc>
        <w:tc>
          <w:tcPr>
            <w:tcW w:type="dxa" w:w="4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[ACCOUNTABLE DIRECTOR NAME], [ACCOUNTABLE DIRECTOR ROLE]</w:t>
            </w:r>
          </w:p>
        </w:tc>
      </w:tr>
      <w:tr>
        <w:tc>
          <w:tcPr>
            <w:tcW w:type="dxa" w:w="93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A.2</w:t>
            </w:r>
          </w:p>
        </w:tc>
        <w:tc>
          <w:tcPr>
            <w:tcW w:type="dxa" w:w="393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Operational lead</w:t>
            </w:r>
          </w:p>
        </w:tc>
        <w:tc>
          <w:tcPr>
            <w:tcW w:type="dxa" w:w="4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[OPERATIONAL LEAD NAME], [OPERATIONAL LEAD ROLE]</w:t>
            </w:r>
          </w:p>
        </w:tc>
      </w:tr>
      <w:tr>
        <w:tc>
          <w:tcPr>
            <w:tcW w:type="dxa" w:w="93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A.3</w:t>
            </w:r>
          </w:p>
        </w:tc>
        <w:tc>
          <w:tcPr>
            <w:tcW w:type="dxa" w:w="393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Protection Officer appointed</w:t>
            </w:r>
          </w:p>
        </w:tc>
        <w:tc>
          <w:tcPr>
            <w:tcW w:type="dxa" w:w="4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[DPO NAME], [DPO CONTACT] / NO — NOT REQUIRED UNDER ARTICLE 37 UK GDPR]</w:t>
            </w:r>
          </w:p>
        </w:tc>
      </w:tr>
      <w:tr>
        <w:tc>
          <w:tcPr>
            <w:tcW w:type="dxa" w:w="93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A.4</w:t>
            </w:r>
          </w:p>
        </w:tc>
        <w:tc>
          <w:tcPr>
            <w:tcW w:type="dxa" w:w="393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ICO data protection fee registration</w:t>
            </w:r>
          </w:p>
        </w:tc>
        <w:tc>
          <w:tcPr>
            <w:tcW w:type="dxa" w:w="4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[ICO REGISTRATION NUMBER], tier [ICO TIER], expiry [ICO EXPIRY DATE]</w:t>
            </w:r>
          </w:p>
        </w:tc>
      </w:tr>
      <w:tr>
        <w:tc>
          <w:tcPr>
            <w:tcW w:type="dxa" w:w="93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A.5</w:t>
            </w:r>
          </w:p>
        </w:tc>
        <w:tc>
          <w:tcPr>
            <w:tcW w:type="dxa" w:w="393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 of board-level review</w:t>
            </w:r>
          </w:p>
        </w:tc>
        <w:tc>
          <w:tcPr>
            <w:tcW w:type="dxa" w:w="4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[BOARD REVIEW FREQUENCY]</w:t>
            </w:r>
          </w:p>
        </w:tc>
      </w:tr>
      <w:tr>
        <w:tc>
          <w:tcPr>
            <w:tcW w:type="dxa" w:w="93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A.6</w:t>
            </w:r>
          </w:p>
        </w:tc>
        <w:tc>
          <w:tcPr>
            <w:tcW w:type="dxa" w:w="393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 of most recent review</w:t>
            </w:r>
          </w:p>
        </w:tc>
        <w:tc>
          <w:tcPr>
            <w:tcW w:type="dxa" w:w="4879"/>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[LAST REVIEW DATE]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B — CERTIFICATION AND ASSURANCE</w:t>
      </w:r>
    </w:p>
    <w:p>
      <w:pPr>
        <w:pStyle w:val="Heading2"/>
        <w:spacing w:after="110" w:before="320"/>
      </w:pPr>
      <w:r>
        <w:rPr>
          <w:rFonts w:ascii="Georgia" w:cs="Georgia" w:eastAsia="Georgia" w:hAnsi="Georgia"/>
          <w:b/>
          <w:bCs/>
          <w:color w:val="2B2B2B"/>
          <w:sz w:val="21"/>
          <w:szCs w:val="21"/>
        </w:rPr>
        <w:t xml:space="preserve">B.1 Cyber Essentials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1269"/>
        <w:gridCol w:w="4056"/>
        <w:gridCol w:w="4421"/>
      </w:tblGrid>
      <w:tr>
        <w:trPr>
          <w:tblHeader/>
        </w:trPr>
        <w:tc>
          <w:tcPr>
            <w:tcW w:type="dxa" w:w="1269"/>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4056"/>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4421"/>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12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B.1.1</w:t>
            </w:r>
          </w:p>
        </w:tc>
        <w:tc>
          <w:tcPr>
            <w:tcW w:type="dxa" w:w="40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Cyber Essentials certification held</w:t>
            </w:r>
          </w:p>
        </w:tc>
        <w:tc>
          <w:tcPr>
            <w:tcW w:type="dxa" w:w="442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IN PROGRESS]</w:t>
            </w:r>
          </w:p>
        </w:tc>
      </w:tr>
      <w:tr>
        <w:tc>
          <w:tcPr>
            <w:tcW w:type="dxa" w:w="12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B.1.2</w:t>
            </w:r>
          </w:p>
        </w:tc>
        <w:tc>
          <w:tcPr>
            <w:tcW w:type="dxa" w:w="40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Certification level</w:t>
            </w:r>
          </w:p>
        </w:tc>
        <w:tc>
          <w:tcPr>
            <w:tcW w:type="dxa" w:w="442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[CYBER ESSENTIALS / CYBER ESSENTIALS PLUS]</w:t>
            </w:r>
          </w:p>
        </w:tc>
      </w:tr>
      <w:tr>
        <w:tc>
          <w:tcPr>
            <w:tcW w:type="dxa" w:w="12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B.1.3</w:t>
            </w:r>
          </w:p>
        </w:tc>
        <w:tc>
          <w:tcPr>
            <w:tcW w:type="dxa" w:w="40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Certificate number</w:t>
            </w:r>
          </w:p>
        </w:tc>
        <w:tc>
          <w:tcPr>
            <w:tcW w:type="dxa" w:w="442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[CERTIFICATE NUMBER]</w:t>
            </w:r>
          </w:p>
        </w:tc>
      </w:tr>
      <w:tr>
        <w:tc>
          <w:tcPr>
            <w:tcW w:type="dxa" w:w="12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B.1.4</w:t>
            </w:r>
          </w:p>
        </w:tc>
        <w:tc>
          <w:tcPr>
            <w:tcW w:type="dxa" w:w="40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Certification body</w:t>
            </w:r>
          </w:p>
        </w:tc>
        <w:tc>
          <w:tcPr>
            <w:tcW w:type="dxa" w:w="442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[CERTIFICATION BODY NAME]</w:t>
            </w:r>
          </w:p>
        </w:tc>
      </w:tr>
      <w:tr>
        <w:tc>
          <w:tcPr>
            <w:tcW w:type="dxa" w:w="12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B.1.5</w:t>
            </w:r>
          </w:p>
        </w:tc>
        <w:tc>
          <w:tcPr>
            <w:tcW w:type="dxa" w:w="40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 of certification</w:t>
            </w:r>
          </w:p>
        </w:tc>
        <w:tc>
          <w:tcPr>
            <w:tcW w:type="dxa" w:w="442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[CERTIFICATION DATE]</w:t>
            </w:r>
          </w:p>
        </w:tc>
      </w:tr>
      <w:tr>
        <w:tc>
          <w:tcPr>
            <w:tcW w:type="dxa" w:w="12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B.1.6</w:t>
            </w:r>
          </w:p>
        </w:tc>
        <w:tc>
          <w:tcPr>
            <w:tcW w:type="dxa" w:w="40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Expiry date</w:t>
            </w:r>
          </w:p>
        </w:tc>
        <w:tc>
          <w:tcPr>
            <w:tcW w:type="dxa" w:w="442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[CERTIFICATE EXPIRY DATE]</w:t>
            </w:r>
          </w:p>
        </w:tc>
      </w:tr>
      <w:tr>
        <w:tc>
          <w:tcPr>
            <w:tcW w:type="dxa" w:w="12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B.1.7</w:t>
            </w:r>
          </w:p>
        </w:tc>
        <w:tc>
          <w:tcPr>
            <w:tcW w:type="dxa" w:w="40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Scope of certification</w:t>
            </w:r>
          </w:p>
        </w:tc>
        <w:tc>
          <w:tcPr>
            <w:tcW w:type="dxa" w:w="442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[WHOLE ORGANISATION / DEFINED SCOPE — [SCOPE DESCRIPTION]]</w:t>
            </w:r>
          </w:p>
        </w:tc>
      </w:tr>
      <w:tr>
        <w:tc>
          <w:tcPr>
            <w:tcW w:type="dxa" w:w="1269"/>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B.1.8</w:t>
            </w:r>
          </w:p>
        </w:tc>
        <w:tc>
          <w:tcPr>
            <w:tcW w:type="dxa" w:w="40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Where certification is not yet held, the date by which it will be obtained</w:t>
            </w:r>
          </w:p>
        </w:tc>
        <w:tc>
          <w:tcPr>
            <w:tcW w:type="dxa" w:w="4421"/>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[TARGET CERTIFICATION DATE]</w:t>
            </w:r>
          </w:p>
        </w:tc>
      </w:tr>
    </w:tbl>
    <w:p>
      <w:r>
        <w:rPr>
          <w:sz w:val="16"/>
          <w:szCs w:val="16"/>
        </w:rPr>
        <w:t xml:space="preserve"/>
      </w:r>
    </w:p>
    <w:p>
      <w:pPr>
        <w:spacing w:after="130" w:before="60"/>
      </w:pPr>
      <w:r>
        <w:rPr>
          <w:rFonts w:ascii="Calibri" w:cs="Calibri" w:eastAsia="Calibri" w:hAnsi="Calibri"/>
          <w:b w:val="false"/>
          <w:bCs w:val="false"/>
          <w:i w:val="false"/>
          <w:iCs w:val="false"/>
          <w:color w:val="1A1A1A"/>
          <w:sz w:val="20"/>
          <w:szCs w:val="20"/>
        </w:rPr>
        <w:t xml:space="preserve">Cyber Essentials is a government-backed scheme administered by the National Cyber Security Centre. The organisation confirms that the five technical controls are implemented and maintained across the certified scope.</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977"/>
        <w:gridCol w:w="3956"/>
        <w:gridCol w:w="2813"/>
      </w:tblGrid>
      <w:tr>
        <w:trPr>
          <w:tblHeader/>
        </w:trPr>
        <w:tc>
          <w:tcPr>
            <w:tcW w:type="dxa" w:w="2977"/>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CONTROL</w:t>
            </w:r>
          </w:p>
        </w:tc>
        <w:tc>
          <w:tcPr>
            <w:tcW w:type="dxa" w:w="3956"/>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IMPLEMENTATION</w:t>
            </w:r>
          </w:p>
        </w:tc>
        <w:tc>
          <w:tcPr>
            <w:tcW w:type="dxa" w:w="2813"/>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EVIDENCE</w:t>
            </w:r>
          </w:p>
        </w:tc>
      </w:tr>
      <w:tr>
        <w:tc>
          <w:tcPr>
            <w:tcW w:type="dxa" w:w="297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Firewalls</w:t>
            </w:r>
          </w:p>
        </w:tc>
        <w:tc>
          <w:tcPr>
            <w:tcW w:type="dxa" w:w="39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8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297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Secure configuration</w:t>
            </w:r>
          </w:p>
        </w:tc>
        <w:tc>
          <w:tcPr>
            <w:tcW w:type="dxa" w:w="39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8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297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User access control</w:t>
            </w:r>
          </w:p>
        </w:tc>
        <w:tc>
          <w:tcPr>
            <w:tcW w:type="dxa" w:w="39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8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297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Malware protection</w:t>
            </w:r>
          </w:p>
        </w:tc>
        <w:tc>
          <w:tcPr>
            <w:tcW w:type="dxa" w:w="39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8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2977"/>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Security update management</w:t>
            </w:r>
          </w:p>
        </w:tc>
        <w:tc>
          <w:tcPr>
            <w:tcW w:type="dxa" w:w="3956"/>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81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B.2 Other certification and assurance</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670"/>
        <w:gridCol w:w="2351"/>
        <w:gridCol w:w="2378"/>
        <w:gridCol w:w="2347"/>
      </w:tblGrid>
      <w:tr>
        <w:trPr>
          <w:tblHeader/>
        </w:trPr>
        <w:tc>
          <w:tcPr>
            <w:tcW w:type="dxa" w:w="2670"/>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STANDARD OR SCHEME</w:t>
            </w:r>
          </w:p>
        </w:tc>
        <w:tc>
          <w:tcPr>
            <w:tcW w:type="dxa" w:w="2351"/>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HELD</w:t>
            </w:r>
          </w:p>
        </w:tc>
        <w:tc>
          <w:tcPr>
            <w:tcW w:type="dxa" w:w="2378"/>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REFERENCE</w:t>
            </w:r>
          </w:p>
        </w:tc>
        <w:tc>
          <w:tcPr>
            <w:tcW w:type="dxa" w:w="2347"/>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EXPIRY OR PUBLICATION DATE</w:t>
            </w:r>
          </w:p>
        </w:tc>
      </w:tr>
      <w:tr>
        <w:tc>
          <w:tcPr>
            <w:tcW w:type="dxa" w:w="267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ISO 27001</w:t>
            </w:r>
          </w:p>
        </w:tc>
        <w:tc>
          <w:tcPr>
            <w:tcW w:type="dxa" w:w="235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37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[CERTIFICATE NUMBER]</w:t>
            </w:r>
          </w:p>
        </w:tc>
        <w:tc>
          <w:tcPr>
            <w:tcW w:type="dxa" w:w="234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[EXPIRY DATE]</w:t>
            </w:r>
          </w:p>
        </w:tc>
      </w:tr>
      <w:tr>
        <w:tc>
          <w:tcPr>
            <w:tcW w:type="dxa" w:w="267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NHS Data Security and Protection Toolkit</w:t>
            </w:r>
          </w:p>
        </w:tc>
        <w:tc>
          <w:tcPr>
            <w:tcW w:type="dxa" w:w="235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[STANDARDS MET / APPROACHING STANDARDS / NOT SUBMITTED / NOT APPLICABLE]</w:t>
            </w:r>
          </w:p>
        </w:tc>
        <w:tc>
          <w:tcPr>
            <w:tcW w:type="dxa" w:w="237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[ODS CODE]</w:t>
            </w:r>
          </w:p>
        </w:tc>
        <w:tc>
          <w:tcPr>
            <w:tcW w:type="dxa" w:w="234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[PUBLICATION DATE]</w:t>
            </w:r>
          </w:p>
        </w:tc>
      </w:tr>
      <w:tr>
        <w:tc>
          <w:tcPr>
            <w:tcW w:type="dxa" w:w="267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IASME Cyber Assurance</w:t>
            </w:r>
          </w:p>
        </w:tc>
        <w:tc>
          <w:tcPr>
            <w:tcW w:type="dxa" w:w="235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37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[CERTIFICATE NUMBER]</w:t>
            </w:r>
          </w:p>
        </w:tc>
        <w:tc>
          <w:tcPr>
            <w:tcW w:type="dxa" w:w="234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[EXPIRY DATE]</w:t>
            </w:r>
          </w:p>
        </w:tc>
      </w:tr>
      <w:tr>
        <w:tc>
          <w:tcPr>
            <w:tcW w:type="dxa" w:w="267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Independent penetration test</w:t>
            </w:r>
          </w:p>
        </w:tc>
        <w:tc>
          <w:tcPr>
            <w:tcW w:type="dxa" w:w="235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37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[TEST PROVIDER NAME]</w:t>
            </w:r>
          </w:p>
        </w:tc>
        <w:tc>
          <w:tcPr>
            <w:tcW w:type="dxa" w:w="234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[TEST DATE]</w:t>
            </w:r>
          </w:p>
        </w:tc>
      </w:tr>
      <w:tr>
        <w:tc>
          <w:tcPr>
            <w:tcW w:type="dxa" w:w="267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Independent security audit</w:t>
            </w:r>
          </w:p>
        </w:tc>
        <w:tc>
          <w:tcPr>
            <w:tcW w:type="dxa" w:w="235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37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[AUDITOR NAME]</w:t>
            </w:r>
          </w:p>
        </w:tc>
        <w:tc>
          <w:tcPr>
            <w:tcW w:type="dxa" w:w="234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[AUDIT DATE]</w:t>
            </w:r>
          </w:p>
        </w:tc>
      </w:tr>
      <w:tr>
        <w:tc>
          <w:tcPr>
            <w:tcW w:type="dxa" w:w="267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Cyber liability insurance</w:t>
            </w:r>
          </w:p>
        </w:tc>
        <w:tc>
          <w:tcPr>
            <w:tcW w:type="dxa" w:w="2351"/>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c>
          <w:tcPr>
            <w:tcW w:type="dxa" w:w="237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£[CYBER LIABILITY LIMIT]</w:t>
            </w:r>
          </w:p>
        </w:tc>
        <w:tc>
          <w:tcPr>
            <w:tcW w:type="dxa" w:w="234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[POLICY EXPIRY DATE]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C — DATA PROCESSING UNDER THIS CONTRACT</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973"/>
        <w:gridCol w:w="4099"/>
        <w:gridCol w:w="4674"/>
      </w:tblGrid>
      <w:tr>
        <w:trPr>
          <w:tblHeader/>
        </w:trPr>
        <w:tc>
          <w:tcPr>
            <w:tcW w:type="dxa" w:w="973"/>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4099"/>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4674"/>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Role of the organisation</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[CONTROLLER / PROCESSOR / JOINT CONTROLLER / CONTROLLER IN COMMON]</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C.2</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Categories of data subject</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SUBJECT CATEGORIES]</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C.3</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Categories of personal data</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[PERSONAL DATA CATEGORIES]</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C.4</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Special category data processed</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[SPECIAL CATEGORY TYPES] / NO]</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C.5</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Criminal offence data processed</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[BASIS] / NO]</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C.6</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Lawful basis relied upon</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[ARTICLE 6 BASIS]</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C.7</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Additional condition for special category data</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[ARTICLE 9 CONDITION AND DPA 2018 SCHEDULE 1 CONDITION / NOT APPLICABLE]</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C.8</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Purpose of processing</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[PURPOSE]</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C.9</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Duration of processing</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[DURATION]</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C.10</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Record of Processing Activities maintained</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C.11</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Protection Impact Assessment required for this contract</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COMPLETED [DPIA DATE] / NO — SCREENING RECORDED [SCREENING DATE]]</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C.12</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flows outside the United Kingdom</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[NO / YES — [DESTINATION COUNTRIES]]</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C.13</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Transfer mechanism where applicable</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[ADEQUACY REGULATIONS / INTERNATIONAL DATA TRANSFER AGREEMENT / UK ADDENDUM TO THE EU SCCS / NOT APPLICABLE]</w:t>
            </w:r>
          </w:p>
        </w:tc>
      </w:tr>
      <w:tr>
        <w:tc>
          <w:tcPr>
            <w:tcW w:type="dxa" w:w="9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C.14</w:t>
            </w:r>
          </w:p>
        </w:tc>
        <w:tc>
          <w:tcPr>
            <w:tcW w:type="dxa" w:w="4099"/>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Transfer risk assessment completed</w:t>
            </w:r>
          </w:p>
        </w:tc>
        <w:tc>
          <w:tcPr>
            <w:tcW w:type="dxa" w:w="467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[TRA DATE] / NOT APPLICABLE]</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C.15 Processor obligations</w:t>
      </w:r>
    </w:p>
    <w:p>
      <w:pPr>
        <w:spacing w:after="130" w:before="60"/>
      </w:pPr>
      <w:r>
        <w:rPr>
          <w:rFonts w:ascii="Calibri" w:cs="Calibri" w:eastAsia="Calibri" w:hAnsi="Calibri"/>
          <w:b w:val="false"/>
          <w:bCs w:val="false"/>
          <w:i w:val="false"/>
          <w:iCs w:val="false"/>
          <w:color w:val="1A1A1A"/>
          <w:sz w:val="20"/>
          <w:szCs w:val="20"/>
        </w:rPr>
        <w:t xml:space="preserve">Where the organisation acts as processor, it confirms it will process personal data only on documented instructions from the controller, and that a written contract meeting Article 28 UK GDPR will be in place before processing begins.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7473"/>
        <w:gridCol w:w="2273"/>
      </w:tblGrid>
      <w:tr>
        <w:trPr>
          <w:tblHeader/>
        </w:trPr>
        <w:tc>
          <w:tcPr>
            <w:tcW w:type="dxa" w:w="7473"/>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ARTICLE 28 OBLIGATION</w:t>
            </w:r>
          </w:p>
        </w:tc>
        <w:tc>
          <w:tcPr>
            <w:tcW w:type="dxa" w:w="2273"/>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CONFIRMED</w:t>
            </w:r>
          </w:p>
        </w:tc>
      </w:tr>
      <w:tr>
        <w:tc>
          <w:tcPr>
            <w:tcW w:type="dxa" w:w="74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Processing only on documented instructions</w:t>
            </w:r>
          </w:p>
        </w:tc>
        <w:tc>
          <w:tcPr>
            <w:tcW w:type="dxa" w:w="227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74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Persons authorised to process are bound by confidentiality</w:t>
            </w:r>
          </w:p>
        </w:tc>
        <w:tc>
          <w:tcPr>
            <w:tcW w:type="dxa" w:w="227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74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Security measures under Article 32 implemented</w:t>
            </w:r>
          </w:p>
        </w:tc>
        <w:tc>
          <w:tcPr>
            <w:tcW w:type="dxa" w:w="227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74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No sub-processor engaged without prior written authorisation</w:t>
            </w:r>
          </w:p>
        </w:tc>
        <w:tc>
          <w:tcPr>
            <w:tcW w:type="dxa" w:w="227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74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Assistance with data subject rights requests</w:t>
            </w:r>
          </w:p>
        </w:tc>
        <w:tc>
          <w:tcPr>
            <w:tcW w:type="dxa" w:w="227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74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Assistance with breach notification, DPIAs and prior consultation</w:t>
            </w:r>
          </w:p>
        </w:tc>
        <w:tc>
          <w:tcPr>
            <w:tcW w:type="dxa" w:w="227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74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Deletion or return of data at the end of the contract</w:t>
            </w:r>
          </w:p>
        </w:tc>
        <w:tc>
          <w:tcPr>
            <w:tcW w:type="dxa" w:w="227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747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Information made available to demonstrate compliance, and audits permitted</w:t>
            </w:r>
          </w:p>
        </w:tc>
        <w:tc>
          <w:tcPr>
            <w:tcW w:type="dxa" w:w="227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bl>
    <w:p>
      <w:r>
        <w:rPr>
          <w:sz w:val="16"/>
          <w:szCs w:val="16"/>
        </w:rPr>
        <w:t xml:space="preserve"/>
      </w:r>
    </w:p>
    <w:p>
      <w:pPr>
        <w:pStyle w:val="Heading2"/>
        <w:spacing w:after="110" w:before="320"/>
      </w:pPr>
      <w:r>
        <w:rPr>
          <w:rFonts w:ascii="Georgia" w:cs="Georgia" w:eastAsia="Georgia" w:hAnsi="Georgia"/>
          <w:b/>
          <w:bCs/>
          <w:color w:val="2B2B2B"/>
          <w:sz w:val="21"/>
          <w:szCs w:val="21"/>
        </w:rPr>
        <w:t xml:space="preserve">C.16 Sub-processors</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444"/>
        <w:gridCol w:w="1632"/>
        <w:gridCol w:w="1665"/>
        <w:gridCol w:w="1587"/>
        <w:gridCol w:w="2418"/>
      </w:tblGrid>
      <w:tr>
        <w:trPr>
          <w:tblHeader/>
        </w:trPr>
        <w:tc>
          <w:tcPr>
            <w:tcW w:type="dxa" w:w="2444"/>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SUB-PROCESSOR</w:t>
            </w:r>
          </w:p>
        </w:tc>
        <w:tc>
          <w:tcPr>
            <w:tcW w:type="dxa" w:w="1632"/>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SERVICE PROVIDED</w:t>
            </w:r>
          </w:p>
        </w:tc>
        <w:tc>
          <w:tcPr>
            <w:tcW w:type="dxa" w:w="166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LOCATION</w:t>
            </w:r>
          </w:p>
        </w:tc>
        <w:tc>
          <w:tcPr>
            <w:tcW w:type="dxa" w:w="1587"/>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CONTRACT IN PLACE</w:t>
            </w:r>
          </w:p>
        </w:tc>
        <w:tc>
          <w:tcPr>
            <w:tcW w:type="dxa" w:w="241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3"/>
                <w:szCs w:val="13"/>
              </w:rPr>
              <w:t xml:space="preserve">CERTIFICATION HELD</w:t>
            </w:r>
          </w:p>
        </w:tc>
      </w:tr>
      <w:tr>
        <w:tc>
          <w:tcPr>
            <w:tcW w:type="dxa" w:w="244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[SUB-PROCESSOR NAME]</w:t>
            </w:r>
          </w:p>
        </w:tc>
        <w:tc>
          <w:tcPr>
            <w:tcW w:type="dxa" w:w="163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[SERVICE]</w:t>
            </w:r>
          </w:p>
        </w:tc>
        <w:tc>
          <w:tcPr>
            <w:tcW w:type="dxa" w:w="166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[LOCATION]</w:t>
            </w:r>
          </w:p>
        </w:tc>
        <w:tc>
          <w:tcPr>
            <w:tcW w:type="dxa" w:w="158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241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[CERTIFICATION]</w:t>
            </w:r>
          </w:p>
        </w:tc>
      </w:tr>
      <w:tr>
        <w:tc>
          <w:tcPr>
            <w:tcW w:type="dxa" w:w="244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[SUB-PROCESSOR NAME]</w:t>
            </w:r>
          </w:p>
        </w:tc>
        <w:tc>
          <w:tcPr>
            <w:tcW w:type="dxa" w:w="163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[SERVICE]</w:t>
            </w:r>
          </w:p>
        </w:tc>
        <w:tc>
          <w:tcPr>
            <w:tcW w:type="dxa" w:w="166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[LOCATION]</w:t>
            </w:r>
          </w:p>
        </w:tc>
        <w:tc>
          <w:tcPr>
            <w:tcW w:type="dxa" w:w="158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241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[CERTIFICATION]</w:t>
            </w:r>
          </w:p>
        </w:tc>
      </w:tr>
      <w:tr>
        <w:tc>
          <w:tcPr>
            <w:tcW w:type="dxa" w:w="2444"/>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[SUB-PROCESSOR NAME]</w:t>
            </w:r>
          </w:p>
        </w:tc>
        <w:tc>
          <w:tcPr>
            <w:tcW w:type="dxa" w:w="1632"/>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[SERVICE]</w:t>
            </w:r>
          </w:p>
        </w:tc>
        <w:tc>
          <w:tcPr>
            <w:tcW w:type="dxa" w:w="166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[LOCATION]</w:t>
            </w:r>
          </w:p>
        </w:tc>
        <w:tc>
          <w:tcPr>
            <w:tcW w:type="dxa" w:w="158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241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[CERTIFICATION]</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D — TECHNICAL AND ORGANISATIONAL MEASURES</w:t>
      </w:r>
    </w:p>
    <w:p>
      <w:pPr>
        <w:spacing w:after="130" w:before="60"/>
      </w:pPr>
      <w:r>
        <w:rPr>
          <w:rFonts w:ascii="Calibri" w:cs="Calibri" w:eastAsia="Calibri" w:hAnsi="Calibri"/>
          <w:b w:val="false"/>
          <w:bCs w:val="false"/>
          <w:i w:val="false"/>
          <w:iCs w:val="false"/>
          <w:color w:val="1A1A1A"/>
          <w:sz w:val="20"/>
          <w:szCs w:val="20"/>
        </w:rPr>
        <w:t xml:space="preserve">Measures implemented under Article 32 UK GDPR.</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825"/>
        <w:gridCol w:w="4023"/>
        <w:gridCol w:w="2860"/>
        <w:gridCol w:w="2038"/>
      </w:tblGrid>
      <w:tr>
        <w:trPr>
          <w:tblHeader/>
        </w:trPr>
        <w:tc>
          <w:tcPr>
            <w:tcW w:type="dxa" w:w="825"/>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4023"/>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MEASURE</w:t>
            </w:r>
          </w:p>
        </w:tc>
        <w:tc>
          <w:tcPr>
            <w:tcW w:type="dxa" w:w="2860"/>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IMPLEMENTATION</w:t>
            </w:r>
          </w:p>
        </w:tc>
        <w:tc>
          <w:tcPr>
            <w:tcW w:type="dxa" w:w="203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EVIDENCE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Access control and least privilege</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D.2</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Multi-factor authentication</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D.3</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Encryption in transit</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D.4</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Encryption at rest, including mobile devices and removable media</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D.5</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Patch and vulnerability management</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D.6</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Endpoint protection and malware defence</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D.7</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Network segregation and firewall configuration</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D.8</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Logging, monitoring and alerting</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D.9</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Backup, including frequency, retention and restoration testing</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D.10</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Business continuity and disaster recovery, including RTO and RPO</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[RTO] / [RPO]</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D.11</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Physical security of premises and equipment</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D.12</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Remote and home working controls</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D.13</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Bring-your-own-device position</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[PERMITTED WITH CONTROLS — [CONTROLS] / NOT PERMITTED]</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D.14</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Secure disposal of media and equipment</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D.15</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Change management</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D.16</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Supplier and third-party security assessment</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r>
        <w:tc>
          <w:tcPr>
            <w:tcW w:type="dxa" w:w="825"/>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D.17</w:t>
            </w:r>
          </w:p>
        </w:tc>
        <w:tc>
          <w:tcPr>
            <w:tcW w:type="dxa" w:w="4023"/>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Use of assistive and generative technology, and controls preventing confidential authority information being used as training data</w:t>
            </w:r>
          </w:p>
        </w:tc>
        <w:tc>
          <w:tcPr>
            <w:tcW w:type="dxa" w:w="2860"/>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[IMPLEMENTATION DESCRIPTION]</w:t>
            </w:r>
          </w:p>
        </w:tc>
        <w:tc>
          <w:tcPr>
            <w:tcW w:type="dxa" w:w="20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[EVIDENCE REFERENCE]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E — PERSONNEL</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948"/>
        <w:gridCol w:w="5154"/>
        <w:gridCol w:w="3644"/>
      </w:tblGrid>
      <w:tr>
        <w:trPr>
          <w:tblHeader/>
        </w:trPr>
        <w:tc>
          <w:tcPr>
            <w:tcW w:type="dxa" w:w="948"/>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5154"/>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3644"/>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94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E.1</w:t>
            </w:r>
          </w:p>
        </w:tc>
        <w:tc>
          <w:tcPr>
            <w:tcW w:type="dxa" w:w="515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Pre-employment screening applied</w:t>
            </w:r>
          </w:p>
        </w:tc>
        <w:tc>
          <w:tcPr>
            <w:tcW w:type="dxa" w:w="36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[IDENTITY / RIGHT TO WORK / REFERENCES / QUALIFICATIONS / EMPLOYMENT HISTORY]</w:t>
            </w:r>
          </w:p>
        </w:tc>
      </w:tr>
      <w:tr>
        <w:tc>
          <w:tcPr>
            <w:tcW w:type="dxa" w:w="94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E.2</w:t>
            </w:r>
          </w:p>
        </w:tc>
        <w:tc>
          <w:tcPr>
            <w:tcW w:type="dxa" w:w="515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DBS checks, where required</w:t>
            </w:r>
          </w:p>
        </w:tc>
        <w:tc>
          <w:tcPr>
            <w:tcW w:type="dxa" w:w="36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[BASIC / STANDARD / ENHANCED / NOT REQUIRED]</w:t>
            </w:r>
          </w:p>
        </w:tc>
      </w:tr>
      <w:tr>
        <w:tc>
          <w:tcPr>
            <w:tcW w:type="dxa" w:w="94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E.3</w:t>
            </w:r>
          </w:p>
        </w:tc>
        <w:tc>
          <w:tcPr>
            <w:tcW w:type="dxa" w:w="515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Contracts of employment include confidentiality obligations</w:t>
            </w:r>
          </w:p>
        </w:tc>
        <w:tc>
          <w:tcPr>
            <w:tcW w:type="dxa" w:w="36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94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E.4</w:t>
            </w:r>
          </w:p>
        </w:tc>
        <w:tc>
          <w:tcPr>
            <w:tcW w:type="dxa" w:w="515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Acceptable use policy issued and acknowledged</w:t>
            </w:r>
          </w:p>
        </w:tc>
        <w:tc>
          <w:tcPr>
            <w:tcW w:type="dxa" w:w="36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94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E.5</w:t>
            </w:r>
          </w:p>
        </w:tc>
        <w:tc>
          <w:tcPr>
            <w:tcW w:type="dxa" w:w="515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Information security and data protection training at induction</w:t>
            </w:r>
          </w:p>
        </w:tc>
        <w:tc>
          <w:tcPr>
            <w:tcW w:type="dxa" w:w="36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94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E.6</w:t>
            </w:r>
          </w:p>
        </w:tc>
        <w:tc>
          <w:tcPr>
            <w:tcW w:type="dxa" w:w="515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Refresher training frequency</w:t>
            </w:r>
          </w:p>
        </w:tc>
        <w:tc>
          <w:tcPr>
            <w:tcW w:type="dxa" w:w="36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[FREQUENCY]</w:t>
            </w:r>
          </w:p>
        </w:tc>
      </w:tr>
      <w:tr>
        <w:tc>
          <w:tcPr>
            <w:tcW w:type="dxa" w:w="94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E.7</w:t>
            </w:r>
          </w:p>
        </w:tc>
        <w:tc>
          <w:tcPr>
            <w:tcW w:type="dxa" w:w="515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Completion rate, current period</w:t>
            </w:r>
          </w:p>
        </w:tc>
        <w:tc>
          <w:tcPr>
            <w:tcW w:type="dxa" w:w="36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[COMPLETION PERCENTAGE]%</w:t>
            </w:r>
          </w:p>
        </w:tc>
      </w:tr>
      <w:tr>
        <w:tc>
          <w:tcPr>
            <w:tcW w:type="dxa" w:w="94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E.8</w:t>
            </w:r>
          </w:p>
        </w:tc>
        <w:tc>
          <w:tcPr>
            <w:tcW w:type="dxa" w:w="515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Leaver process, including access revocation timescale</w:t>
            </w:r>
          </w:p>
        </w:tc>
        <w:tc>
          <w:tcPr>
            <w:tcW w:type="dxa" w:w="36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[ACCESS REVOCATION TIMESCALE]</w:t>
            </w:r>
          </w:p>
        </w:tc>
      </w:tr>
      <w:tr>
        <w:tc>
          <w:tcPr>
            <w:tcW w:type="dxa" w:w="948"/>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E.9</w:t>
            </w:r>
          </w:p>
        </w:tc>
        <w:tc>
          <w:tcPr>
            <w:tcW w:type="dxa" w:w="515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Disciplinary consequences for breach set out in policy</w:t>
            </w:r>
          </w:p>
        </w:tc>
        <w:tc>
          <w:tcPr>
            <w:tcW w:type="dxa" w:w="3644"/>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F — INCIDENT AND BREACH MANAGEMENT</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922"/>
        <w:gridCol w:w="5857"/>
        <w:gridCol w:w="2967"/>
      </w:tblGrid>
      <w:tr>
        <w:trPr>
          <w:tblHeader/>
        </w:trPr>
        <w:tc>
          <w:tcPr>
            <w:tcW w:type="dxa" w:w="922"/>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5857"/>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2967"/>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F.1</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Documented incident response plan</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[PLAN REFERENCE]</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F.2</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 of most recent test or exercise</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[INCIDENT PLAN TEST DATE]</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F.3</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Incident reporting route for staff</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[INTERNAL REPORTING ROUTE]</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F.4</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Personal data breaches notified to the ICO without undue delay and, where feasible, within 72 hours of becoming aware, where the criteria in Article 33 UK GDPR are met</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[CONFIRMED]</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F.5</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subjects notified without undue delay where there is a high risk to their rights and freedoms</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[CONFIRMED]</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F.6</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Controller notified without undue delay where the organisation acts as processor</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[CONFIRMED]</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F.7</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Contracting authority notification timescale under the contract</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[AUTHORITY NOTIFICATION TIMESCALE]</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F.8</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Breach register maintained</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F.9</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Reportable breaches in the last 24 months</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[NUMBER]</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F.10</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Where any occurred, the outcome and remedial action</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[BREACH DETAILS AND REMEDIAL ACTION / NOT APPLICABLE]</w:t>
            </w:r>
          </w:p>
        </w:tc>
      </w:tr>
      <w:tr>
        <w:tc>
          <w:tcPr>
            <w:tcW w:type="dxa" w:w="922"/>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F.11</w:t>
            </w:r>
          </w:p>
        </w:tc>
        <w:tc>
          <w:tcPr>
            <w:tcW w:type="dxa" w:w="5857"/>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Regulatory enforcement action taken against the organisation in the last three years</w:t>
            </w:r>
          </w:p>
        </w:tc>
        <w:tc>
          <w:tcPr>
            <w:tcW w:type="dxa" w:w="2967"/>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[DETAILS] / NO]</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G — RETENTION, RIGHTS AND DISPOSAL</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950"/>
        <w:gridCol w:w="5624"/>
        <w:gridCol w:w="3172"/>
      </w:tblGrid>
      <w:tr>
        <w:trPr>
          <w:tblHeader/>
        </w:trPr>
        <w:tc>
          <w:tcPr>
            <w:tcW w:type="dxa" w:w="950"/>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REF</w:t>
            </w:r>
          </w:p>
        </w:tc>
        <w:tc>
          <w:tcPr>
            <w:tcW w:type="dxa" w:w="5624"/>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ITEM</w:t>
            </w:r>
          </w:p>
        </w:tc>
        <w:tc>
          <w:tcPr>
            <w:tcW w:type="dxa" w:w="3172"/>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95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G.1</w:t>
            </w:r>
          </w:p>
        </w:tc>
        <w:tc>
          <w:tcPr>
            <w:tcW w:type="dxa" w:w="5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Retention schedule maintained</w:t>
            </w:r>
          </w:p>
        </w:tc>
        <w:tc>
          <w:tcPr>
            <w:tcW w:type="dxa" w:w="31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[SCHEDULE REFERENCE]</w:t>
            </w:r>
          </w:p>
        </w:tc>
      </w:tr>
      <w:tr>
        <w:tc>
          <w:tcPr>
            <w:tcW w:type="dxa" w:w="95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G.2</w:t>
            </w:r>
          </w:p>
        </w:tc>
        <w:tc>
          <w:tcPr>
            <w:tcW w:type="dxa" w:w="5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Retention period applicable to contract data</w:t>
            </w:r>
          </w:p>
        </w:tc>
        <w:tc>
          <w:tcPr>
            <w:tcW w:type="dxa" w:w="31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[RETENTION PERIOD]</w:t>
            </w:r>
          </w:p>
        </w:tc>
      </w:tr>
      <w:tr>
        <w:tc>
          <w:tcPr>
            <w:tcW w:type="dxa" w:w="95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G.3</w:t>
            </w:r>
          </w:p>
        </w:tc>
        <w:tc>
          <w:tcPr>
            <w:tcW w:type="dxa" w:w="5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Method of secure deletion or destruction</w:t>
            </w:r>
          </w:p>
        </w:tc>
        <w:tc>
          <w:tcPr>
            <w:tcW w:type="dxa" w:w="31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[DELETION METHOD]</w:t>
            </w:r>
          </w:p>
        </w:tc>
      </w:tr>
      <w:tr>
        <w:tc>
          <w:tcPr>
            <w:tcW w:type="dxa" w:w="95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G.4</w:t>
            </w:r>
          </w:p>
        </w:tc>
        <w:tc>
          <w:tcPr>
            <w:tcW w:type="dxa" w:w="5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Certificate of destruction provided on request</w:t>
            </w:r>
          </w:p>
        </w:tc>
        <w:tc>
          <w:tcPr>
            <w:tcW w:type="dxa" w:w="31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95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G.5</w:t>
            </w:r>
          </w:p>
        </w:tc>
        <w:tc>
          <w:tcPr>
            <w:tcW w:type="dxa" w:w="5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returned or deleted at contract end, at the authority's election</w:t>
            </w:r>
          </w:p>
        </w:tc>
        <w:tc>
          <w:tcPr>
            <w:tcW w:type="dxa" w:w="31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95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G.6</w:t>
            </w:r>
          </w:p>
        </w:tc>
        <w:tc>
          <w:tcPr>
            <w:tcW w:type="dxa" w:w="5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Data subject rights requests handled within one month, extendable under Article 12(3)</w:t>
            </w:r>
          </w:p>
        </w:tc>
        <w:tc>
          <w:tcPr>
            <w:tcW w:type="dxa" w:w="31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r>
        <w:tc>
          <w:tcPr>
            <w:tcW w:type="dxa" w:w="95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G.7</w:t>
            </w:r>
          </w:p>
        </w:tc>
        <w:tc>
          <w:tcPr>
            <w:tcW w:type="dxa" w:w="5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Rights request procedure and responsible role</w:t>
            </w:r>
          </w:p>
        </w:tc>
        <w:tc>
          <w:tcPr>
            <w:tcW w:type="dxa" w:w="31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[PROCEDURE REFERENCE] — [RESPONSIBLE ROLE]</w:t>
            </w:r>
          </w:p>
        </w:tc>
      </w:tr>
      <w:tr>
        <w:tc>
          <w:tcPr>
            <w:tcW w:type="dxa" w:w="95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G.8</w:t>
            </w:r>
          </w:p>
        </w:tc>
        <w:tc>
          <w:tcPr>
            <w:tcW w:type="dxa" w:w="5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Privacy notice published</w:t>
            </w:r>
          </w:p>
        </w:tc>
        <w:tc>
          <w:tcPr>
            <w:tcW w:type="dxa" w:w="31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 — [PRIVACY NOTICE WEB ADDRESS]</w:t>
            </w:r>
          </w:p>
        </w:tc>
      </w:tr>
      <w:tr>
        <w:tc>
          <w:tcPr>
            <w:tcW w:type="dxa" w:w="95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G.9</w:t>
            </w:r>
          </w:p>
        </w:tc>
        <w:tc>
          <w:tcPr>
            <w:tcW w:type="dxa" w:w="5624"/>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Freedom of Information Act 2000 support where the authority receives a request relating to the contract</w:t>
            </w:r>
          </w:p>
        </w:tc>
        <w:tc>
          <w:tcPr>
            <w:tcW w:type="dxa" w:w="3172"/>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[YES / NO]</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H — POLICY REGISTER</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2560"/>
        <w:gridCol w:w="1318"/>
        <w:gridCol w:w="1895"/>
        <w:gridCol w:w="2135"/>
        <w:gridCol w:w="1838"/>
      </w:tblGrid>
      <w:tr>
        <w:trPr>
          <w:tblHeader/>
        </w:trPr>
        <w:tc>
          <w:tcPr>
            <w:tcW w:type="dxa" w:w="2560"/>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POLICY</w:t>
            </w:r>
          </w:p>
        </w:tc>
        <w:tc>
          <w:tcPr>
            <w:tcW w:type="dxa" w:w="1318"/>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IN PLACE</w:t>
            </w:r>
          </w:p>
        </w:tc>
        <w:tc>
          <w:tcPr>
            <w:tcW w:type="dxa" w:w="189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VERSION</w:t>
            </w:r>
          </w:p>
        </w:tc>
        <w:tc>
          <w:tcPr>
            <w:tcW w:type="dxa" w:w="2135"/>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3"/>
                <w:szCs w:val="13"/>
              </w:rPr>
              <w:t xml:space="preserve">LAST REVIEWED</w:t>
            </w:r>
          </w:p>
        </w:tc>
        <w:tc>
          <w:tcPr>
            <w:tcW w:type="dxa" w:w="183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3"/>
                <w:szCs w:val="13"/>
              </w:rPr>
              <w:t xml:space="preserve">NEXT REVIEW</w:t>
            </w:r>
          </w:p>
        </w:tc>
      </w:tr>
      <w:tr>
        <w:tc>
          <w:tcPr>
            <w:tcW w:type="dxa" w:w="25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Information Security Policy</w:t>
            </w:r>
          </w:p>
        </w:tc>
        <w:tc>
          <w:tcPr>
            <w:tcW w:type="dxa" w:w="13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9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5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Data Protection Policy</w:t>
            </w:r>
          </w:p>
        </w:tc>
        <w:tc>
          <w:tcPr>
            <w:tcW w:type="dxa" w:w="13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9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5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Acceptable Use Policy</w:t>
            </w:r>
          </w:p>
        </w:tc>
        <w:tc>
          <w:tcPr>
            <w:tcW w:type="dxa" w:w="13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9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5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Access Control Policy</w:t>
            </w:r>
          </w:p>
        </w:tc>
        <w:tc>
          <w:tcPr>
            <w:tcW w:type="dxa" w:w="13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9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5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Incident Response Plan</w:t>
            </w:r>
          </w:p>
        </w:tc>
        <w:tc>
          <w:tcPr>
            <w:tcW w:type="dxa" w:w="13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9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5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Business Continuity Plan</w:t>
            </w:r>
          </w:p>
        </w:tc>
        <w:tc>
          <w:tcPr>
            <w:tcW w:type="dxa" w:w="13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9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5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Retention and Disposal Schedule</w:t>
            </w:r>
          </w:p>
        </w:tc>
        <w:tc>
          <w:tcPr>
            <w:tcW w:type="dxa" w:w="13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9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5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Remote Working Policy</w:t>
            </w:r>
          </w:p>
        </w:tc>
        <w:tc>
          <w:tcPr>
            <w:tcW w:type="dxa" w:w="13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9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r>
        <w:tc>
          <w:tcPr>
            <w:tcW w:type="dxa" w:w="256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Supplier Security Policy</w:t>
            </w:r>
          </w:p>
        </w:tc>
        <w:tc>
          <w:tcPr>
            <w:tcW w:type="dxa" w:w="131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[YES / NO]</w:t>
            </w:r>
          </w:p>
        </w:tc>
        <w:tc>
          <w:tcPr>
            <w:tcW w:type="dxa" w:w="189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[VERSION NUMBER]</w:t>
            </w:r>
          </w:p>
        </w:tc>
        <w:tc>
          <w:tcPr>
            <w:tcW w:type="dxa" w:w="2135"/>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7"/>
                <w:szCs w:val="17"/>
              </w:rPr>
              <w:t xml:space="preserve">[LAST REVIEWED DATE]</w:t>
            </w:r>
          </w:p>
        </w:tc>
        <w:tc>
          <w:tcPr>
            <w:tcW w:type="dxa" w:w="18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7"/>
                <w:szCs w:val="17"/>
              </w:rPr>
              <w:t xml:space="preserve">[NEXT REVIEW DATE]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SECTION I — DECLARATION</w:t>
      </w:r>
    </w:p>
    <w:p>
      <w:pPr>
        <w:spacing w:after="130" w:before="60"/>
      </w:pPr>
      <w:r>
        <w:rPr>
          <w:rFonts w:ascii="Calibri" w:cs="Calibri" w:eastAsia="Calibri" w:hAnsi="Calibri"/>
          <w:b w:val="false"/>
          <w:bCs w:val="false"/>
          <w:i w:val="false"/>
          <w:iCs w:val="false"/>
          <w:color w:val="1A1A1A"/>
          <w:sz w:val="20"/>
          <w:szCs w:val="20"/>
        </w:rPr>
        <w:t xml:space="preserve">I confirm that the measures described in this summary are in place as at the date of signature, that the certifications listed are current, and that the organisation will maintain them for the duration of any contract awarded.</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4103"/>
        <w:gridCol w:w="5643"/>
      </w:tblGrid>
      <w:tr>
        <w:trPr>
          <w:tblHeader/>
        </w:trPr>
        <w:tc>
          <w:tcPr>
            <w:tcW w:type="dxa" w:w="4103"/>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FIELD</w:t>
            </w:r>
          </w:p>
        </w:tc>
        <w:tc>
          <w:tcPr>
            <w:tcW w:type="dxa" w:w="5643"/>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ENTRY</w:t>
            </w:r>
          </w:p>
        </w:tc>
      </w:tr>
      <w:tr>
        <w:tc>
          <w:tcPr>
            <w:tcW w:type="dxa" w:w="41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Signature</w:t>
            </w:r>
          </w:p>
        </w:tc>
        <w:tc>
          <w:tcPr>
            <w:tcW w:type="dxa" w:w="564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[SIGNATURE]</w:t>
            </w:r>
          </w:p>
        </w:tc>
      </w:tr>
      <w:tr>
        <w:tc>
          <w:tcPr>
            <w:tcW w:type="dxa" w:w="41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Name</w:t>
            </w:r>
          </w:p>
        </w:tc>
        <w:tc>
          <w:tcPr>
            <w:tcW w:type="dxa" w:w="564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[SIGNATORY NAME]</w:t>
            </w:r>
          </w:p>
        </w:tc>
      </w:tr>
      <w:tr>
        <w:tc>
          <w:tcPr>
            <w:tcW w:type="dxa" w:w="41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Position</w:t>
            </w:r>
          </w:p>
        </w:tc>
        <w:tc>
          <w:tcPr>
            <w:tcW w:type="dxa" w:w="564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[SIGNATORY ROLE]</w:t>
            </w:r>
          </w:p>
        </w:tc>
      </w:tr>
      <w:tr>
        <w:tc>
          <w:tcPr>
            <w:tcW w:type="dxa" w:w="41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For and on behalf of</w:t>
            </w:r>
          </w:p>
        </w:tc>
        <w:tc>
          <w:tcPr>
            <w:tcW w:type="dxa" w:w="564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[CLIENT LEGAL NAME]</w:t>
            </w:r>
          </w:p>
        </w:tc>
      </w:tr>
      <w:tr>
        <w:tc>
          <w:tcPr>
            <w:tcW w:type="dxa" w:w="4103"/>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c>
          <w:tcPr>
            <w:tcW w:type="dxa" w:w="5643"/>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bl>
    <w:p>
      <w:r>
        <w:rPr>
          <w:sz w:val="16"/>
          <w:szCs w:val="16"/>
        </w:rPr>
        <w:t xml:space="preserve"/>
      </w:r>
    </w:p>
    <w:p>
      <w:pPr>
        <w:pStyle w:val="Heading1"/>
        <w:pBdr>
          <w:bottom w:val="single" w:color="2B2B2B" w:sz="8"/>
        </w:pBdr>
        <w:spacing w:after="60" w:before="460"/>
      </w:pPr>
      <w:r>
        <w:rPr>
          <w:rFonts w:ascii="Georgia" w:cs="Georgia" w:eastAsia="Georgia" w:hAnsi="Georgia"/>
          <w:color w:val="2B2B2B"/>
          <w:spacing w:val="26"/>
          <w:sz w:val="25"/>
          <w:szCs w:val="25"/>
        </w:rPr>
        <w:t xml:space="preserve">ANNEX A — PRE-SUBMISSION VERIFICATION</w:t>
      </w:r>
    </w:p>
    <w:tbl>
      <w:tblPr>
        <w:tblW w:type="dxa" w:w="9746"/>
        <w:tblBorders>
          <w:top w:val="single" w:color="2B2B2B" w:sz="8"/>
          <w:left w:val="none" w:color="auto" w:sz="0"/>
          <w:bottom w:val="single" w:color="2B2B2B" w:sz="8"/>
          <w:right w:val="none" w:color="auto" w:sz="0"/>
          <w:insideH w:val="single" w:color="E2E2DE" w:sz="2"/>
          <w:insideV w:val="none" w:color="auto" w:sz="0"/>
        </w:tblBorders>
      </w:tblPr>
      <w:tblGrid>
        <w:gridCol w:w="6080"/>
        <w:gridCol w:w="2328"/>
        <w:gridCol w:w="1338"/>
      </w:tblGrid>
      <w:tr>
        <w:trPr>
          <w:tblHeader/>
        </w:trPr>
        <w:tc>
          <w:tcPr>
            <w:tcW w:type="dxa" w:w="6080"/>
            <w:tcBorders>
              <w:top w:val="none" w:color="auto" w:sz="0"/>
              <w:left w:val="none" w:color="auto" w:sz="0"/>
              <w:bottom w:val="single" w:color="2B2B2B" w:sz="4"/>
              <w:right w:val="none" w:color="auto" w:sz="0"/>
            </w:tcBorders>
            <w:tcMar>
              <w:top w:type="dxa" w:w="90"/>
              <w:left w:type="dxa" w:w="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CHECK</w:t>
            </w:r>
          </w:p>
        </w:tc>
        <w:tc>
          <w:tcPr>
            <w:tcW w:type="dxa" w:w="2328"/>
            <w:tcBorders>
              <w:top w:val="none" w:color="auto" w:sz="0"/>
              <w:left w:val="none" w:color="auto" w:sz="0"/>
              <w:bottom w:val="single" w:color="2B2B2B" w:sz="4"/>
              <w:right w:val="none" w:color="auto" w:sz="0"/>
            </w:tcBorders>
            <w:tcMar>
              <w:top w:type="dxa" w:w="90"/>
              <w:left w:type="dxa" w:w="130"/>
              <w:bottom w:type="dxa" w:w="90"/>
              <w:right w:type="dxa" w:w="130"/>
            </w:tcMar>
            <w:vAlign w:val="top"/>
          </w:tcPr>
          <w:p>
            <w:pPr>
              <w:spacing w:after="0" w:before="0"/>
              <w:jc w:val="left"/>
            </w:pPr>
            <w:r>
              <w:rPr>
                <w:rFonts w:ascii="Calibri" w:cs="Calibri" w:eastAsia="Calibri" w:hAnsi="Calibri"/>
                <w:b/>
                <w:bCs/>
                <w:i w:val="false"/>
                <w:iCs w:val="false"/>
                <w:color w:val="2B2B2B"/>
                <w:spacing w:val="34"/>
                <w:sz w:val="14"/>
                <w:szCs w:val="14"/>
              </w:rPr>
              <w:t xml:space="preserve">COMPLETED BY</w:t>
            </w:r>
          </w:p>
        </w:tc>
        <w:tc>
          <w:tcPr>
            <w:tcW w:type="dxa" w:w="1338"/>
            <w:tcBorders>
              <w:top w:val="none" w:color="auto" w:sz="0"/>
              <w:left w:val="none" w:color="auto" w:sz="0"/>
              <w:bottom w:val="single" w:color="2B2B2B" w:sz="4"/>
              <w:right w:val="none" w:color="auto" w:sz="0"/>
            </w:tcBorders>
            <w:tcMar>
              <w:top w:type="dxa" w:w="90"/>
              <w:left w:type="dxa" w:w="130"/>
              <w:bottom w:type="dxa" w:w="90"/>
              <w:right w:type="dxa" w:w="0"/>
            </w:tcMar>
            <w:vAlign w:val="top"/>
          </w:tcPr>
          <w:p>
            <w:pPr>
              <w:spacing w:after="0" w:before="0"/>
              <w:jc w:val="left"/>
            </w:pPr>
            <w:r>
              <w:rPr>
                <w:rFonts w:ascii="Calibri" w:cs="Calibri" w:eastAsia="Calibri" w:hAnsi="Calibri"/>
                <w:b/>
                <w:bCs/>
                <w:i w:val="false"/>
                <w:iCs w:val="false"/>
                <w:color w:val="2B2B2B"/>
                <w:spacing w:val="34"/>
                <w:sz w:val="14"/>
                <w:szCs w:val="14"/>
              </w:rPr>
              <w:t xml:space="preserve">DATE</w:t>
            </w:r>
          </w:p>
        </w:tc>
      </w:tr>
      <w:tr>
        <w:tc>
          <w:tcPr>
            <w:tcW w:type="dxa" w:w="6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All variables replaced; no square brackets remain</w:t>
            </w:r>
          </w:p>
        </w:tc>
        <w:tc>
          <w:tcPr>
            <w:tcW w:type="dxa" w:w="23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Cyber Essentials certificate current at the submission deadline and for the contract start date</w:t>
            </w:r>
          </w:p>
        </w:tc>
        <w:tc>
          <w:tcPr>
            <w:tcW w:type="dxa" w:w="23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Certification scope covers the systems used to deliver the contract</w:t>
            </w:r>
          </w:p>
        </w:tc>
        <w:tc>
          <w:tcPr>
            <w:tcW w:type="dxa" w:w="23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Controller or processor role stated correctly for this contract</w:t>
            </w:r>
          </w:p>
        </w:tc>
        <w:tc>
          <w:tcPr>
            <w:tcW w:type="dxa" w:w="23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Lawful basis and, where applicable, Article 9 condition stated</w:t>
            </w:r>
          </w:p>
        </w:tc>
        <w:tc>
          <w:tcPr>
            <w:tcW w:type="dxa" w:w="23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DSPT position current where the authority is an NHS organisation</w:t>
            </w:r>
          </w:p>
        </w:tc>
        <w:tc>
          <w:tcPr>
            <w:tcW w:type="dxa" w:w="23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No measure described that is not actually implemented</w:t>
            </w:r>
          </w:p>
        </w:tc>
        <w:tc>
          <w:tcPr>
            <w:tcW w:type="dxa" w:w="23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Breach history at F.9 consistent with the SQ Part 2 declaration</w:t>
            </w:r>
          </w:p>
        </w:tc>
        <w:tc>
          <w:tcPr>
            <w:tcW w:type="dxa" w:w="23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r>
        <w:tc>
          <w:tcPr>
            <w:tcW w:type="dxa" w:w="6080"/>
            <w:tcMar>
              <w:top w:type="dxa" w:w="130"/>
              <w:left w:type="dxa" w:w="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Signed copy and certificates filed to the Evidence Bank</w:t>
            </w:r>
          </w:p>
        </w:tc>
        <w:tc>
          <w:tcPr>
            <w:tcW w:type="dxa" w:w="2328"/>
            <w:tcMar>
              <w:top w:type="dxa" w:w="130"/>
              <w:left w:type="dxa" w:w="130"/>
              <w:bottom w:type="dxa" w:w="130"/>
              <w:right w:type="dxa" w:w="130"/>
            </w:tcMar>
            <w:vAlign w:val="top"/>
          </w:tcPr>
          <w:p>
            <w:pPr>
              <w:spacing w:after="0" w:before="0"/>
              <w:jc w:val="left"/>
            </w:pPr>
            <w:r>
              <w:rPr>
                <w:rFonts w:ascii="Calibri" w:cs="Calibri" w:eastAsia="Calibri" w:hAnsi="Calibri"/>
                <w:b w:val="false"/>
                <w:bCs w:val="false"/>
                <w:i w:val="false"/>
                <w:iCs w:val="false"/>
                <w:color w:val="1A1A1A"/>
                <w:sz w:val="18"/>
                <w:szCs w:val="18"/>
              </w:rPr>
              <w:t xml:space="preserve">[REVIEWER NAME]</w:t>
            </w:r>
          </w:p>
        </w:tc>
        <w:tc>
          <w:tcPr>
            <w:tcW w:type="dxa" w:w="1338"/>
            <w:tcMar>
              <w:top w:type="dxa" w:w="130"/>
              <w:left w:type="dxa" w:w="130"/>
              <w:bottom w:type="dxa" w:w="130"/>
              <w:right w:type="dxa" w:w="0"/>
            </w:tcMar>
            <w:vAlign w:val="top"/>
          </w:tcPr>
          <w:p>
            <w:pPr>
              <w:spacing w:after="0" w:before="0"/>
              <w:jc w:val="left"/>
            </w:pPr>
            <w:r>
              <w:rPr>
                <w:rFonts w:ascii="Calibri" w:cs="Calibri" w:eastAsia="Calibri" w:hAnsi="Calibri"/>
                <w:b w:val="false"/>
                <w:bCs w:val="false"/>
                <w:i w:val="false"/>
                <w:iCs w:val="false"/>
                <w:color w:val="1A1A1A"/>
                <w:sz w:val="18"/>
                <w:szCs w:val="18"/>
              </w:rPr>
              <w:t xml:space="preserve">[DATE]</w:t>
            </w:r>
          </w:p>
        </w:tc>
      </w:tr>
    </w:tbl>
    <w:p>
      <w:r>
        <w:rPr>
          <w:sz w:val="16"/>
          <w:szCs w:val="16"/>
        </w:rPr>
        <w:t xml:space="preserve"/>
      </w:r>
    </w:p>
    <w:p>
      <w:pPr>
        <w:spacing w:after="130" w:before="60"/>
      </w:pPr>
      <w:r>
        <w:rPr>
          <w:rFonts w:ascii="Calibri" w:cs="Calibri" w:eastAsia="Calibri" w:hAnsi="Calibri"/>
          <w:b/>
          <w:bCs/>
          <w:i w:val="false"/>
          <w:iCs w:val="false"/>
          <w:color w:val="1A1A1A"/>
          <w:sz w:val="20"/>
          <w:szCs w:val="20"/>
        </w:rPr>
        <w:t xml:space="preserve">Document Owner:</w:t>
      </w:r>
      <w:r>
        <w:rPr>
          <w:rFonts w:ascii="Calibri" w:cs="Calibri" w:eastAsia="Calibri" w:hAnsi="Calibri"/>
          <w:b w:val="false"/>
          <w:bCs w:val="false"/>
          <w:i w:val="false"/>
          <w:iCs w:val="false"/>
          <w:color w:val="1A1A1A"/>
          <w:sz w:val="20"/>
          <w:szCs w:val="20"/>
        </w:rPr>
        <w:t xml:space="preserve"> [DOCUMENT OWNER NAME], [DOCUMENT OWNER ROLE] | </w:t>
      </w:r>
      <w:r>
        <w:rPr>
          <w:rFonts w:ascii="Calibri" w:cs="Calibri" w:eastAsia="Calibri" w:hAnsi="Calibri"/>
          <w:b/>
          <w:bCs/>
          <w:i w:val="false"/>
          <w:iCs w:val="false"/>
          <w:color w:val="1A1A1A"/>
          <w:sz w:val="20"/>
          <w:szCs w:val="20"/>
        </w:rPr>
        <w:t xml:space="preserve">Version:</w:t>
      </w:r>
      <w:r>
        <w:rPr>
          <w:rFonts w:ascii="Calibri" w:cs="Calibri" w:eastAsia="Calibri" w:hAnsi="Calibri"/>
          <w:b w:val="false"/>
          <w:bCs w:val="false"/>
          <w:i w:val="false"/>
          <w:iCs w:val="false"/>
          <w:color w:val="1A1A1A"/>
          <w:sz w:val="20"/>
          <w:szCs w:val="20"/>
        </w:rPr>
        <w:t xml:space="preserve"> [VERSION NUMBER] | </w:t>
      </w:r>
      <w:r>
        <w:rPr>
          <w:rFonts w:ascii="Calibri" w:cs="Calibri" w:eastAsia="Calibri" w:hAnsi="Calibri"/>
          <w:b/>
          <w:bCs/>
          <w:i w:val="false"/>
          <w:iCs w:val="false"/>
          <w:color w:val="1A1A1A"/>
          <w:sz w:val="20"/>
          <w:szCs w:val="20"/>
        </w:rPr>
        <w:t xml:space="preserve">Last Reviewed:</w:t>
      </w:r>
      <w:r>
        <w:rPr>
          <w:rFonts w:ascii="Calibri" w:cs="Calibri" w:eastAsia="Calibri" w:hAnsi="Calibri"/>
          <w:b w:val="false"/>
          <w:bCs w:val="false"/>
          <w:i w:val="false"/>
          <w:iCs w:val="false"/>
          <w:color w:val="1A1A1A"/>
          <w:sz w:val="20"/>
          <w:szCs w:val="20"/>
        </w:rPr>
        <w:t xml:space="preserve"> [LAST REVIEWED DATE] | </w:t>
      </w:r>
      <w:r>
        <w:rPr>
          <w:rFonts w:ascii="Calibri" w:cs="Calibri" w:eastAsia="Calibri" w:hAnsi="Calibri"/>
          <w:b/>
          <w:bCs/>
          <w:i w:val="false"/>
          <w:iCs w:val="false"/>
          <w:color w:val="1A1A1A"/>
          <w:sz w:val="20"/>
          <w:szCs w:val="20"/>
        </w:rPr>
        <w:t xml:space="preserve">Next Review Date:</w:t>
      </w:r>
      <w:r>
        <w:rPr>
          <w:rFonts w:ascii="Calibri" w:cs="Calibri" w:eastAsia="Calibri" w:hAnsi="Calibri"/>
          <w:b w:val="false"/>
          <w:bCs w:val="false"/>
          <w:i w:val="false"/>
          <w:iCs w:val="false"/>
          <w:color w:val="1A1A1A"/>
          <w:sz w:val="20"/>
          <w:szCs w:val="20"/>
        </w:rPr>
        <w:t xml:space="preserve"> [NEXT REVIEW DATE]</w:t>
      </w:r>
    </w:p>
    <w:p>
      <w:pPr>
        <w:spacing w:after="130" w:before="60"/>
      </w:pPr>
      <w:r>
        <w:rPr>
          <w:rFonts w:ascii="Calibri" w:cs="Calibri" w:eastAsia="Calibri" w:hAnsi="Calibri"/>
          <w:b/>
          <w:bCs/>
          <w:i w:val="false"/>
          <w:iCs w:val="false"/>
          <w:color w:val="1A1A1A"/>
          <w:sz w:val="20"/>
          <w:szCs w:val="20"/>
        </w:rPr>
        <w:t xml:space="preserve">Prepared by Marhana &amp; Co Consulting Ltd | Reference:</w:t>
      </w:r>
      <w:r>
        <w:rPr>
          <w:rFonts w:ascii="Calibri" w:cs="Calibri" w:eastAsia="Calibri" w:hAnsi="Calibri"/>
          <w:b w:val="false"/>
          <w:bCs w:val="false"/>
          <w:i w:val="false"/>
          <w:iCs w:val="false"/>
          <w:color w:val="1A1A1A"/>
          <w:sz w:val="20"/>
          <w:szCs w:val="20"/>
        </w:rPr>
        <w:t xml:space="preserve"> [ENGAGEMENT REFERENCE] | </w:t>
      </w:r>
      <w:r>
        <w:rPr>
          <w:rFonts w:ascii="Calibri" w:cs="Calibri" w:eastAsia="Calibri" w:hAnsi="Calibri"/>
          <w:b/>
          <w:bCs/>
          <w:i w:val="false"/>
          <w:iCs w:val="false"/>
          <w:color w:val="1A1A1A"/>
          <w:sz w:val="20"/>
          <w:szCs w:val="20"/>
        </w:rPr>
        <w:t xml:space="preserve">Client:</w:t>
      </w:r>
      <w:r>
        <w:rPr>
          <w:rFonts w:ascii="Calibri" w:cs="Calibri" w:eastAsia="Calibri" w:hAnsi="Calibri"/>
          <w:b w:val="false"/>
          <w:bCs w:val="false"/>
          <w:i w:val="false"/>
          <w:iCs w:val="false"/>
          <w:color w:val="1A1A1A"/>
          <w:sz w:val="20"/>
          <w:szCs w:val="20"/>
        </w:rPr>
        <w:t xml:space="preserve"> [CLIENT NAME] | </w:t>
      </w:r>
      <w:r>
        <w:rPr>
          <w:rFonts w:ascii="Calibri" w:cs="Calibri" w:eastAsia="Calibri" w:hAnsi="Calibri"/>
          <w:b/>
          <w:bCs/>
          <w:i w:val="false"/>
          <w:iCs w:val="false"/>
          <w:color w:val="1A1A1A"/>
          <w:sz w:val="20"/>
          <w:szCs w:val="20"/>
        </w:rPr>
        <w:t xml:space="preserve">Classification:</w:t>
      </w:r>
      <w:r>
        <w:rPr>
          <w:rFonts w:ascii="Calibri" w:cs="Calibri" w:eastAsia="Calibri" w:hAnsi="Calibri"/>
          <w:b w:val="false"/>
          <w:bCs w:val="false"/>
          <w:i w:val="false"/>
          <w:iCs w:val="false"/>
          <w:color w:val="1A1A1A"/>
          <w:sz w:val="20"/>
          <w:szCs w:val="20"/>
        </w:rPr>
        <w:t xml:space="preserve"> [CLASSIFICATION]</w:t>
      </w:r>
    </w:p>
    <w:sectPr>
      <w:headerReference w:type="default" r:id="rId7"/>
      <w:footerReference w:type="default" r:id="rId8"/>
      <w:pgSz w:w="11906" w:h="16838" w:orient="portrait"/>
      <w:pgMar w:top="1200" w:right="1080" w:bottom="1080" w:left="108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CC" w:sz="6"/>
      </w:pBdr>
      <w:spacing w:after="60" w:before="0"/>
    </w:pPr>
    <w:r>
      <w:rPr>
        <w:sz w:val="2"/>
        <w:szCs w:val="2"/>
      </w:rPr>
      <w:t xml:space="preserve"/>
    </w:r>
  </w:p>
  <w:p>
    <w:r>
      <w:rPr>
        <w:rFonts w:ascii="Calibri" w:cs="Calibri" w:eastAsia="Calibri" w:hAnsi="Calibri"/>
        <w:b/>
        <w:bCs/>
        <w:color w:val="2B2B2B"/>
        <w:spacing w:val="60"/>
        <w:sz w:val="13"/>
        <w:szCs w:val="13"/>
      </w:rPr>
      <w:t xml:space="preserve">[CLIENT LEGAL NAME]</w:t>
    </w:r>
    <w:r>
      <w:rPr>
        <w:rFonts w:ascii="Calibri" w:cs="Calibri" w:eastAsia="Calibri" w:hAnsi="Calibri"/>
        <w:sz w:val="13"/>
        <w:szCs w:val="13"/>
      </w:rPr>
      <w:t xml:space="preserve">		</w:t>
    </w:r>
    <w:r>
      <w:rPr>
        <w:rFonts w:ascii="Calibri" w:cs="Calibri" w:eastAsia="Calibri" w:hAnsi="Calibri"/>
        <w:color w:val="8A8A8A"/>
        <w:sz w:val="13"/>
        <w:szCs w:val="13"/>
      </w:rPr>
      <w:t xml:space="preserve">Page </w:t>
    </w:r>
    <w:r>
      <w:rPr>
        <w:rFonts w:ascii="Calibri" w:cs="Calibri" w:eastAsia="Calibri" w:hAnsi="Calibri"/>
        <w:b/>
        <w:bCs/>
        <w:color w:val="2B2B2B"/>
        <w:sz w:val="13"/>
        <w:szCs w:val="13"/>
      </w:rPr>
      <w:fldChar w:fldCharType="begin"/>
      <w:instrText xml:space="preserve">PAGE</w:instrText>
      <w:fldChar w:fldCharType="separate"/>
      <w:fldChar w:fldCharType="end"/>
    </w:r>
    <w:r>
      <w:rPr>
        <w:rFonts w:ascii="Calibri" w:cs="Calibri" w:eastAsia="Calibri" w:hAnsi="Calibri"/>
        <w:color w:val="8A8A8A"/>
        <w:sz w:val="13"/>
        <w:szCs w:val="13"/>
      </w:rPr>
      <w:t xml:space="preserve"> of </w:t>
    </w:r>
    <w:r>
      <w:rPr>
        <w:rFonts w:ascii="Calibri" w:cs="Calibri" w:eastAsia="Calibri" w:hAnsi="Calibri"/>
        <w:color w:val="8A8A8A"/>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pPr>
    <w:r>
      <w:rPr>
        <w:rFonts w:ascii="Calibri" w:cs="Calibri" w:eastAsia="Calibri" w:hAnsi="Calibri"/>
        <w:b/>
        <w:bCs/>
        <w:color w:val="2B2B2B"/>
        <w:spacing w:val="90"/>
        <w:sz w:val="15"/>
        <w:szCs w:val="15"/>
      </w:rPr>
      <w:t xml:space="preserve">[CLIENT LEGAL NAME]</w:t>
    </w:r>
    <w:r>
      <w:rPr>
        <w:rFonts w:ascii="Calibri" w:cs="Calibri" w:eastAsia="Calibri" w:hAnsi="Calibri"/>
        <w:color w:val="8A8A8A"/>
        <w:sz w:val="14"/>
        <w:szCs w:val="14"/>
      </w:rPr>
      <w:t xml:space="preserve">    —    Information Security and Data Protection</w:t>
    </w:r>
  </w:p>
  <w:p>
    <w:pPr>
      <w:pBdr>
        <w:bottom w:val="single" w:color="2B2B2B" w:sz="6"/>
      </w:pBdr>
      <w:spacing w:after="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B2B2B"/>
      </w:rPr>
    </w:lvl>
  </w:abstractNum>
  <w:abstractNum w:abstractNumId="3" w15:restartNumberingAfterBreak="0">
    <w:multiLevelType w:val="hybridMultilevel"/>
    <w:lvl w:ilvl="0" w15:tentative="1">
      <w:start w:val="1"/>
      <w:numFmt w:val="decimal"/>
      <w:lvlText w:val="%1."/>
      <w:lvlJc w:val="left"/>
      <w:pPr>
        <w:ind w:left="400" w:hanging="260"/>
      </w:pPr>
      <w:rPr>
        <w:b/>
        <w:bCs/>
        <w:color w:val="2B2B2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2026-09-10T12:49:39.648Z</dcterms:created>
  <dcterms:modified xsi:type="dcterms:W3CDTF">2026-09-10T12:49:39.648Z</dcterms:modified>
</cp:coreProperties>
</file>

<file path=docProps/custom.xml><?xml version="1.0" encoding="utf-8"?>
<Properties xmlns="http://schemas.openxmlformats.org/officeDocument/2006/custom-properties" xmlns:vt="http://schemas.openxmlformats.org/officeDocument/2006/docPropsVTypes"/>
</file>