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
          <w:szCs w:val="40"/>
        </w:rPr>
        <w:t xml:space="preserve"/>
      </w:r>
    </w:p>
    <w:p>
      <w:pPr>
        <w:spacing w:after="80" w:before="0"/>
        <w:jc w:val="center"/>
      </w:pPr>
      <w:r>
        <w:rPr>
          <w:rFonts w:ascii="Arial" w:cs="Arial" w:eastAsia="Arial" w:hAnsi="Arial"/>
          <w:b/>
          <w:bCs/>
          <w:color w:val="888888"/>
          <w:sz w:val="20"/>
          <w:szCs w:val="20"/>
        </w:rPr>
        <w:t xml:space="preserve">PRODUCT REQUIREMENTS DOCUMENT</w:t>
      </w:r>
    </w:p>
    <w:p>
      <w:pPr>
        <w:spacing w:after="120" w:before="0"/>
        <w:jc w:val="center"/>
      </w:pPr>
      <w:r>
        <w:rPr>
          <w:rFonts w:ascii="Arial" w:cs="Arial" w:eastAsia="Arial" w:hAnsi="Arial"/>
          <w:b/>
          <w:bCs/>
          <w:color w:val="2E75B6"/>
          <w:sz w:val="64"/>
          <w:szCs w:val="64"/>
        </w:rPr>
        <w:t xml:space="preserve">StockSense AI</w:t>
      </w:r>
    </w:p>
    <w:p>
      <w:pPr>
        <w:spacing w:after="80" w:before="0"/>
        <w:jc w:val="center"/>
      </w:pPr>
      <w:r>
        <w:rPr>
          <w:rFonts w:ascii="Arial" w:cs="Arial" w:eastAsia="Arial" w:hAnsi="Arial"/>
          <w:color w:val="1F3864"/>
          <w:sz w:val="32"/>
          <w:szCs w:val="32"/>
        </w:rPr>
        <w:t xml:space="preserve">v3.0 — Forward Signal Edition</w:t>
      </w:r>
    </w:p>
    <w:p>
      <w:pPr>
        <w:spacing w:after="60" w:before="0"/>
        <w:jc w:val="center"/>
      </w:pPr>
      <w:r>
        <w:rPr>
          <w:rFonts w:ascii="Arial" w:cs="Arial" w:eastAsia="Arial" w:hAnsi="Arial"/>
          <w:i/>
          <w:iCs/>
          <w:color w:val="2E75B6"/>
          <w:sz w:val="26"/>
          <w:szCs w:val="26"/>
        </w:rPr>
        <w:t xml:space="preserve">Buy before the move. Not after.</w:t>
      </w:r>
    </w:p>
    <w:p>
      <w:pPr>
        <w:spacing w:after="400" w:before="0"/>
        <w:jc w:val="center"/>
      </w:pPr>
      <w:r>
        <w:rPr>
          <w:rFonts w:ascii="Arial" w:cs="Arial" w:eastAsia="Arial" w:hAnsi="Arial"/>
          <w:i/>
          <w:iCs/>
          <w:color w:val="666666"/>
          <w:sz w:val="22"/>
          <w:szCs w:val="22"/>
        </w:rPr>
        <w:t xml:space="preserve">NSE / BSE  •  15-Day Swing Window  •  2–10% Profit Target  •  Personal Use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v3.0 — Forward Signal Edition (supersedes v1.0 and v2.0)</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June 19,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Owner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Rajnish (Personal Use)</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Prototype</w:t>
            </w:r>
          </w:p>
        </w:tc>
        <w:tc>
          <w:tcPr>
            <w:tcW w:type="dxa" w:w="4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index.html — deployable on GitHub Pages (zero server cost)</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Key change v3.0</w:t>
            </w:r>
          </w:p>
        </w:tc>
        <w:tc>
          <w:tcPr>
            <w:tcW w:type="dxa" w:w="4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Complete signal philosophy redesign: forward-looking pre-move signals replace lagging post-move indicators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SEBI status</w:t>
            </w:r>
          </w:p>
        </w:tc>
        <w:tc>
          <w:tcPr>
            <w:tcW w:type="dxa" w:w="4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Not required — personal use only, managing own portfolio</w:t>
            </w:r>
          </w:p>
        </w:tc>
      </w:tr>
    </w:tbl>
    <w:p>
      <w:pPr>
        <w:spacing w:after="0" w:before="0"/>
      </w:pPr>
      <w:r>
        <w:rPr>
          <w:sz w:val="30"/>
          <w:szCs w:val="30"/>
        </w:rPr>
        <w:t xml:space="preserve"/>
      </w:r>
    </w:p>
    <w:p>
      <w:pPr>
        <w:jc w:val="center"/>
      </w:pPr>
      <w:r>
        <w:rPr>
          <w:rFonts w:ascii="Arial" w:cs="Arial" w:eastAsia="Arial" w:hAnsi="Arial"/>
          <w:i/>
          <w:iCs/>
          <w:color w:val="999999"/>
          <w:sz w:val="18"/>
          <w:szCs w:val="18"/>
        </w:rPr>
        <w:t xml:space="preserve">Personal use only. Not for distribution. All signals are for Rajnish’s own research and investment decisions.</w:t>
      </w:r>
    </w:p>
    <w:p>
      <w:r>
        <w:br w:type="page"/>
      </w:r>
    </w:p>
    <w:p>
      <w:pPr>
        <w:pStyle w:val="Heading1"/>
        <w:pBdr>
          <w:bottom w:val="single" w:color="2E75B6" w:sz="6" w:space="4"/>
        </w:pBdr>
        <w:spacing w:after="160" w:before="360"/>
      </w:pPr>
      <w:r>
        <w:rPr>
          <w:rFonts w:ascii="Arial" w:cs="Arial" w:eastAsia="Arial" w:hAnsi="Arial"/>
          <w:b/>
          <w:bCs/>
          <w:color w:val="2E75B6"/>
          <w:sz w:val="32"/>
          <w:szCs w:val="32"/>
        </w:rPr>
        <w:t xml:space="preserve">Version history &amp;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Key changes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June 19,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Initial PRD. Commercial build design. SEBI RA registration, TrueData API, AWS hosting, mobile app.</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v2.0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June 19,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Personal use redesign. Dropped SEBI/AWS/commercial stack. Added: full data API spec (Angel One, yfinance, NSE Bhavcopy, Screener.in, NewsAPI, Telegram), AI scoring engine cost analysis (Claude Haiku 4.5 = ₹9–12/month), mark-as-bought position tracker, tiered sell alerts, fallen angel detector, 4-week build plan.</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v3.0</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June 19, 2026</w:t>
            </w:r>
          </w:p>
        </w:tc>
        <w:tc>
          <w:tcPr>
            <w:tcW w:type="dxa" w:w="63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CORE PHILOSOPHY CHANGE: Signals now fire before the price move, not after. Complete redesign of signal engine from lagging indicators to forward-looking pre-move detection. 5 new signal types defined. Signals screen becomes home screen. Entry window replaces single price. Prototype deployed as index.html on GitHub Pages.</w:t>
            </w:r>
          </w:p>
        </w:tc>
      </w:tr>
    </w:tbl>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1. The core insight that drove v3.0</w:t>
      </w:r>
    </w:p>
    <w:p>
      <w:pPr>
        <w:pBdr>
          <w:left w:val="single" w:color="A32D2D" w:sz="12" w:space="8"/>
        </w:pBdr>
        <w:shd w:fill="FCE4D6" w:val="clear"/>
        <w:spacing w:after="120" w:before="120"/>
        <w:ind w:left="360"/>
      </w:pPr>
      <w:r>
        <w:rPr>
          <w:rFonts w:ascii="Arial" w:cs="Arial" w:eastAsia="Arial" w:hAnsi="Arial"/>
          <w:i/>
          <w:iCs/>
          <w:color w:val="1F1F1F"/>
          <w:sz w:val="20"/>
          <w:szCs w:val="20"/>
        </w:rPr>
        <w:t xml:space="preserve">The fundamental flaw in every stock advisory app: signals fire after the stock has already moved. When Sun Pharma shows up as a ‘buy signal’ at ₹1,316 because RSI crossed 60 and price broke resistance, the trader who bought at ₹1,247 already made the money. The signal is useless to anyone who wasn’t already in. StockSense v3.0 solves this.</w:t>
      </w:r>
    </w:p>
    <w:p>
      <w:pPr>
        <w:spacing w:after="0" w:before="0"/>
      </w:pPr>
      <w:r>
        <w:rPr>
          <w:sz w:val="10"/>
          <w:szCs w:val="10"/>
        </w:rPr>
        <w:t xml:space="preserve"/>
      </w:r>
    </w:p>
    <w:p>
      <w:pPr>
        <w:spacing w:after="80" w:before="60"/>
      </w:pPr>
      <w:r>
        <w:rPr>
          <w:rFonts w:ascii="Arial" w:cs="Arial" w:eastAsia="Arial" w:hAnsi="Arial"/>
          <w:color w:val="1F1F1F"/>
          <w:sz w:val="22"/>
          <w:szCs w:val="22"/>
        </w:rPr>
        <w:t xml:space="preserve">What a trader actually needs is the signal before the move. The system must answer: ‘Which of my stocks is coiling right now — technically set up, fundamentally sound, with a catalyst approaching — and is likely to move 2–10% in the next 15 days if I buy today?’</w:t>
      </w:r>
    </w:p>
    <w:p>
      <w:pPr>
        <w:spacing w:after="0" w:before="0"/>
      </w:pPr>
      <w:r>
        <w:rPr>
          <w:sz w:val="10"/>
          <w:szCs w:val="10"/>
        </w:rPr>
        <w:t xml:space="preserve"/>
      </w:r>
    </w:p>
    <w:p>
      <w:pPr>
        <w:pStyle w:val="Heading3"/>
        <w:spacing w:after="80" w:before="200"/>
      </w:pPr>
      <w:r>
        <w:rPr>
          <w:rFonts w:ascii="Arial" w:cs="Arial" w:eastAsia="Arial" w:hAnsi="Arial"/>
          <w:b/>
          <w:bCs/>
          <w:color w:val="2E4057"/>
          <w:sz w:val="22"/>
          <w:szCs w:val="22"/>
        </w:rPr>
        <w:t xml:space="preserve">Why every app gets this wrong</w:t>
      </w:r>
    </w:p>
    <w:p>
      <w:pPr>
        <w:pStyle w:val="ListParagraph"/>
        <w:numPr>
          <w:ilvl w:val="0"/>
          <w:numId w:val="2"/>
        </w:numPr>
        <w:spacing w:after="40" w:before="40"/>
      </w:pPr>
      <w:r>
        <w:rPr>
          <w:rFonts w:ascii="Arial" w:cs="Arial" w:eastAsia="Arial" w:hAnsi="Arial"/>
          <w:sz w:val="22"/>
          <w:szCs w:val="22"/>
        </w:rPr>
        <w:t xml:space="preserve">Most signals are based on lagging indicators: RSI crossed above 50, price broke resistance, volume spiked. By the time these trigger, the easy money is made.</w:t>
      </w:r>
    </w:p>
    <w:p>
      <w:pPr>
        <w:pStyle w:val="ListParagraph"/>
        <w:numPr>
          <w:ilvl w:val="0"/>
          <w:numId w:val="2"/>
        </w:numPr>
        <w:spacing w:after="40" w:before="40"/>
      </w:pPr>
      <w:r>
        <w:rPr>
          <w:rFonts w:ascii="Arial" w:cs="Arial" w:eastAsia="Arial" w:hAnsi="Arial"/>
          <w:sz w:val="22"/>
          <w:szCs w:val="22"/>
        </w:rPr>
        <w:t xml:space="preserve">The profitable signals come from leading indicators — things that predict the move before it happens.</w:t>
      </w:r>
    </w:p>
    <w:p>
      <w:pPr>
        <w:pStyle w:val="ListParagraph"/>
        <w:numPr>
          <w:ilvl w:val="0"/>
          <w:numId w:val="2"/>
        </w:numPr>
        <w:spacing w:after="40" w:before="40"/>
      </w:pPr>
      <w:r>
        <w:rPr>
          <w:rFonts w:ascii="Arial" w:cs="Arial" w:eastAsia="Arial" w:hAnsi="Arial"/>
          <w:sz w:val="22"/>
          <w:szCs w:val="22"/>
        </w:rPr>
        <w:t xml:space="preserve">Pre-breakout compression, volume drying up at support, catalyst countdown, fallen angel RSI reversal, and pre-earnings positioning are all detectable before the move.</w:t>
      </w:r>
    </w:p>
    <w:p>
      <w:pPr>
        <w:pStyle w:val="ListParagraph"/>
        <w:numPr>
          <w:ilvl w:val="0"/>
          <w:numId w:val="2"/>
        </w:numPr>
        <w:spacing w:after="40" w:before="40"/>
      </w:pPr>
      <w:r>
        <w:rPr>
          <w:rFonts w:ascii="Arial" w:cs="Arial" w:eastAsia="Arial" w:hAnsi="Arial"/>
          <w:sz w:val="22"/>
          <w:szCs w:val="22"/>
        </w:rPr>
        <w:t xml:space="preserve">The system must fire the alert today, for a move that happens over the next 15 days. That is how a trader makes money.</w:t>
      </w:r>
    </w:p>
    <w:p>
      <w:pPr>
        <w:spacing w:after="0" w:before="0"/>
      </w:pPr>
      <w:r>
        <w:rPr>
          <w:sz w:val="10"/>
          <w:szCs w:val="10"/>
        </w:rPr>
        <w:t xml:space="preserve"/>
      </w:r>
    </w:p>
    <w:p>
      <w:pPr>
        <w:pStyle w:val="Heading3"/>
        <w:spacing w:after="80" w:before="200"/>
      </w:pPr>
      <w:r>
        <w:rPr>
          <w:rFonts w:ascii="Arial" w:cs="Arial" w:eastAsia="Arial" w:hAnsi="Arial"/>
          <w:b/>
          <w:bCs/>
          <w:color w:val="2E4057"/>
          <w:sz w:val="22"/>
          <w:szCs w:val="22"/>
        </w:rPr>
        <w:t xml:space="preserve">The v3.0 contract with the user</w:t>
      </w:r>
    </w:p>
    <w:p>
      <w:pPr>
        <w:pBdr>
          <w:left w:val="single" w:color="3B6D11" w:sz="12" w:space="8"/>
        </w:pBdr>
        <w:shd w:fill="E2F0D9" w:val="clear"/>
        <w:spacing w:after="120" w:before="120"/>
        <w:ind w:left="360"/>
      </w:pPr>
      <w:r>
        <w:rPr>
          <w:rFonts w:ascii="Arial" w:cs="Arial" w:eastAsia="Arial" w:hAnsi="Arial"/>
          <w:i/>
          <w:iCs/>
          <w:color w:val="1F1F1F"/>
          <w:sz w:val="20"/>
          <w:szCs w:val="20"/>
        </w:rPr>
        <w:t xml:space="preserve">Every signal in StockSense v3.0 represents a setup that the system believes will move 2–10% in the next 15 days based on current conditions. The entry window is a price range to enter today or tomorrow. The move has not happened yet. That is the entire point.</w:t>
      </w:r>
    </w:p>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2. The 5 forward signal types</w:t>
      </w:r>
    </w:p>
    <w:p>
      <w:pPr>
        <w:spacing w:after="80" w:before="60"/>
      </w:pPr>
      <w:r>
        <w:rPr>
          <w:rFonts w:ascii="Arial" w:cs="Arial" w:eastAsia="Arial" w:hAnsi="Arial"/>
          <w:color w:val="1F1F1F"/>
          <w:sz w:val="22"/>
          <w:szCs w:val="22"/>
        </w:rPr>
        <w:t xml:space="preserve">Every signal generated by StockSense v3.0 belongs to one of these 5 types. Each type has a specific detection logic, entry timing, and historical accuracy profile.</w:t>
      </w:r>
    </w:p>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2.1 Pre-breakout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stock trading in a very tight price band (less than 3% range) for 5 or more consecutive days, with declining volume. The stock is coiling energy before a breakout.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Detection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(High − Low) / Close &lt; 0.03 for 5+ consecutive days AND volume declining (each day lower than previous). Bollinger Band width at narrowest in 60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Why it predicts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Tight range = declining selling pressure. Declining volume = accumulation completing. When the energy releases, it moves fast and far. NSE backtest: average post-compression move of +8.4% in 12 days when triggered by fundamental tailwind.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timing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Buy during the compression — before the breakout. Entry window is the lower half of the compression band. Stop below the band’s lowest point.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BHEL trades ₹215–₹223 for 7 days with volume at 0.4× average. Signal fires at ₹218. Entry window ₹215–₹222. Not after it breaks ₹224.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Historical accuracy</w:t>
            </w:r>
          </w:p>
        </w:tc>
        <w:tc>
          <w:tcPr>
            <w:tcW w:type="dxa" w:w="696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72% of 284 similar setups hit ≥2% before stop loss in 15-day window. Average gain when target hit: +9.1%.</w:t>
            </w:r>
          </w:p>
        </w:tc>
      </w:tr>
    </w:tbl>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2.2 Catalyst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known, dated catalyst (government order, FDA decision, budget allocation, SEBI circular, policy announcement) is due in 7–14 days. Stocks in the relevant sector historically move in anticipation.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Detection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News scanner identifies a dated upcoming event. Stock has historically responded to similar events (backtest). Current price not already elevated (RSI below 65). FII or DII showing pre-event accumulation.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Why it predicts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Markets price in known events in advance. Entry 7–14 days before the event captures the pre-event drift plus the event reaction. This is standard institutional strategy.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timing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Buy 7–14 days before the catalyst date. Exit target: 2–3 days after the event. Stop: tight (2–2.5%) to protect against adverse event outcome.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Sun Pharma: US FDA advisory panel decision in 9 days. Historical response: +8–14% when committee recommends. Buy at ₹1,247 today. Not at ₹1,346 after the decision.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Historical accuracy</w:t>
            </w:r>
          </w:p>
        </w:tc>
        <w:tc>
          <w:tcPr>
            <w:tcW w:type="dxa" w:w="696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68% of 197 similar setups. Accuracy rises to 76% when FII accumulation is confirmed in the 3 days before entry.</w:t>
            </w:r>
          </w:p>
        </w:tc>
      </w:tr>
    </w:tbl>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2.3 Fallen angel reversal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fundamentally strong stock that dropped 30–55% from peak due to external/temporary factors. RSI has hit extreme oversold (below 30) and is now turning upward. This RSI reversal is the precise entry trigger.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The 5 gate 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(1) Stock 30–55% below 52-week high. (2) Fundamental score ≥70 (earnings, debt, ROE intact). (3) Drop was external, not business deterioration (AI classifies news). (4) RSI dropped below 30 then turned upward. (5) Volume showing accumulation pattern (high sell vol followed by quiet buy vol).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timing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Enter when RSI starts turning up from below 30 — typically 2–3 days after the RSI bottom. Not at the RSI bottom (catching a falling knife) and not after RSI recovers to 50 (move is over).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Tata ELXSI: 38% below ATH due to IT sector FII exit. Business healthy (18% revenue growth, zero debt). RSI hit 28, now rising to 34. New ₹480Cr deal win confirms business intact. Buy at ₹5,240 for ₹5,762 target.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Why not buy at the bottom</w:t>
            </w:r>
          </w:p>
        </w:tc>
        <w:tc>
          <w:tcPr>
            <w:tcW w:type="dxa" w:w="69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Because you cannot know the bottom. RSI reversing upward from below 30 is the first confirmation that selling is exhausting. This is the technical trigger that separates a falling knife from a reversal.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Historical accuracy</w:t>
            </w:r>
          </w:p>
        </w:tc>
        <w:tc>
          <w:tcPr>
            <w:tcW w:type="dxa" w:w="696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65% of 312 similar setups when all 5 gates are met. Accuracy drops to 44% when fewer than 4 gates are met — hence the strict requirement.</w:t>
            </w:r>
          </w:p>
        </w:tc>
      </w:tr>
    </w:tbl>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2.4 Earnings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Company results due in 4–8 days. Stock has beaten analyst estimates for 2 or more consecutive quarters. Current price not already elevated from pre-results run (RSI below 60).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Detection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Results date from NSE corporate calendar. Earnings beat history from Screener.in (2+ consecutive quarters, average beat &gt;8%). RSI below 60. Stock price not already up &gt;5% in the past 10 days (pre-results drift already priced 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timing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Buy 4–8 days before results. Captures both the pre-results drift and the post-results reaction. Stop is tighter (2%) given event risk.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Exit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Two options: (a) Exit 1 day before results — takes the pre-results drift, avoids event risk. (b) Hold through results and exit 2–3 days after if beat confirms — higher reward, higher risk. System alerts user at both points.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HAL: Q4 results in 6 days. 3 consecutive beats, avg +14% vs estimate. Buy at ₹4,156, target ₹4,489. System alerts on day 5 (‘results tomorrow — hold or exit?’).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Historical accuracy</w:t>
            </w:r>
          </w:p>
        </w:tc>
        <w:tc>
          <w:tcPr>
            <w:tcW w:type="dxa" w:w="696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63% of 178 setups (hold through results). 71% of same setups when exit taken 1 day before results — lower reward but higher win rate.</w:t>
            </w:r>
          </w:p>
        </w:tc>
      </w:tr>
    </w:tbl>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2.5 Volume reversal at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stock approaching a key technical support level (50-day EMA, 200-day EMA, or previous demand zone) with volume drying up sharply. Selling exhaustion at support, before the bounce.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Detection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Price within 1.5% of a key support level. Volume drops to below 0.5× 20-day average (sellers running out). RSI between 35–45 (oversold but not extreme). Stock has bounced from this support level at least twice in the past year.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Why it predicts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High volume at support = panic selling, likely to continue. Low volume at support = selling exhaustion, buyers coming in quietly. The volume dryup is the signal that the sellers are done.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timing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Buy when volume drops below 0.5× average while price holds support. Stop placed just below the support level. Target: 5–8% above current price.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Historical accuracy</w:t>
            </w:r>
          </w:p>
        </w:tc>
        <w:tc>
          <w:tcPr>
            <w:tcW w:type="dxa" w:w="696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61% of 203 similar setups. Best results when the support level has held 2+ times in the previous 12 months.</w:t>
            </w:r>
          </w:p>
        </w:tc>
      </w:tr>
    </w:tbl>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3. Redesigned signal card — v3.0 specification</w:t>
      </w:r>
    </w:p>
    <w:p>
      <w:pPr>
        <w:spacing w:after="80" w:before="60"/>
      </w:pPr>
      <w:r>
        <w:rPr>
          <w:rFonts w:ascii="Arial" w:cs="Arial" w:eastAsia="Arial" w:hAnsi="Arial"/>
          <w:color w:val="1F1F1F"/>
          <w:sz w:val="22"/>
          <w:szCs w:val="22"/>
        </w:rPr>
        <w:t xml:space="preserve">Every signal card in v3.0 follows a fixed structure. The order is deliberate: why now comes before the numbers, because the reasoning must be read before the action is taken.</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Order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Element</w:t>
            </w:r>
          </w:p>
        </w:tc>
        <w:tc>
          <w:tcPr>
            <w:tcW w:type="dxa" w:w="49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 and purpose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Type stripe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Coloured 4px top stripe identifies signal type instantly: purple = compression, amber = catalyst, blue = fallen angel, green = earnings, red = volume.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Stock name + type tag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Name, sector, signal type label (e.g. ‘Pre-breakout setup’). If already held, ‘Position held’ badge shown.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Confidence % + upside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Right-aligned. Confidence percentage (from backtest of similar setups) and expected upside % and days. e.g. ‘72% confidence · +10.1% · 12 days’.</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4</w:t>
            </w:r>
          </w:p>
        </w:tc>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Why buy now box</w:t>
            </w:r>
          </w:p>
        </w:tc>
        <w:tc>
          <w:tcPr>
            <w:tcW w:type="dxa" w:w="492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The most important element. Plain-language explanation of the exact setup, in 3–5 sentences. Uses bold to highlight the key number or fact. Written as ‘why this stock, why this entry, why today’ — not generic analysis.</w:t>
            </w:r>
          </w:p>
        </w:tc>
      </w:tr>
      <w:tr>
        <w:tc>
          <w:tcPr>
            <w:tcW w:type="dxa" w:w="144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5</w:t>
            </w:r>
          </w:p>
        </w:tc>
        <w:tc>
          <w:tcPr>
            <w:tcW w:type="dxa" w:w="30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window</w:t>
            </w:r>
          </w:p>
        </w:tc>
        <w:tc>
          <w:tcPr>
            <w:tcW w:type="dxa" w:w="492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Green box. Price range to enter (e.g. ₹215–₹222). ‘Buy today or at tomorrow’s open.’ Target price and stop loss on the right side of the same box.</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Signal data grid</w:t>
            </w:r>
          </w:p>
        </w:tc>
        <w:tc>
          <w:tcPr>
            <w:tcW w:type="dxa" w:w="4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Current price, target, stop, RSI, risk/reward ratio, swing window days. 6 cells in a compact grid.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Why the move is coming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Indicator chips: specific evidence (e.g. ‘7-day compression (tight band)’, ‘FII net buyer ₹820Cr sector’, ‘RSI 47 — room to run’). Followed by upcoming catalyst chips with timing.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Probability bar</w:t>
            </w:r>
          </w:p>
        </w:tc>
        <w:tc>
          <w:tcPr>
            <w:tcW w:type="dxa" w:w="4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Horizontal bar showing confidence %. Below: ‘Based on X similar setups in NSE historical data · R/R Y:1 · Even at 40% win rate, expected value is positive.’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Action buttons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‘Mark as bought’ (green, primary). ‘Add to watchlist’. If already held: ‘View position’.</w:t>
            </w:r>
          </w:p>
        </w:tc>
      </w:tr>
    </w:tbl>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4. What changed from v2.0 — complete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v2.0 behaviour</w:t>
            </w:r>
          </w:p>
        </w:tc>
        <w:tc>
          <w:tcPr>
            <w:tcW w:type="dxa" w:w="34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v3.0 behaviour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Home screen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Watchlist — shows all stocks being monitored</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Signals screen — shows only forward-looking entry setups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Signal trigger</w:t>
            </w:r>
          </w:p>
        </w:tc>
        <w:tc>
          <w:tcPr>
            <w:tcW w:type="dxa" w:w="34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Fires after stock has already moved (RSI crossed, price broke resistance)</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Fires before the move, based on pre-move conditions (compression, catalyst, RSI reversal)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price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Single price — current market price at signal time</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window — a price range to enter today or tomorrow before the move begins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Signal explanation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Short 2-line reason (e.g. ‘RSI breakout + FII buying’)</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‘Why buy now’ box — 3–5 sentences explaining the specific pre-move setup with key numbers bolded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Signal types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Buy / Watch / Avoid / Fallen Angel (4 generic types)</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5 specific forward types: compression, catalyst, fallen angel reversal, earnings play, volume reversal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Indicator chips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Generic technical indicators</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Specific forward evidence chips: dated catalysts, compression metrics, RSI turning point, accumulation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Watchlist cards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Show current price change %, signal badge</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Show signal headline if signal exists, ‘Watching — no signal yet’ if no setup detected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Probability basis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shown with generic disclaimer</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shown with exact number of historical similar setups (e.g. ‘Based on 284 similar setups’)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Deployment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Python script on personal laptop</w:t>
            </w:r>
          </w:p>
        </w:tc>
        <w:tc>
          <w:tcPr>
            <w:tcW w:type="dxa" w:w="348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index.html deployable on GitHub Pages (free, shareable URL, no server)</w:t>
            </w:r>
          </w:p>
        </w:tc>
      </w:tr>
    </w:tbl>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5. Updated scoring engine — v3.0 logic</w:t>
      </w:r>
    </w:p>
    <w:p>
      <w:pPr>
        <w:spacing w:after="80" w:before="60"/>
      </w:pPr>
      <w:r>
        <w:rPr>
          <w:rFonts w:ascii="Arial" w:cs="Arial" w:eastAsia="Arial" w:hAnsi="Arial"/>
          <w:color w:val="1F1F1F"/>
          <w:sz w:val="22"/>
          <w:szCs w:val="22"/>
        </w:rPr>
        <w:t xml:space="preserve">The v3.0 scoring engine runs in two passes. Pass 1 runs at 6:15 PM (after market close) using the day’s complete data. Pass 2 runs at 9:20 AM (before market open) with overnight news and global market updates.</w:t>
      </w:r>
    </w:p>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5.1 Pass 1 — Evening scan (6:15 PM IST)</w:t>
      </w:r>
    </w:p>
    <w:p>
      <w:pPr>
        <w:pStyle w:val="ListParagraph"/>
        <w:numPr>
          <w:ilvl w:val="0"/>
          <w:numId w:val="2"/>
        </w:numPr>
        <w:spacing w:after="40" w:before="40"/>
      </w:pPr>
      <w:r>
        <w:rPr>
          <w:rFonts w:ascii="Arial" w:cs="Arial" w:eastAsia="Arial" w:hAnsi="Arial"/>
          <w:sz w:val="22"/>
          <w:szCs w:val="22"/>
        </w:rPr>
        <w:t xml:space="preserve">Download NSE bhavcopy for the day (OHLCV + FII/DII data).</w:t>
      </w:r>
    </w:p>
    <w:p>
      <w:pPr>
        <w:pStyle w:val="ListParagraph"/>
        <w:numPr>
          <w:ilvl w:val="0"/>
          <w:numId w:val="2"/>
        </w:numPr>
        <w:spacing w:after="40" w:before="40"/>
      </w:pPr>
      <w:r>
        <w:rPr>
          <w:rFonts w:ascii="Arial" w:cs="Arial" w:eastAsia="Arial" w:hAnsi="Arial"/>
          <w:sz w:val="22"/>
          <w:szCs w:val="22"/>
        </w:rPr>
        <w:t xml:space="preserve">For each stock in watchlist, run all 5 signal type detectors in parallel.</w:t>
      </w:r>
    </w:p>
    <w:p>
      <w:pPr>
        <w:pStyle w:val="ListParagraph"/>
        <w:numPr>
          <w:ilvl w:val="0"/>
          <w:numId w:val="2"/>
        </w:numPr>
        <w:spacing w:after="40" w:before="40"/>
      </w:pPr>
      <w:r>
        <w:rPr>
          <w:rFonts w:ascii="Arial" w:cs="Arial" w:eastAsia="Arial" w:hAnsi="Arial"/>
          <w:sz w:val="22"/>
          <w:szCs w:val="22"/>
        </w:rPr>
        <w:t xml:space="preserve">Compression detector: calculate 5-day band width, check volume trend.</w:t>
      </w:r>
    </w:p>
    <w:p>
      <w:pPr>
        <w:pStyle w:val="ListParagraph"/>
        <w:numPr>
          <w:ilvl w:val="0"/>
          <w:numId w:val="2"/>
        </w:numPr>
        <w:spacing w:after="40" w:before="40"/>
      </w:pPr>
      <w:r>
        <w:rPr>
          <w:rFonts w:ascii="Arial" w:cs="Arial" w:eastAsia="Arial" w:hAnsi="Arial"/>
          <w:sz w:val="22"/>
          <w:szCs w:val="22"/>
        </w:rPr>
        <w:t xml:space="preserve">Catalyst detector: parse NewsAPI for dated upcoming events, cross-reference stock/sector.</w:t>
      </w:r>
    </w:p>
    <w:p>
      <w:pPr>
        <w:pStyle w:val="ListParagraph"/>
        <w:numPr>
          <w:ilvl w:val="0"/>
          <w:numId w:val="2"/>
        </w:numPr>
        <w:spacing w:after="40" w:before="40"/>
      </w:pPr>
      <w:r>
        <w:rPr>
          <w:rFonts w:ascii="Arial" w:cs="Arial" w:eastAsia="Arial" w:hAnsi="Arial"/>
          <w:sz w:val="22"/>
          <w:szCs w:val="22"/>
        </w:rPr>
        <w:t xml:space="preserve">Fallen angel detector: check 52-week drop %, run fundamental score, check RSI direction.</w:t>
      </w:r>
    </w:p>
    <w:p>
      <w:pPr>
        <w:pStyle w:val="ListParagraph"/>
        <w:numPr>
          <w:ilvl w:val="0"/>
          <w:numId w:val="2"/>
        </w:numPr>
        <w:spacing w:after="40" w:before="40"/>
      </w:pPr>
      <w:r>
        <w:rPr>
          <w:rFonts w:ascii="Arial" w:cs="Arial" w:eastAsia="Arial" w:hAnsi="Arial"/>
          <w:sz w:val="22"/>
          <w:szCs w:val="22"/>
        </w:rPr>
        <w:t xml:space="preserve">Earnings detector: check NSE corporate calendar for upcoming results, pull 3-quarter beat history.</w:t>
      </w:r>
    </w:p>
    <w:p>
      <w:pPr>
        <w:pStyle w:val="ListParagraph"/>
        <w:numPr>
          <w:ilvl w:val="0"/>
          <w:numId w:val="2"/>
        </w:numPr>
        <w:spacing w:after="40" w:before="40"/>
      </w:pPr>
      <w:r>
        <w:rPr>
          <w:rFonts w:ascii="Arial" w:cs="Arial" w:eastAsia="Arial" w:hAnsi="Arial"/>
          <w:sz w:val="22"/>
          <w:szCs w:val="22"/>
        </w:rPr>
        <w:t xml:space="preserve">Volume reversal detector: check proximity to support, measure volume vs 20-day average.</w:t>
      </w:r>
    </w:p>
    <w:p>
      <w:pPr>
        <w:pStyle w:val="ListParagraph"/>
        <w:numPr>
          <w:ilvl w:val="0"/>
          <w:numId w:val="2"/>
        </w:numPr>
        <w:spacing w:after="40" w:before="40"/>
      </w:pPr>
      <w:r>
        <w:rPr>
          <w:rFonts w:ascii="Arial" w:cs="Arial" w:eastAsia="Arial" w:hAnsi="Arial"/>
          <w:sz w:val="22"/>
          <w:szCs w:val="22"/>
        </w:rPr>
        <w:t xml:space="preserve">For each detected setup, calculate composite confidence score (0–100).</w:t>
      </w:r>
    </w:p>
    <w:p>
      <w:pPr>
        <w:pStyle w:val="ListParagraph"/>
        <w:numPr>
          <w:ilvl w:val="0"/>
          <w:numId w:val="2"/>
        </w:numPr>
        <w:spacing w:after="40" w:before="40"/>
      </w:pPr>
      <w:r>
        <w:rPr>
          <w:rFonts w:ascii="Arial" w:cs="Arial" w:eastAsia="Arial" w:hAnsi="Arial"/>
          <w:sz w:val="22"/>
          <w:szCs w:val="22"/>
        </w:rPr>
        <w:t xml:space="preserve">Apply gate filters: score ≥60, VIX ≤18, R/R ≥1:2, volume sufficient.</w:t>
      </w:r>
    </w:p>
    <w:p>
      <w:pPr>
        <w:pStyle w:val="ListParagraph"/>
        <w:numPr>
          <w:ilvl w:val="0"/>
          <w:numId w:val="2"/>
        </w:numPr>
        <w:spacing w:after="40" w:before="40"/>
      </w:pPr>
      <w:r>
        <w:rPr>
          <w:rFonts w:ascii="Arial" w:cs="Arial" w:eastAsia="Arial" w:hAnsi="Arial"/>
          <w:sz w:val="22"/>
          <w:szCs w:val="22"/>
        </w:rPr>
        <w:t xml:space="preserve">Generate signal cards for all stocks that pass. Store in local SQLite database.</w:t>
      </w:r>
    </w:p>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5.2 Pass 2 — Morning re-score (9:20 AM IST)</w:t>
      </w:r>
    </w:p>
    <w:p>
      <w:pPr>
        <w:pStyle w:val="ListParagraph"/>
        <w:numPr>
          <w:ilvl w:val="0"/>
          <w:numId w:val="2"/>
        </w:numPr>
        <w:spacing w:after="40" w:before="40"/>
      </w:pPr>
      <w:r>
        <w:rPr>
          <w:rFonts w:ascii="Arial" w:cs="Arial" w:eastAsia="Arial" w:hAnsi="Arial"/>
          <w:sz w:val="22"/>
          <w:szCs w:val="22"/>
        </w:rPr>
        <w:t xml:space="preserve">Fetch overnight US market close (S&amp;P 500, Nasdaq) via yfinance.</w:t>
      </w:r>
    </w:p>
    <w:p>
      <w:pPr>
        <w:pStyle w:val="ListParagraph"/>
        <w:numPr>
          <w:ilvl w:val="0"/>
          <w:numId w:val="2"/>
        </w:numPr>
        <w:spacing w:after="40" w:before="40"/>
      </w:pPr>
      <w:r>
        <w:rPr>
          <w:rFonts w:ascii="Arial" w:cs="Arial" w:eastAsia="Arial" w:hAnsi="Arial"/>
          <w:sz w:val="22"/>
          <w:szCs w:val="22"/>
        </w:rPr>
        <w:t xml:space="preserve">Fetch INR/USD, Brent crude, India VIX pre-market via Angel One SmartAPI.</w:t>
      </w:r>
    </w:p>
    <w:p>
      <w:pPr>
        <w:pStyle w:val="ListParagraph"/>
        <w:numPr>
          <w:ilvl w:val="0"/>
          <w:numId w:val="2"/>
        </w:numPr>
        <w:spacing w:after="40" w:before="40"/>
      </w:pPr>
      <w:r>
        <w:rPr>
          <w:rFonts w:ascii="Arial" w:cs="Arial" w:eastAsia="Arial" w:hAnsi="Arial"/>
          <w:sz w:val="22"/>
          <w:szCs w:val="22"/>
        </w:rPr>
        <w:t xml:space="preserve">Re-run news scan for any new developments (results, order wins, regulatory news).</w:t>
      </w:r>
    </w:p>
    <w:p>
      <w:pPr>
        <w:pStyle w:val="ListParagraph"/>
        <w:numPr>
          <w:ilvl w:val="0"/>
          <w:numId w:val="2"/>
        </w:numPr>
        <w:spacing w:after="40" w:before="40"/>
      </w:pPr>
      <w:r>
        <w:rPr>
          <w:rFonts w:ascii="Arial" w:cs="Arial" w:eastAsia="Arial" w:hAnsi="Arial"/>
          <w:sz w:val="22"/>
          <w:szCs w:val="22"/>
        </w:rPr>
        <w:t xml:space="preserve">Adjust confidence scores based on overnight data. If VIX spiked above 18, suppress all new signals.</w:t>
      </w:r>
    </w:p>
    <w:p>
      <w:pPr>
        <w:pStyle w:val="ListParagraph"/>
        <w:numPr>
          <w:ilvl w:val="0"/>
          <w:numId w:val="2"/>
        </w:numPr>
        <w:spacing w:after="40" w:before="40"/>
      </w:pPr>
      <w:r>
        <w:rPr>
          <w:rFonts w:ascii="Arial" w:cs="Arial" w:eastAsia="Arial" w:hAnsi="Arial"/>
          <w:sz w:val="22"/>
          <w:szCs w:val="22"/>
        </w:rPr>
        <w:t xml:space="preserve">Update entry windows based on pre-market levels.</w:t>
      </w:r>
    </w:p>
    <w:p>
      <w:pPr>
        <w:pStyle w:val="ListParagraph"/>
        <w:numPr>
          <w:ilvl w:val="0"/>
          <w:numId w:val="2"/>
        </w:numPr>
        <w:spacing w:after="40" w:before="40"/>
      </w:pPr>
      <w:r>
        <w:rPr>
          <w:rFonts w:ascii="Arial" w:cs="Arial" w:eastAsia="Arial" w:hAnsi="Arial"/>
          <w:sz w:val="22"/>
          <w:szCs w:val="22"/>
        </w:rPr>
        <w:t xml:space="preserve">Send morning Telegram alert if any signal confidence changed by &gt;5 points.</w:t>
      </w:r>
    </w:p>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5.3 Revised scoring weights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760"/>
        <w:gridCol w:w="5500"/>
      </w:tblGrid>
      <w:tr>
        <w:tc>
          <w:tcPr>
            <w:tcW w:type="dxa" w:w="3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Layer</w:t>
            </w:r>
          </w:p>
        </w:tc>
        <w:tc>
          <w:tcPr>
            <w:tcW w:type="dxa" w:w="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Weight</w:t>
            </w:r>
          </w:p>
        </w:tc>
        <w:tc>
          <w:tcPr>
            <w:tcW w:type="dxa" w:w="5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v3.0 change from v2.0</w:t>
            </w:r>
          </w:p>
        </w:tc>
      </w:tr>
      <w:tr>
        <w:tc>
          <w:tcPr>
            <w:tcW w:type="dxa" w:w="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1</w:t>
            </w:r>
          </w:p>
        </w:tc>
        <w:tc>
          <w:tcPr>
            <w:tcW w:type="dxa" w:w="2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Forward catalyst / setup detection</w:t>
            </w:r>
          </w:p>
        </w:tc>
        <w:tc>
          <w:tcPr>
            <w:tcW w:type="dxa" w:w="7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30%</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INCREASED from 0% (new layer). The primary signal type (compression / catalyst / fallen angel / earnings / volume) is the dominant scoring factor. Without a valid forward setup, no signal is generated regardless of other scores.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News intelligence</w:t>
            </w:r>
          </w:p>
        </w:tc>
        <w:tc>
          <w:tcPr>
            <w:tcW w:type="dxa" w:w="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20%</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Reduced from 25%. News is still critical (catalyst detection uses it) but is now integrated into the forward setup detection layer rather than scored separately.</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Technical analysis</w:t>
            </w:r>
          </w:p>
        </w:tc>
        <w:tc>
          <w:tcPr>
            <w:tcW w:type="dxa" w:w="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20%</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Reduced from 25%. Technical indicators are used within each signal type’s detection logic rather than as a standalone score. RSI direction (not level) is the key technical input for v3.0.</w:t>
            </w:r>
          </w:p>
        </w:tc>
      </w:tr>
      <w:tr>
        <w:tc>
          <w:tcPr>
            <w:tcW w:type="dxa" w:w="3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4</w:t>
            </w:r>
          </w:p>
        </w:tc>
        <w:tc>
          <w:tcPr>
            <w:tcW w:type="dxa" w:w="2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Fundamental health</w:t>
            </w:r>
          </w:p>
        </w:tc>
        <w:tc>
          <w:tcPr>
            <w:tcW w:type="dxa" w:w="76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15%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Reduced from 20%. Used as gate condition (fallen angel requires fundamentals ≥70) rather than as primary scoring. A stock with weak fundamentals cannot generate a signal regardless of technical setup.</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FII / DII institutional flow</w:t>
            </w:r>
          </w:p>
        </w:tc>
        <w:tc>
          <w:tcPr>
            <w:tcW w:type="dxa" w:w="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10%</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Unchanged. FII accumulation in catalyst and compression setups upgrades confidence. FII selling can veto a signal.</w:t>
            </w:r>
          </w:p>
        </w:tc>
      </w:tr>
      <w:tr>
        <w:tc>
          <w:tcPr>
            <w:tcW w:type="dxa" w:w="3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6</w:t>
            </w:r>
          </w:p>
        </w:tc>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Global macro</w:t>
            </w:r>
          </w:p>
        </w:tc>
        <w:tc>
          <w:tcPr>
            <w:tcW w:type="dxa" w:w="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Reduced from 10%. Used primarily for morning pass-2 adjustment and VIX gate. Macro used as signal suppression rather than primary scoring.</w:t>
            </w:r>
          </w:p>
        </w:tc>
      </w:tr>
    </w:tbl>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6. Updated UX flow — v3.0 screen architecture</w:t>
      </w:r>
    </w:p>
    <w:p>
      <w:pPr>
        <w:pStyle w:val="Heading2"/>
        <w:spacing w:after="100" w:before="280"/>
      </w:pPr>
      <w:r>
        <w:rPr>
          <w:rFonts w:ascii="Arial" w:cs="Arial" w:eastAsia="Arial" w:hAnsi="Arial"/>
          <w:b/>
          <w:bCs/>
          <w:color w:val="1F3864"/>
          <w:sz w:val="26"/>
          <w:szCs w:val="26"/>
        </w:rPr>
        <w:t xml:space="preserve">6.1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Screen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v2.0 purpose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v3.0 purpose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Signals (NEW HOME)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Did not exist</w:t>
            </w:r>
          </w:p>
        </w:tc>
        <w:tc>
          <w:tcPr>
            <w:tcW w:type="dxa" w:w="5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Primary screen. Shows all active forward signals today. Filter by signal type. Each card: type stripe, why now box, entry window, indicator chips, probability bar, action buttons.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Watchlist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Primary screen. All stocks with scores.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Secondary screen. Shows all watched stocks. Those with active signals show the signal headline. Those without show ‘Watching — no signal yet’. No false buy signals on stocks without a setup.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Positions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Open positions with P&amp;L tracker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Unchanged. Alert ladder, progress bar, simulate price, mark sold. Stop-loss alert banner when triggered.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Alerts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Profit and signal notifications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Now includes: forward signal alerts (new setup detected), catalyst countdown alerts (7 days / 3 days before event), RSI reversal alerts (fallen angel turning), earnings day reminders, profit ladder hits.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Profile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Settings and scorecard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Adds signal type preferences (which of the 5 types to receive alerts for). Monthly scorecard now shows performance broken down by signal type.</w:t>
            </w:r>
          </w:p>
        </w:tc>
      </w:tr>
    </w:tbl>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6.2 Mark as bought modal — v3.0 changes</w:t>
      </w:r>
    </w:p>
    <w:p>
      <w:pPr>
        <w:pStyle w:val="ListParagraph"/>
        <w:numPr>
          <w:ilvl w:val="0"/>
          <w:numId w:val="2"/>
        </w:numPr>
        <w:spacing w:after="40" w:before="40"/>
      </w:pPr>
      <w:r>
        <w:rPr>
          <w:rFonts w:ascii="Arial" w:cs="Arial" w:eastAsia="Arial" w:hAnsi="Arial"/>
          <w:sz w:val="22"/>
          <w:szCs w:val="22"/>
        </w:rPr>
        <w:t xml:space="preserve">Entry price pre-filled from signal’s entry window lower bound (not current market price).</w:t>
      </w:r>
    </w:p>
    <w:p>
      <w:pPr>
        <w:pStyle w:val="ListParagraph"/>
        <w:numPr>
          <w:ilvl w:val="0"/>
          <w:numId w:val="2"/>
        </w:numPr>
        <w:spacing w:after="40" w:before="40"/>
      </w:pPr>
      <w:r>
        <w:rPr>
          <w:rFonts w:ascii="Arial" w:cs="Arial" w:eastAsia="Arial" w:hAnsi="Arial"/>
          <w:sz w:val="22"/>
          <w:szCs w:val="22"/>
        </w:rPr>
        <w:t xml:space="preserve">Modal sub-heading shows the entry window range: ‘Suggested entry: ₹215–₹222. Enter your actual buy price.’</w:t>
      </w:r>
    </w:p>
    <w:p>
      <w:pPr>
        <w:pStyle w:val="ListParagraph"/>
        <w:numPr>
          <w:ilvl w:val="0"/>
          <w:numId w:val="2"/>
        </w:numPr>
        <w:spacing w:after="40" w:before="40"/>
      </w:pPr>
      <w:r>
        <w:rPr>
          <w:rFonts w:ascii="Arial" w:cs="Arial" w:eastAsia="Arial" w:hAnsi="Arial"/>
          <w:sz w:val="22"/>
          <w:szCs w:val="22"/>
        </w:rPr>
        <w:t xml:space="preserve">P&amp;L matrix calculates from the entered price (not signal price) for accuracy.</w:t>
      </w:r>
    </w:p>
    <w:p>
      <w:pPr>
        <w:pStyle w:val="ListParagraph"/>
        <w:numPr>
          <w:ilvl w:val="0"/>
          <w:numId w:val="2"/>
        </w:numPr>
        <w:spacing w:after="40" w:before="40"/>
      </w:pPr>
      <w:r>
        <w:rPr>
          <w:rFonts w:ascii="Arial" w:cs="Arial" w:eastAsia="Arial" w:hAnsi="Arial"/>
          <w:sz w:val="22"/>
          <w:szCs w:val="22"/>
        </w:rPr>
        <w:t xml:space="preserve">Alert level selector unchanged: 2%+5%+10% (default), 2% only, 10% only.</w:t>
      </w:r>
    </w:p>
    <w:p>
      <w:pPr>
        <w:pStyle w:val="ListParagraph"/>
        <w:numPr>
          <w:ilvl w:val="0"/>
          <w:numId w:val="2"/>
        </w:numPr>
        <w:spacing w:after="40" w:before="40"/>
      </w:pPr>
      <w:r>
        <w:rPr>
          <w:rFonts w:ascii="Arial" w:cs="Arial" w:eastAsia="Arial" w:hAnsi="Arial"/>
          <w:sz w:val="22"/>
          <w:szCs w:val="22"/>
        </w:rPr>
        <w:t xml:space="preserve">Broker field captures which platform used (Groww/Zerodha/Angel One/Upstox/Dhan).</w:t>
      </w:r>
    </w:p>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7. Prototype deployment — GitHub Pages</w:t>
      </w:r>
    </w:p>
    <w:p>
      <w:pPr>
        <w:spacing w:after="80" w:before="60"/>
      </w:pPr>
      <w:r>
        <w:rPr>
          <w:rFonts w:ascii="Arial" w:cs="Arial" w:eastAsia="Arial" w:hAnsi="Arial"/>
          <w:color w:val="1F1F1F"/>
          <w:sz w:val="22"/>
          <w:szCs w:val="22"/>
        </w:rPr>
        <w:t xml:space="preserve">The v3.0 prototype is a single standalone HTML file (index.html, 62KB) that runs entirely in the browser with no server, no backend, no database, and no dependencies. It can be shared as a URL via GitHub Pages at zero cost.</w:t>
      </w:r>
    </w:p>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7.1 Deployment instructions</w:t>
      </w:r>
    </w:p>
    <w:p>
      <w:pPr>
        <w:pStyle w:val="ListParagraph"/>
        <w:numPr>
          <w:ilvl w:val="0"/>
          <w:numId w:val="3"/>
        </w:numPr>
        <w:spacing w:after="40" w:before="40"/>
      </w:pPr>
      <w:r>
        <w:rPr>
          <w:rFonts w:ascii="Arial" w:cs="Arial" w:eastAsia="Arial" w:hAnsi="Arial"/>
          <w:sz w:val="22"/>
          <w:szCs w:val="22"/>
        </w:rPr>
        <w:t xml:space="preserve">Create a new public GitHub repository (e.g. stocksense-ai).</w:t>
      </w:r>
    </w:p>
    <w:p>
      <w:pPr>
        <w:pStyle w:val="ListParagraph"/>
        <w:numPr>
          <w:ilvl w:val="0"/>
          <w:numId w:val="3"/>
        </w:numPr>
        <w:spacing w:after="40" w:before="40"/>
      </w:pPr>
      <w:r>
        <w:rPr>
          <w:rFonts w:ascii="Arial" w:cs="Arial" w:eastAsia="Arial" w:hAnsi="Arial"/>
          <w:sz w:val="22"/>
          <w:szCs w:val="22"/>
        </w:rPr>
        <w:t xml:space="preserve">Upload index.html to the root of the repository.</w:t>
      </w:r>
    </w:p>
    <w:p>
      <w:pPr>
        <w:pStyle w:val="ListParagraph"/>
        <w:numPr>
          <w:ilvl w:val="0"/>
          <w:numId w:val="3"/>
        </w:numPr>
        <w:spacing w:after="40" w:before="40"/>
      </w:pPr>
      <w:r>
        <w:rPr>
          <w:rFonts w:ascii="Arial" w:cs="Arial" w:eastAsia="Arial" w:hAnsi="Arial"/>
          <w:sz w:val="22"/>
          <w:szCs w:val="22"/>
        </w:rPr>
        <w:t xml:space="preserve">Go to repository Settings → Pages → Source: Deploy from branch → Branch: main → Folder: / (root) → Save.</w:t>
      </w:r>
    </w:p>
    <w:p>
      <w:pPr>
        <w:pStyle w:val="ListParagraph"/>
        <w:numPr>
          <w:ilvl w:val="0"/>
          <w:numId w:val="3"/>
        </w:numPr>
        <w:spacing w:after="40" w:before="40"/>
      </w:pPr>
      <w:r>
        <w:rPr>
          <w:rFonts w:ascii="Arial" w:cs="Arial" w:eastAsia="Arial" w:hAnsi="Arial"/>
          <w:sz w:val="22"/>
          <w:szCs w:val="22"/>
        </w:rPr>
        <w:t xml:space="preserve">Wait 1–3 minutes. Prototype is live at: https://USERNAME.github.io/stocksense-ai/</w:t>
      </w:r>
    </w:p>
    <w:p>
      <w:pPr>
        <w:pStyle w:val="ListParagraph"/>
        <w:numPr>
          <w:ilvl w:val="0"/>
          <w:numId w:val="3"/>
        </w:numPr>
        <w:spacing w:after="40" w:before="40"/>
      </w:pPr>
      <w:r>
        <w:rPr>
          <w:rFonts w:ascii="Arial" w:cs="Arial" w:eastAsia="Arial" w:hAnsi="Arial"/>
          <w:sz w:val="22"/>
          <w:szCs w:val="22"/>
        </w:rPr>
        <w:t xml:space="preserve">Share the URL. Anyone with the URL can open it in any browser — no login, no download, no installation.</w:t>
      </w:r>
    </w:p>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7.2 What the prototype demonstrates</w:t>
      </w:r>
    </w:p>
    <w:p>
      <w:pPr>
        <w:pStyle w:val="ListParagraph"/>
        <w:numPr>
          <w:ilvl w:val="0"/>
          <w:numId w:val="2"/>
        </w:numPr>
        <w:spacing w:after="40" w:before="40"/>
      </w:pPr>
      <w:r>
        <w:rPr>
          <w:rFonts w:ascii="Arial" w:cs="Arial" w:eastAsia="Arial" w:hAnsi="Arial"/>
          <w:sz w:val="22"/>
          <w:szCs w:val="22"/>
        </w:rPr>
        <w:t xml:space="preserve">Complete sign-in and sign-up flows with broker and risk preference selection.</w:t>
      </w:r>
    </w:p>
    <w:p>
      <w:pPr>
        <w:pStyle w:val="ListParagraph"/>
        <w:numPr>
          <w:ilvl w:val="0"/>
          <w:numId w:val="2"/>
        </w:numPr>
        <w:spacing w:after="40" w:before="40"/>
      </w:pPr>
      <w:r>
        <w:rPr>
          <w:rFonts w:ascii="Arial" w:cs="Arial" w:eastAsia="Arial" w:hAnsi="Arial"/>
          <w:sz w:val="22"/>
          <w:szCs w:val="22"/>
        </w:rPr>
        <w:t xml:space="preserve">5 live forward signals with full card layout: BHEL (compression), Sun Pharma (catalyst), Tata ELXSI (fallen angel), Hero MotoCorp (catalyst), HAL (earnings).</w:t>
      </w:r>
    </w:p>
    <w:p>
      <w:pPr>
        <w:pStyle w:val="ListParagraph"/>
        <w:numPr>
          <w:ilvl w:val="0"/>
          <w:numId w:val="2"/>
        </w:numPr>
        <w:spacing w:after="40" w:before="40"/>
      </w:pPr>
      <w:r>
        <w:rPr>
          <w:rFonts w:ascii="Arial" w:cs="Arial" w:eastAsia="Arial" w:hAnsi="Arial"/>
          <w:sz w:val="22"/>
          <w:szCs w:val="22"/>
        </w:rPr>
        <w:t xml:space="preserve">Signal type filtering (pre-breakout, catalyst, fallen angel, earnings).</w:t>
      </w:r>
    </w:p>
    <w:p>
      <w:pPr>
        <w:pStyle w:val="ListParagraph"/>
        <w:numPr>
          <w:ilvl w:val="0"/>
          <w:numId w:val="2"/>
        </w:numPr>
        <w:spacing w:after="40" w:before="40"/>
      </w:pPr>
      <w:r>
        <w:rPr>
          <w:rFonts w:ascii="Arial" w:cs="Arial" w:eastAsia="Arial" w:hAnsi="Arial"/>
          <w:sz w:val="22"/>
          <w:szCs w:val="22"/>
        </w:rPr>
        <w:t xml:space="preserve">Mark as bought modal with live P&amp;L calculation and alert level selection.</w:t>
      </w:r>
    </w:p>
    <w:p>
      <w:pPr>
        <w:pStyle w:val="ListParagraph"/>
        <w:numPr>
          <w:ilvl w:val="0"/>
          <w:numId w:val="2"/>
        </w:numPr>
        <w:spacing w:after="40" w:before="40"/>
      </w:pPr>
      <w:r>
        <w:rPr>
          <w:rFonts w:ascii="Arial" w:cs="Arial" w:eastAsia="Arial" w:hAnsi="Arial"/>
          <w:sz w:val="22"/>
          <w:szCs w:val="22"/>
        </w:rPr>
        <w:t xml:space="preserve">Position tracker with alert ladder, progress bar, simulate price (+1%/−1%/−5%), and mark sold.</w:t>
      </w:r>
    </w:p>
    <w:p>
      <w:pPr>
        <w:pStyle w:val="ListParagraph"/>
        <w:numPr>
          <w:ilvl w:val="0"/>
          <w:numId w:val="2"/>
        </w:numPr>
        <w:spacing w:after="40" w:before="40"/>
      </w:pPr>
      <w:r>
        <w:rPr>
          <w:rFonts w:ascii="Arial" w:cs="Arial" w:eastAsia="Arial" w:hAnsi="Arial"/>
          <w:sz w:val="22"/>
          <w:szCs w:val="22"/>
        </w:rPr>
        <w:t xml:space="preserve">Alerts screen with 5 forward alerts (profit hits, new signals, catalyst countdowns, time warnings).</w:t>
      </w:r>
    </w:p>
    <w:p>
      <w:pPr>
        <w:pStyle w:val="ListParagraph"/>
        <w:numPr>
          <w:ilvl w:val="0"/>
          <w:numId w:val="2"/>
        </w:numPr>
        <w:spacing w:after="40" w:before="40"/>
      </w:pPr>
      <w:r>
        <w:rPr>
          <w:rFonts w:ascii="Arial" w:cs="Arial" w:eastAsia="Arial" w:hAnsi="Arial"/>
          <w:sz w:val="22"/>
          <w:szCs w:val="22"/>
        </w:rPr>
        <w:t xml:space="preserve">Profile screen with monthly scorecard and per-alert-type toggle settings.</w:t>
      </w:r>
    </w:p>
    <w:p>
      <w:pPr>
        <w:spacing w:after="0" w:before="0"/>
      </w:pPr>
      <w:r>
        <w:rPr>
          <w:sz w:val="10"/>
          <w:szCs w:val="10"/>
        </w:rPr>
        <w:t xml:space="preserve"/>
      </w:r>
    </w:p>
    <w:p>
      <w:pPr>
        <w:pStyle w:val="Heading2"/>
        <w:spacing w:after="100" w:before="280"/>
      </w:pPr>
      <w:r>
        <w:rPr>
          <w:rFonts w:ascii="Arial" w:cs="Arial" w:eastAsia="Arial" w:hAnsi="Arial"/>
          <w:b/>
          <w:bCs/>
          <w:color w:val="1F3864"/>
          <w:sz w:val="26"/>
          <w:szCs w:val="26"/>
        </w:rPr>
        <w:t xml:space="preserve">7.3 Prototype limitations (not production)</w:t>
      </w:r>
    </w:p>
    <w:p>
      <w:pPr>
        <w:pStyle w:val="ListParagraph"/>
        <w:numPr>
          <w:ilvl w:val="0"/>
          <w:numId w:val="2"/>
        </w:numPr>
        <w:spacing w:after="40" w:before="40"/>
      </w:pPr>
      <w:r>
        <w:rPr>
          <w:rFonts w:ascii="Arial" w:cs="Arial" w:eastAsia="Arial" w:hAnsi="Arial"/>
          <w:sz w:val="22"/>
          <w:szCs w:val="22"/>
        </w:rPr>
        <w:t xml:space="preserve">Data is static (no live API calls). All prices and signals are illustrative.</w:t>
      </w:r>
    </w:p>
    <w:p>
      <w:pPr>
        <w:pStyle w:val="ListParagraph"/>
        <w:numPr>
          <w:ilvl w:val="0"/>
          <w:numId w:val="2"/>
        </w:numPr>
        <w:spacing w:after="40" w:before="40"/>
      </w:pPr>
      <w:r>
        <w:rPr>
          <w:rFonts w:ascii="Arial" w:cs="Arial" w:eastAsia="Arial" w:hAnsi="Arial"/>
          <w:sz w:val="22"/>
          <w:szCs w:val="22"/>
        </w:rPr>
        <w:t xml:space="preserve">State resets on page refresh (no persistent storage in the HTML prototype).</w:t>
      </w:r>
    </w:p>
    <w:p>
      <w:pPr>
        <w:pStyle w:val="ListParagraph"/>
        <w:numPr>
          <w:ilvl w:val="0"/>
          <w:numId w:val="2"/>
        </w:numPr>
        <w:spacing w:after="40" w:before="40"/>
      </w:pPr>
      <w:r>
        <w:rPr>
          <w:rFonts w:ascii="Arial" w:cs="Arial" w:eastAsia="Arial" w:hAnsi="Arial"/>
          <w:sz w:val="22"/>
          <w:szCs w:val="22"/>
        </w:rPr>
        <w:t xml:space="preserve">AI scoring engine not connected (signals are hand-coded for demonstration).</w:t>
      </w:r>
    </w:p>
    <w:p>
      <w:pPr>
        <w:pStyle w:val="ListParagraph"/>
        <w:numPr>
          <w:ilvl w:val="0"/>
          <w:numId w:val="2"/>
        </w:numPr>
        <w:spacing w:after="40" w:before="40"/>
      </w:pPr>
      <w:r>
        <w:rPr>
          <w:rFonts w:ascii="Arial" w:cs="Arial" w:eastAsia="Arial" w:hAnsi="Arial"/>
          <w:sz w:val="22"/>
          <w:szCs w:val="22"/>
        </w:rPr>
        <w:t xml:space="preserve">No real Telegram alerts (prototype only shows the alert screen UI).</w:t>
      </w:r>
    </w:p>
    <w:p>
      <w:pPr>
        <w:pBdr>
          <w:left w:val="single" w:color="2E75B6" w:sz="12" w:space="8"/>
        </w:pBdr>
        <w:shd w:fill="D5E8F0" w:val="clear"/>
        <w:spacing w:after="120" w:before="120"/>
        <w:ind w:left="360"/>
      </w:pPr>
      <w:r>
        <w:rPr>
          <w:rFonts w:ascii="Arial" w:cs="Arial" w:eastAsia="Arial" w:hAnsi="Arial"/>
          <w:i/>
          <w:iCs/>
          <w:color w:val="1F1F1F"/>
          <w:sz w:val="20"/>
          <w:szCs w:val="20"/>
        </w:rPr>
        <w:t xml:space="preserve">The prototype is for stakeholder demonstration and UX validation only. The Python scoring engine, API connections, SQLite database, and Telegram alerting are separate components built per the technical spec in Sections 5–9 of this document.</w:t>
      </w:r>
    </w:p>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8. Complete alert type specification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Alert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Trigger condition</w:t>
            </w:r>
          </w:p>
        </w:tc>
        <w:tc>
          <w:tcPr>
            <w:tcW w:type="dxa" w:w="55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Telegram message format</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New forward signal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Signal confidence ≥60, all gates pass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BHEL pre-breakout signal. Entry window ₹215–₹222 today. Target ₹242 (+10.1%) in 12 days. Confidence: 72%. Reason: 7-day compression + FII accumulation. Open app for full details.</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Catalyst 7-day</w:t>
            </w:r>
          </w:p>
        </w:tc>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Dated event now 7 days away</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Sun Pharma: FDA decision in 7 days. Position held at ₹1,247. Target ₹1,346. Historical response: +8–14%. Hold through event or set tighter stop.</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Catalyst 1-day</w:t>
            </w:r>
          </w:p>
        </w:tc>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Dated event tomorrow</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Hero MotoCorp: Sales data releases tomorrow 10 AM. Buy window closes today. Entry ₹4,280–₹4,360. After release, signal expires.</w:t>
            </w:r>
          </w:p>
        </w:tc>
      </w:tr>
      <w:tr>
        <w:tc>
          <w:tcPr>
            <w:tcW w:type="dxa" w:w="1440"/>
            <w:tcBorders>
              <w:top w:val="single" w:color="CCCCCC" w:sz="1"/>
              <w:left w:val="single" w:color="CCCCCC" w:sz="1"/>
              <w:bottom w:val="single" w:color="CCCCCC" w:sz="1"/>
              <w:right w:val="single" w:color="CCCCCC" w:sz="1"/>
            </w:tcBorders>
            <w:shd w:fill="F0EB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RSI reversal</w:t>
            </w:r>
          </w:p>
        </w:tc>
        <w:tc>
          <w:tcPr>
            <w:tcW w:type="dxa" w:w="2400"/>
            <w:tcBorders>
              <w:top w:val="single" w:color="CCCCCC" w:sz="1"/>
              <w:left w:val="single" w:color="CCCCCC" w:sz="1"/>
              <w:bottom w:val="single" w:color="CCCCCC" w:sz="1"/>
              <w:right w:val="single" w:color="CCCCCC" w:sz="1"/>
            </w:tcBorders>
            <w:shd w:fill="F0EB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RSI crosses up through 32 from below 30</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Tata ELXSI RSI turning: was 28, now 34. Fallen angel reversal trigger confirmed. Entry window ₹5,200–₹5,280. Stop ₹4,980.</w:t>
            </w:r>
          </w:p>
        </w:tc>
      </w:tr>
      <w:tr>
        <w:tc>
          <w:tcPr>
            <w:tcW w:type="dxa" w:w="144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2% gain alert</w:t>
            </w:r>
          </w:p>
        </w:tc>
        <w:tc>
          <w:tcPr>
            <w:tcW w:type="dxa" w:w="24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Position reaches 2% gain from buy price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Hey Rajnish! BHEL hit +2% (₹222.4). P&amp;L: +₹880 (200 shares). Swing target is +10.1% at ₹242. Consider holding — compression breakout thesis intact.</w:t>
            </w:r>
          </w:p>
        </w:tc>
      </w:tr>
      <w:tr>
        <w:tc>
          <w:tcPr>
            <w:tcW w:type="dxa" w:w="144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5% gain alert</w:t>
            </w:r>
          </w:p>
        </w:tc>
        <w:tc>
          <w:tcPr>
            <w:tcW w:type="dxa" w:w="24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Position reaches 5% gain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Sun Pharma +5% (₹1,309). P&amp;L: +₹3,720. Full target +7.9% at ₹1,346. 6 days remain. FDA catalyst not yet fired — strong case to hold.</w:t>
            </w:r>
          </w:p>
        </w:tc>
      </w:tr>
      <w:tr>
        <w:tc>
          <w:tcPr>
            <w:tcW w:type="dxa" w:w="144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10% gain alert</w:t>
            </w:r>
          </w:p>
        </w:tc>
        <w:tc>
          <w:tcPr>
            <w:tcW w:type="dxa" w:w="24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Position reaches 10% gain (full target)</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Full target hit on BHEL! ₹242 (+10.1%). P&amp;L: +₹4,840. Strong sell signal. Swing complete. Well done.</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Stop loss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Position drops to stop price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Stop loss hit — BHEL ₹208.5. Exit immediately. Loss: ₹1,900. Protecting capital. Signal thesis broken.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Day-12 time alert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12 days held, target not reached, position profitable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Tata ELXSI: 12 of 15 days elapsed. Currently +2.8% (₹5,387). Target +9.9% not reached. 3 days left. Review: hold to day 15, exit now, or extend?</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Earnings day</w:t>
            </w:r>
          </w:p>
        </w:tc>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Results announced today for held position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 HAL results today. Watching for beat/miss. If beat confirmed: hold for 2–3 days post-results drift. If miss: exit at open tomorrow.</w:t>
            </w:r>
          </w:p>
        </w:tc>
      </w:tr>
    </w:tbl>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9. Revised 4-week build plan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Focus</w:t>
            </w:r>
          </w:p>
        </w:tc>
        <w:tc>
          <w:tcPr>
            <w:tcW w:type="dxa" w:w="6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Week 1</w:t>
            </w:r>
          </w:p>
        </w:tc>
        <w:tc>
          <w:tcPr>
            <w:tcW w:type="dxa" w:w="20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Data + detectors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Set up Angel One SmartAPI, yfinance, NSE bhavcopy pipeline. Build the 5 signal type detector functions in Python. Test each on 12 months of historical NSE data. Validate that each detector correctly identifies the described pattern.</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Week 2</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Scoring + AI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Build composite confidence scorer (6 layers + weights). Connect Claude Haiku 4.5 for ‘why now’ explanation generation and news sentiment. Run full backtest on 2 years of NSE data per signal type. Target: ≥58% accuracy across all types.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Week 3</w:t>
            </w:r>
          </w:p>
        </w:tc>
        <w:tc>
          <w:tcPr>
            <w:tcW w:type="dxa" w:w="2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Alerts + positions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Build Telegram bot. Wire all 10 alert types. Build SQLite position tracker (mark as bought, live P&amp;L, alert ladder logic). Build cron schedule (6:15 PM evening scan, 9:20 AM morning re-score, 5-min price monitor).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Week 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Paper trade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Run full system in paper mode for 30 days. Track every signal. Do NOT invest real money. Compare signals to actual market moves. Recalibrate weights if accuracy below 55% over 20+ signals. Deploy to real capital only after paper accuracy confirmed.</w:t>
            </w:r>
          </w:p>
        </w:tc>
      </w:tr>
    </w:tbl>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10. Total cost summary — unchanged at ₹9–12/month</w:t>
      </w:r>
    </w:p>
    <w:p>
      <w:pPr>
        <w:spacing w:after="80" w:before="60"/>
      </w:pPr>
      <w:r>
        <w:rPr>
          <w:rFonts w:ascii="Arial" w:cs="Arial" w:eastAsia="Arial" w:hAnsi="Arial"/>
          <w:color w:val="1F1F1F"/>
          <w:sz w:val="22"/>
          <w:szCs w:val="22"/>
        </w:rPr>
        <w:t xml:space="preserve">The v3.0 redesign does not change the cost structure. All APIs remain the same. The only cost is the Claude Haiku 4.5 API for generating the ‘why now’ explanation and news sentiment scoring.</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Monthly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Annual</w:t>
            </w:r>
          </w:p>
        </w:tc>
        <w:tc>
          <w:tcPr>
            <w:tcW w:type="dxa" w:w="2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Angel One SmartAPI (live prices, VIX, OI)</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Requires Angel One account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yfinance (historical OHLCV, global macro)</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pip install yfinance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NSE bhavcopy + nsefin (EOD + FII/DII)</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Official NSE public data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Screener.in (fundamentals, quarterly)</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Manual update quarterly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NewsAPI.org (100 calls/day free tier)</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Sufficient for 30 stocks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Claude Haiku 4.5 API (AI explanations + scoring)</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₹9–12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₹108–144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20 stocks × 22 days, with caching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Telegram Bot API (all alerts)</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Unlimited messages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GitHub Pages (prototype hosting)</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Public repo, custom URL</w:t>
            </w:r>
          </w:p>
        </w:tc>
      </w:tr>
      <w:tr>
        <w:tc>
          <w:tcPr>
            <w:tcW w:type="dxa" w:w="36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bCs/>
                <w:color w:val="1F1F1F"/>
                <w:sz w:val="20"/>
                <w:szCs w:val="20"/>
              </w:rPr>
              <w:t xml:space="preserve">TOTAL</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bCs/>
                <w:color w:val="27500A"/>
                <w:sz w:val="20"/>
                <w:szCs w:val="20"/>
              </w:rPr>
              <w:t xml:space="preserve">₳9–12/month</w:t>
            </w:r>
          </w:p>
        </w:tc>
        <w:tc>
          <w:tcPr>
            <w:tcW w:type="dxa" w:w="18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bCs/>
                <w:color w:val="27500A"/>
                <w:sz w:val="20"/>
                <w:szCs w:val="20"/>
              </w:rPr>
              <w:t xml:space="preserve">₹108–144/year</w:t>
            </w:r>
          </w:p>
        </w:tc>
        <w:tc>
          <w:tcPr>
            <w:tcW w:type="dxa" w:w="216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Less than 1 brokerage trade</w:t>
            </w:r>
          </w:p>
        </w:tc>
      </w:tr>
    </w:tbl>
    <w:p>
      <w:pPr>
        <w:pBdr>
          <w:bottom w:val="single" w:color="DDDDDD" w:sz="2" w:space="1"/>
        </w:pBdr>
        <w:spacing w:after="200" w:before="200"/>
      </w:pPr>
      <w:r>
        <w:t xml:space="preserve"/>
      </w:r>
    </w:p>
    <w:p>
      <w:pPr>
        <w:pStyle w:val="Heading1"/>
        <w:pBdr>
          <w:bottom w:val="single" w:color="2E75B6" w:sz="6" w:space="4"/>
        </w:pBdr>
        <w:spacing w:after="160" w:before="360"/>
      </w:pPr>
      <w:r>
        <w:rPr>
          <w:rFonts w:ascii="Arial" w:cs="Arial" w:eastAsia="Arial" w:hAnsi="Arial"/>
          <w:b/>
          <w:bCs/>
          <w:color w:val="2E75B6"/>
          <w:sz w:val="32"/>
          <w:szCs w:val="32"/>
        </w:rPr>
        <w:t xml:space="preserve">11. Glossary additions — v3.0 new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Pre-breakout compression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stock trading in a tight price band (&lt;3%) for 5+ days with declining volume. Energy is coiling before a move. The signal fires during the compression, before the breakout.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Catalyst countdown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dated upcoming event (FDA decision, government order, earnings, budget) that historically moves the stock. The signal fires 7–14 days before the event.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RSI reversal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The point at which RSI turns upward from below 30 (extreme oversold). This is the precise entry signal for fallen angel plays, not the RSI bottom.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Entry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price range (e.g. ₹215–₹222) within which to place a buy order. Replaces the single-price entry. Accounts for spread and intraday volatility.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Forward signal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signal generated before the predicted price move, based on pre-move conditions. Contrasts with a lagging signal which fires after the move has already happened.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Lagging indicator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A technical indicator that responds to price movement after it has happened. RSI crossing above 60, price breaking resistance — both are lagging. Useful for confirmation, not for entry timing.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Selling exhaustion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Volume drying up sharply at a support level. Indicates sellers are running out of stock to sell. A precursor to a price bounce. Detected by volume dropping below 0.5× average at support.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GitHub Pages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Free static website hosting by GitHub. A public HTML file in a GitHub repo is served as a live URL. Used to deploy the StockSense prototype as a shareable link at zero cost.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index.html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1F1F"/>
                <w:sz w:val="20"/>
                <w:szCs w:val="20"/>
              </w:rPr>
              <w:t xml:space="preserve">The standard filename that GitHub Pages (and all web servers) serve as the default page when a URL is visited. The StockSense prototype is named index.html so it loads automatically at the GitHub Pages URL.</w:t>
            </w:r>
          </w:p>
        </w:tc>
      </w:tr>
    </w:tbl>
    <w:p>
      <w:pPr>
        <w:spacing w:after="0" w:before="0"/>
      </w:pPr>
      <w:r>
        <w:rPr>
          <w:sz w:val="20"/>
          <w:szCs w:val="20"/>
        </w:rPr>
        <w:t xml:space="preserve"/>
      </w:r>
    </w:p>
    <w:p>
      <w:pPr>
        <w:spacing w:after="0" w:before="200"/>
        <w:jc w:val="center"/>
      </w:pPr>
      <w:r>
        <w:rPr>
          <w:rFonts w:ascii="Arial" w:cs="Arial" w:eastAsia="Arial" w:hAnsi="Arial"/>
          <w:i/>
          <w:iCs/>
          <w:color w:val="AAAAAA"/>
          <w:sz w:val="20"/>
          <w:szCs w:val="20"/>
        </w:rPr>
        <w:t xml:space="preserve">— End of Document — StockSense AI PRD v3.0 (Forward Signal Edition)</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Arial" w:cs="Arial" w:eastAsia="Arial" w:hAnsi="Arial"/>
        <w:color w:val="999999"/>
        <w:sz w:val="18"/>
        <w:szCs w:val="18"/>
      </w:rPr>
      <w:t xml:space="preserve">StockSense AI  |  PRD v3.0  |  June 2026</w:t>
    </w:r>
    <w:r>
      <w:rPr>
        <w:rFonts w:ascii="Arial" w:cs="Arial" w:eastAsia="Arial" w:hAnsi="Arial"/>
        <w:color w:val="999999"/>
        <w:sz w:val="18"/>
        <w:szCs w:val="18"/>
      </w:rPr>
      <w:t xml:space="preserve">	Page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666666"/>
        <w:sz w:val="18"/>
        <w:szCs w:val="18"/>
      </w:rPr>
      <w:t xml:space="preserve">StockSense AI — PRD v3.0 (Forward Signal Edition)</w:t>
    </w:r>
    <w:r>
      <w:rPr>
        <w:sz w:val="18"/>
        <w:szCs w:val="18"/>
      </w:rPr>
      <w:t xml:space="preserve">	</w:t>
    </w:r>
    <w:r>
      <w:rPr>
        <w:rFonts w:ascii="Arial" w:cs="Arial" w:eastAsia="Arial" w:hAnsi="Arial"/>
        <w:i/>
        <w:iCs/>
        <w:color w:val="666666"/>
        <w:sz w:val="18"/>
        <w:szCs w:val="18"/>
      </w:rPr>
      <w:t xml:space="preserve">Confidential — Personal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2026-06-19T11:14:43.107Z</dcterms:created>
  <dcterms:modified xsi:type="dcterms:W3CDTF">2026-06-19T11:14:43.120Z</dcterms:modified>
</cp:coreProperties>
</file>

<file path=docProps/custom.xml><?xml version="1.0" encoding="utf-8"?>
<Properties xmlns="http://schemas.openxmlformats.org/officeDocument/2006/custom-properties" xmlns:vt="http://schemas.openxmlformats.org/officeDocument/2006/docPropsVTypes"/>
</file>