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Динамическая</w:t>
      </w:r>
      <w:r>
        <w:t xml:space="preserve"> </w:t>
      </w:r>
      <w:r>
        <w:t xml:space="preserve">маршрутизация</w:t>
      </w:r>
    </w:p>
    <w:p>
      <w:pPr>
        <w:pStyle w:val="Subtitle"/>
      </w:pP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-в-динамическую-маршрутизацию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 в динамическую маршрутизацию</w:t>
      </w:r>
    </w:p>
    <w:p>
      <w:pPr>
        <w:pStyle w:val="FirstParagraph"/>
      </w:pPr>
      <w:r>
        <w:t xml:space="preserve">Маршрутизация в компьютерных сетях представляет собой процесс определения оптимального пути движения информационных пакетов от узла-отправителя к узлу-получателю. На заре развития сетевых технологий доминировала статическая маршрутизация, при которой каждый маршрут прописывался системным администратором вручную. Однако по мере роста масштабов сетей, усложнения их топологии и экспоненциального увеличения объемов трафика ручное управление стало неэффективным и экономически нецелесообразным. Статические маршруты лишены гибкости: при выходе из строя промежуточного коммутатора или обрыве кабеля сеть теряет связность до тех пор, пока администратор вручную не изменит конфигурацию оборудования.</w:t>
      </w:r>
    </w:p>
    <w:p>
      <w:pPr>
        <w:pStyle w:val="BodyText"/>
      </w:pPr>
      <w:r>
        <w:t xml:space="preserve">Решением данной проблемы стала разработка механизмов динамической маршрутизации. Динамическая маршрутизация — это процесс автоматического обмена информацией о топологии сети между маршрутизаторами с использованием специализированных программных протоколов. Активация этих протоколов позволяет сетевым устройствам непрерывно анализировать состояние сетевой среды, самостоятельно обнаруживать появление новых подсетей, адаптироваться к отказам аппаратного обеспечения и перенаправлять информационные потоки по альтернативным маршрутам в режиме реального времени.</w:t>
      </w:r>
    </w:p>
    <w:p>
      <w:pPr>
        <w:pStyle w:val="BodyText"/>
      </w:pPr>
      <w:r>
        <w:t xml:space="preserve">Основными преимуществами динамического подхода являются автоматизация администрирования, высокая отказоустойчивость инфраструктуры и отличная масштабируемость. К недостаткам можно отнести дополнительную нагрузку на центральные процессоры и оперативную память маршрутизаторов, а также выделение части пропускной способности каналов связи под служебный (служебный) трафик маршрутизации.</w:t>
      </w:r>
    </w:p>
    <w:bookmarkEnd w:id="20"/>
    <w:bookmarkStart w:id="21" w:name="метрики-и-административное-расстоя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Метрики и административное расстояние</w:t>
      </w:r>
    </w:p>
    <w:p>
      <w:pPr>
        <w:pStyle w:val="FirstParagraph"/>
      </w:pPr>
      <w:r>
        <w:t xml:space="preserve">Для выбора наилучшего пути в таблице маршрутизации каждый протокол оперирует понятием «метрика». Метрика представляет собой числовой коэффициент, рассчитываемый алгоритмом протокола для оценки «стоимости» передачи данных по конкретному направлению. Если к одной и той же целевой сети ведут несколько физических путей, маршрутизатор выберет тот, у которого значение метрики будет минимальным.</w:t>
      </w:r>
    </w:p>
    <w:p>
      <w:pPr>
        <w:pStyle w:val="BodyText"/>
      </w:pPr>
      <w:r>
        <w:t xml:space="preserve">В зависимости от архитектуры конкретного протокола маршрутизации, для расчета метрики могут применяться следующие параметры: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Количество переходов (Hop Count):</w:t>
      </w:r>
      <w:r>
        <w:t xml:space="preserve"> </w:t>
      </w:r>
      <w:r>
        <w:t xml:space="preserve">простейший критерий, учитывающий только число промежуточных маршрутизаторов на пути к цели. Физические характеристики каналов (например, их скорость) при этом полностью игнорируются.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Пропускная способность (Bandwidth):</w:t>
      </w:r>
      <w:r>
        <w:t xml:space="preserve"> </w:t>
      </w:r>
      <w:r>
        <w:t xml:space="preserve">учитывает максимальную скорость передачи данных на интерфейсах. Более скоростной канал получает меньшую стоимость (лучшую метрику).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Задержка (Delay):</w:t>
      </w:r>
      <w:r>
        <w:t xml:space="preserve"> </w:t>
      </w:r>
      <w:r>
        <w:t xml:space="preserve">суммарное время, необходимое для прохождения пакета через физическую среду и буферы интерфейсов сетевых устройств.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Надежность (Reliability):</w:t>
      </w:r>
      <w:r>
        <w:t xml:space="preserve"> </w:t>
      </w:r>
      <w:r>
        <w:t xml:space="preserve">динамически изменяемый параметр, отражающий стабильность работы линка на основе анализа количества ошибочных или потерянных пакетов.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Загруженность (Load):</w:t>
      </w:r>
      <w:r>
        <w:t xml:space="preserve"> </w:t>
      </w:r>
      <w:r>
        <w:t xml:space="preserve">показатель текущего использования полосы пропускания трафиком, позволяющий распределять потоки данных в обход перегруженных узлов.</w:t>
      </w:r>
    </w:p>
    <w:p>
      <w:pPr>
        <w:pStyle w:val="BodyText"/>
      </w:pPr>
      <w:r>
        <w:t xml:space="preserve">В ситуациях, когда на одном маршрутизаторе одновременно запущены несколько различных протоколов динамической маршрутизации (например, OSPF и RIP), возникает конфликт: каждый протокол предложит свой собственный «лучший» маршрут к одной и той же подсети. Для разрешения таких коллизий используется механизм</w:t>
      </w:r>
      <w:r>
        <w:t xml:space="preserve"> </w:t>
      </w:r>
      <w:r>
        <w:rPr>
          <w:b/>
          <w:bCs/>
        </w:rPr>
        <w:t xml:space="preserve">Административного расстояния (Administrative Distance, AD)</w:t>
      </w:r>
      <w:r>
        <w:t xml:space="preserve">.</w:t>
      </w:r>
    </w:p>
    <w:p>
      <w:pPr>
        <w:pStyle w:val="BodyText"/>
      </w:pPr>
      <w:r>
        <w:t xml:space="preserve">Административное расстояние — это показатель степени доверия к источнику маршрутной информации, выраженный целым числом от 0 до 255. Чем меньше значение AD, тем выше приоритет источника. Например, напрямую подключенный интерфейс (Connected) имеет AD = 0, статический маршрут — AD = 1, протокол OSPF — AD = 110, а протокол RIP — AD = 120. Таким образом, маршрутизатор предпочтет информацию от OSPF и внесет в рабочую таблицу маршрутизации именно его путь, проигнорировав данные RIP.</w:t>
      </w:r>
    </w:p>
    <w:bookmarkEnd w:id="21"/>
    <w:bookmarkStart w:id="22" w:name="Xbf03f2be6d0e76ab34dbd232881966edf5e4f57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Процесс сходимости и проблемы стабильности</w:t>
      </w:r>
    </w:p>
    <w:p>
      <w:pPr>
        <w:pStyle w:val="FirstParagraph"/>
      </w:pPr>
      <w:r>
        <w:t xml:space="preserve">Ключевым критерием эффективности любого динамического протокола является скорость достижения</w:t>
      </w:r>
      <w:r>
        <w:t xml:space="preserve"> </w:t>
      </w:r>
      <w:r>
        <w:rPr>
          <w:b/>
          <w:bCs/>
        </w:rPr>
        <w:t xml:space="preserve">сходимости (Convergence)</w:t>
      </w:r>
      <w:r>
        <w:t xml:space="preserve">. Сеть считается сошедшейся, если все её маршрутизаторы завершили циклы вычислений, обменялись служебными сообщениями и сформировали актуальные, полные и идентичные (в рамках сегмента) представления о текущей топологии сети.</w:t>
      </w:r>
    </w:p>
    <w:p>
      <w:pPr>
        <w:pStyle w:val="BodyText"/>
      </w:pPr>
      <w:r>
        <w:t xml:space="preserve">Процесс сходимости инициируется при возникновении любого значимого сетевого события (триггера):</w:t>
      </w:r>
      <w:r>
        <w:t xml:space="preserve"> </w:t>
      </w:r>
      <w:r>
        <w:t xml:space="preserve">1. Отказ физического интерфейса или обрыв оптоволоконной линии.</w:t>
      </w:r>
      <w:r>
        <w:t xml:space="preserve"> </w:t>
      </w:r>
      <w:r>
        <w:t xml:space="preserve">2. Включение нового маршрутизатора или добавление новой подсети.</w:t>
      </w:r>
      <w:r>
        <w:t xml:space="preserve"> </w:t>
      </w:r>
      <w:r>
        <w:t xml:space="preserve">3. Изменение параметров пропускной способности или задержки на интерфейсе.</w:t>
      </w:r>
    </w:p>
    <w:p>
      <w:pPr>
        <w:pStyle w:val="BodyText"/>
      </w:pPr>
      <w:r>
        <w:t xml:space="preserve">До тех пор, пока процесс сходимости во всей сети не завершен, сетевая инфраструктура находится в нестабильном состоянии. В этот промежуток времени высока вероятность возникновения опасных аномалий, таких как</w:t>
      </w:r>
      <w:r>
        <w:t xml:space="preserve"> </w:t>
      </w:r>
      <w:r>
        <w:rPr>
          <w:b/>
          <w:bCs/>
        </w:rPr>
        <w:t xml:space="preserve">маршрутные петли (Routing Loops)</w:t>
      </w:r>
      <w:r>
        <w:t xml:space="preserve">. Петля маршрутизации возникает, когда два или более маршрутизатора из-за устаревшей информации начинают бесконечно пересылать пакет, предназначенный для удаленной сети, друг другу. Это приводит к лавинообразному росту нагрузки на каналы связи, утилизации процессоров устройств и полной потере пользовательского трафика.</w:t>
      </w:r>
    </w:p>
    <w:p>
      <w:pPr>
        <w:pStyle w:val="BodyText"/>
      </w:pPr>
      <w:r>
        <w:t xml:space="preserve">Для борьбы с маршрутными петлями (особенно в дистанционно-векторных протоколах) применяются специализированные инженерные методы: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Split Horizon (расщепление горизонта):</w:t>
      </w:r>
      <w:r>
        <w:t xml:space="preserve"> </w:t>
      </w:r>
      <w:r>
        <w:t xml:space="preserve">правило, запрещающее маршрутизатору отправлять информацию о подсети через тот же самый интерфейс, от которого эта информация была изначально получена.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Route Poisoning (отравление маршрута):</w:t>
      </w:r>
      <w:r>
        <w:t xml:space="preserve"> </w:t>
      </w:r>
      <w:r>
        <w:t xml:space="preserve">при обнаружении падения сети маршрутизатор немедленно выставляет для нее метрику, равную «бесконечности» (например, 16 хопов для RIP), и рассылает это объявление соседям, принудительно исключая ее из их таблиц.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Hold-down Timers (таймеры удержания):</w:t>
      </w:r>
      <w:r>
        <w:t xml:space="preserve"> </w:t>
      </w:r>
      <w:r>
        <w:t xml:space="preserve">механизм, заставляющий маршрутизатор временно игнорировать любые новые объявления о восстановлении упавшей сети от соседей, чтобы избежать фиксации ложных или колеблющихся (flapping) маршрутов.</w:t>
      </w:r>
    </w:p>
    <w:bookmarkEnd w:id="22"/>
    <w:bookmarkStart w:id="26" w:name="X1a3708488d4425435c1e504089ec5b79ea13d17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Классификация протоколов динамической маршрутизации</w:t>
      </w:r>
    </w:p>
    <w:p>
      <w:pPr>
        <w:pStyle w:val="FirstParagraph"/>
      </w:pPr>
      <w:r>
        <w:t xml:space="preserve">Для систематизации протоколов динамической маршрутизации применяется многоуровневая классификация, базирующаяся на административных границах эксплуатации и используемых математических алгоритмах.</w:t>
      </w:r>
    </w:p>
    <w:p>
      <w:pPr>
        <w:pStyle w:val="BodyText"/>
      </w:pPr>
      <w:r>
        <w:t xml:space="preserve">В зависимости от области применения протоколы делятся на: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Внутренние (Interior Gateway Protocols, IGP):</w:t>
      </w:r>
      <w:r>
        <w:t xml:space="preserve"> </w:t>
      </w:r>
      <w:r>
        <w:t xml:space="preserve">эксплуатируются внутри одной Автономной Системы (AS). Автономная система представляет собой единую сетевую инфраструктуру, контролируемую одной организацией или провайдером и управляемую общей технической политикой. Протоколы IGP нацелены на максимальную скорость сходимости и учитывают тонкие физические параметры внутренних каналов связи.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Внешние (Exterior Gateway Protocols, EGP):</w:t>
      </w:r>
      <w:r>
        <w:t xml:space="preserve"> </w:t>
      </w:r>
      <w:r>
        <w:t xml:space="preserve">применяются для обеспечения взаимодействия и обмена маршрутной информацией между независимыми автономными системами в глобальной сети. Главный приоритет EGP — масштабируемость и возможность применения жестких административных и экономических политик фильтрации трафика.</w:t>
      </w:r>
    </w:p>
    <w:p>
      <w:pPr>
        <w:pStyle w:val="BodyText"/>
      </w:pPr>
      <w:r>
        <w:t xml:space="preserve">По принципу технологического функционирования и используемым алгоритмам внутренние протоколы (IGP) подразделяются на две большие группы: дистанционно-векторные и протоколы состояния каналов.</w:t>
      </w:r>
    </w:p>
    <w:p>
      <w:pPr>
        <w:pStyle w:val="CaptionedFigure"/>
      </w:pPr>
      <w:r>
        <w:drawing>
          <wp:inline>
            <wp:extent cx="4000500" cy="2204673"/>
            <wp:effectExtent b="0" l="0" r="0" t="0"/>
            <wp:docPr descr="Классификация протоколов динамической маршрутизации" title="" id="24" name="Picture"/>
            <a:graphic>
              <a:graphicData uri="http://schemas.openxmlformats.org/drawingml/2006/picture">
                <pic:pic>
                  <pic:nvPicPr>
                    <pic:cNvPr descr="image/classifica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4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Классификация протоколов динамической маршрутизации</w:t>
      </w:r>
    </w:p>
    <w:bookmarkEnd w:id="26"/>
    <w:bookmarkStart w:id="27" w:name="дистанционно-векторные-протокол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Дистанционно-векторные протоколы</w:t>
      </w:r>
    </w:p>
    <w:p>
      <w:pPr>
        <w:pStyle w:val="FirstParagraph"/>
      </w:pPr>
      <w:r>
        <w:t xml:space="preserve">Дистанционно-векторные протоколы исторически появились первыми. В основе их работы лежит математический алгоритм Беллмана-Форда. Базовый принцип функционирования таких протоколов часто называют «маршрутизацией по слухам». Маршрутизатор не обладает информацией о глобальной физической структуре всей сети; он знает лишь «вектор» (интерфейс выхода или IP-адрес следующего прыжка — Next-Hop) и «дистанцию» (метрику) до целевой подсети, основываясь исключительно на таблицах, переданных ему соседними устройствами.</w:t>
      </w:r>
    </w:p>
    <w:p>
      <w:pPr>
        <w:pStyle w:val="BodyText"/>
      </w:pPr>
      <w:r>
        <w:t xml:space="preserve">Специфика функционирования классических дистанционно-векторных протоколов заключается в циклической (по таймеру) отправке полных копий своих таблиц маршрутизации всем непосредственно подключенным соседям посредством широковещательных или многоадресных запросов.</w:t>
      </w:r>
    </w:p>
    <w:p>
      <w:pPr>
        <w:pStyle w:val="BodyText"/>
      </w:pPr>
      <w:r>
        <w:t xml:space="preserve">Наиболее известным представителем этого класса является протокол</w:t>
      </w:r>
      <w:r>
        <w:t xml:space="preserve"> </w:t>
      </w:r>
      <w:r>
        <w:rPr>
          <w:b/>
          <w:bCs/>
        </w:rPr>
        <w:t xml:space="preserve">RIP (Routing Information Protocol)</w:t>
      </w:r>
      <w:r>
        <w:t xml:space="preserve">, существующий в версиях RIPv1, RIPv2 (с поддержкой бесклассовой маршрутизации CIDR) и RIPng (для сетей IPv6). Метрикой RIP является исключительно количество хопов. Главный недостаток протокола — жесткое ограничение диаметра сети в 15 хопов. Сеть, находящаяся на расстоянии 16 хопов, считается недостижимой. Из-за медленной сходимости и неэффективного использования каналов RIP сегодня применяется только в небольших, технологически изолированных сегментах сетей.</w:t>
      </w:r>
    </w:p>
    <w:p>
      <w:pPr>
        <w:pStyle w:val="BodyText"/>
      </w:pPr>
      <w:r>
        <w:t xml:space="preserve">Более совершенным решением является протокол</w:t>
      </w:r>
      <w:r>
        <w:t xml:space="preserve"> </w:t>
      </w:r>
      <w:r>
        <w:rPr>
          <w:b/>
          <w:bCs/>
        </w:rPr>
        <w:t xml:space="preserve">EIGRP (Enhanced Interior Gateway Routing Protocol)</w:t>
      </w:r>
      <w:r>
        <w:t xml:space="preserve">, разработанный корпорацией Cisco. EIGRP относится к категории гибридных протоколов, поскольку сочетает в себе лучшие свойства дистанционно-векторного подхода и протоколов состояния каналов. Он использует усовершенствованный алгоритм диффузного обновления (DUAL) и рассчитывает сложную композитную метрику на основе пропускной способности и задержки. EIGRP не рассылает таблицы по таймеру — обмен данными происходит только при изменении топологии (триггерные обновления). Протокол хранит не только основные, но и резервные маршруты (Feasible Successors), что позволяет ему осуществлять сходимость сети за сотые доли секунды.</w:t>
      </w:r>
    </w:p>
    <w:bookmarkEnd w:id="27"/>
    <w:bookmarkStart w:id="28" w:name="протоколы-состояния-каналов-link-stat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Протоколы состояния каналов (Link-State)</w:t>
      </w:r>
    </w:p>
    <w:p>
      <w:pPr>
        <w:pStyle w:val="FirstParagraph"/>
      </w:pPr>
      <w:r>
        <w:t xml:space="preserve">Протоколы состояния каналов (Link-State) представляют собой более сложную, но мощную и масштабируемую технологию. В отличие от дистанционно-векторных систем, каждый маршрутизатор в Link-State сети обладает абсолютно точной, полной и идентичной картой всей сетевой инфраструктуры в рамках своей зоны ответственности.</w:t>
      </w:r>
    </w:p>
    <w:p>
      <w:pPr>
        <w:pStyle w:val="BodyText"/>
      </w:pPr>
      <w:r>
        <w:t xml:space="preserve">Функционирование протоколов этого класса базируется на алгоритме Дейкстры (SPF — Shortest Path First, «кратчайший путь первым»). Процесс работы состоит из нескольких этапов:</w:t>
      </w:r>
      <w:r>
        <w:t xml:space="preserve"> </w:t>
      </w:r>
      <w:r>
        <w:t xml:space="preserve">1. Каждое устройство определяет свои локальные, напрямую подключенные интерфейсы и их характеристики (состояние каналов).</w:t>
      </w:r>
      <w:r>
        <w:t xml:space="preserve"> </w:t>
      </w:r>
      <w:r>
        <w:t xml:space="preserve">2. Маршрутизаторы устанавливают отношения соседства с помощью периодической отправки небольших пакетов приветствия (Hello packets).</w:t>
      </w:r>
      <w:r>
        <w:t xml:space="preserve"> </w:t>
      </w:r>
      <w:r>
        <w:t xml:space="preserve">3. Устройства формируют специальные сообщения — Объявления о состоянии каналов (Link-State Advertisements, LSA) — и лавинно рассылают их по всей сети. Каждый маршрутизатор копирует LSA в свою локальную Базу данных состояния каналов (Link-State Database, LSDB).</w:t>
      </w:r>
      <w:r>
        <w:t xml:space="preserve"> </w:t>
      </w:r>
      <w:r>
        <w:t xml:space="preserve">4. После синхронизации LSDB на всех узлах сети каждый маршрутизатор запускает алгоритм Дейкстры, принимая самого себя за корень графа, и вычисляет кратчайшие пути ко всем доступным подсетям, занося результаты в таблицу маршрутизации.</w:t>
      </w:r>
    </w:p>
    <w:p>
      <w:pPr>
        <w:pStyle w:val="BodyText"/>
      </w:pPr>
      <w:r>
        <w:t xml:space="preserve">Основным представителем Link-State протоколов является</w:t>
      </w:r>
      <w:r>
        <w:t xml:space="preserve"> </w:t>
      </w:r>
      <w:r>
        <w:rPr>
          <w:b/>
          <w:bCs/>
        </w:rPr>
        <w:t xml:space="preserve">OSPF (Open Shortest Path First)</w:t>
      </w:r>
      <w:r>
        <w:t xml:space="preserve">. OSPF — это открытый стандарт, разработанный инженерным советом Интернета (IETF). Он обладает сверхбыстрой сходимостью, поддерживает концепцию бесклассовой маршрутизации и аутентификацию служебных сообщений. Метрикой OSPF является стоимость (Cost), обратно пропорциональная пропускной способность канала. Для минимизации нагрузки на аппаратные ресурсы OSPF позволяет делить крупную сеть на логические области (зоны).</w:t>
      </w:r>
    </w:p>
    <w:p>
      <w:pPr>
        <w:pStyle w:val="BodyText"/>
      </w:pPr>
      <w:r>
        <w:t xml:space="preserve">Другим мощным протоколом состояния каналов является</w:t>
      </w:r>
      <w:r>
        <w:t xml:space="preserve"> </w:t>
      </w:r>
      <w:r>
        <w:rPr>
          <w:b/>
          <w:bCs/>
        </w:rPr>
        <w:t xml:space="preserve">IS-IS (Intermediate System to Intermediate System)</w:t>
      </w:r>
      <w:r>
        <w:t xml:space="preserve">. Он архитектурно схож с OSPF, однако работает непосредственно поверх канального уровня (L2), что делает его невосприимчивым к IP-атакам и позволяет легко масштабироваться для одновременной маршрутизации трафика IPv4 и IPv6. Протокол IS-IS завоевал прочные позиции в опорных сетях (Core) магистральных интернет-провайдеров.</w:t>
      </w:r>
    </w:p>
    <w:bookmarkEnd w:id="28"/>
    <w:bookmarkStart w:id="32" w:name="Xaddf15acc3acf05e59a5094fa93d29835eb72c6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Иерархическая организация сетей на примере OSPF</w:t>
      </w:r>
    </w:p>
    <w:p>
      <w:pPr>
        <w:pStyle w:val="FirstParagraph"/>
      </w:pPr>
      <w:r>
        <w:t xml:space="preserve">Для обеспечения стабильной работы протоколов состояния каналов в крупномасштабных сетях критически важно применять иерархический подход. Если запустить OSPF в сети, состоящей из нескольких сотен маршрутизаторов, в рамках одной общей зоны, объем базы данных LSDB станет колоссальным. Любое колебание порта на удаленном коммутаторе вызовет лавину LSA по всей сети и принудительный ресурсоемкий перерасчет алгоритма SPF на каждом устройстве, что может парализовать работу сети.</w:t>
      </w:r>
    </w:p>
    <w:p>
      <w:pPr>
        <w:pStyle w:val="BodyText"/>
      </w:pPr>
      <w:r>
        <w:t xml:space="preserve">Для предотвращения подобных сценариев OSPF использует деление сети на</w:t>
      </w:r>
      <w:r>
        <w:t xml:space="preserve"> </w:t>
      </w:r>
      <w:r>
        <w:rPr>
          <w:b/>
          <w:bCs/>
        </w:rPr>
        <w:t xml:space="preserve">зоны (Areas)</w:t>
      </w:r>
      <w:r>
        <w:t xml:space="preserve">. Зона OSPF — это логическая группировка смежных сетей и маршрутизаторов. Вся топологическая информация (детальные LSA) циркулирует исключительно внутри границ конкретной зоны. Маршрутизаторы, находящиеся внутри зоны (Internal Routers), знают все подробности её структуры, но получают лишь агрегированные суммарные маршруты о других зонах.</w:t>
      </w:r>
    </w:p>
    <w:p>
      <w:pPr>
        <w:pStyle w:val="BodyText"/>
      </w:pPr>
      <w:r>
        <w:t xml:space="preserve">Иерархия OSPF строится вокруг центральной зоны: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Магистральная зона (Area 0 / Backbone Area):</w:t>
      </w:r>
      <w:r>
        <w:t xml:space="preserve"> </w:t>
      </w:r>
      <w:r>
        <w:t xml:space="preserve">ядро OSPF-сети. Все остальные периферийные зоны обязаны иметь физическое или логическое подключение к Area 0. Весь межзонный трафик в обязательном порядке проходит через магистраль.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Стандартные зоны (Non-backbone areas):</w:t>
      </w:r>
      <w:r>
        <w:t xml:space="preserve"> </w:t>
      </w:r>
      <w:r>
        <w:t xml:space="preserve">периферийные области, объединяющие конечных пользователей и локальные ресурсы.</w:t>
      </w:r>
    </w:p>
    <w:p>
      <w:pPr>
        <w:pStyle w:val="BodyText"/>
      </w:pPr>
      <w:r>
        <w:t xml:space="preserve">Связующими элементами иерархии выступают специальные типы маршрутизаторов: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ABR (Area Border Router):</w:t>
      </w:r>
      <w:r>
        <w:t xml:space="preserve"> </w:t>
      </w:r>
      <w:r>
        <w:t xml:space="preserve">пограничный маршрутизатор зоны. Он имеет интерфейсы, принадлежащие одновременно к двум и более зонам (обязательно включая Area 0). ABR отвечает за агрегацию маршрутной информации и передачу её между зонами. На нем происходит генерация суммарных LSA, что изолирует локальные проблемы топологии внутри одной зоны.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ASBR (Autonomous System Boundary Router):</w:t>
      </w:r>
      <w:r>
        <w:t xml:space="preserve"> </w:t>
      </w:r>
      <w:r>
        <w:t xml:space="preserve">пограничный маршрутизатор автономной системы. Он осуществляет связь между OSPF-сетью и внешними источниками маршрутов (другими автономными системами, протоколами RIP/BGP или статическими маршрутами), выполняя процедуру перераспределения маршрутов (Redistribution).</w:t>
      </w:r>
    </w:p>
    <w:p>
      <w:pPr>
        <w:pStyle w:val="CaptionedFigure"/>
      </w:pPr>
      <w:r>
        <w:drawing>
          <wp:inline>
            <wp:extent cx="4000500" cy="2469444"/>
            <wp:effectExtent b="0" l="0" r="0" t="0"/>
            <wp:docPr descr="Иерархическая структура зон OSPF" title="" id="30" name="Picture"/>
            <a:graphic>
              <a:graphicData uri="http://schemas.openxmlformats.org/drawingml/2006/picture">
                <pic:pic>
                  <pic:nvPicPr>
                    <pic:cNvPr descr="image/ospf_hierarch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69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Иерархическая структура зон OSPF</w:t>
      </w:r>
    </w:p>
    <w:bookmarkEnd w:id="32"/>
    <w:bookmarkStart w:id="33" w:name="X2c56c2192f7d6eb8eb3702ad8365afa15f68715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Протоколы внешней маршрутизации. Протокол BGP</w:t>
      </w:r>
    </w:p>
    <w:p>
      <w:pPr>
        <w:pStyle w:val="FirstParagraph"/>
      </w:pPr>
      <w:r>
        <w:t xml:space="preserve">Если внутренние протоколы (IGP) ориентированы на скорость и автоматический учет технических параметров линков внутри коммерческой компании или ЦОД, то на стыке между независимыми провайдерами и государствами действуют совершенно иные законы. Глобальный Интернет состоит из десятков тысяч автономных систем (AS), принадлежащих коммерческим операторам связи, транснациональным корпорациям и государственным структурам. Единственным инструментом, связывающим эти разрозненные сегменты воедино, является протокол</w:t>
      </w:r>
      <w:r>
        <w:t xml:space="preserve"> </w:t>
      </w:r>
      <w:r>
        <w:rPr>
          <w:b/>
          <w:bCs/>
        </w:rPr>
        <w:t xml:space="preserve">BGP (Border Gateway Protocol)</w:t>
      </w:r>
      <w:r>
        <w:t xml:space="preserve"> </w:t>
      </w:r>
      <w:r>
        <w:t xml:space="preserve">текущей четвертой версии (BGPv4).</w:t>
      </w:r>
    </w:p>
    <w:p>
      <w:pPr>
        <w:pStyle w:val="BodyText"/>
      </w:pPr>
      <w:r>
        <w:t xml:space="preserve">BGP классифицируется как</w:t>
      </w:r>
      <w:r>
        <w:t xml:space="preserve"> </w:t>
      </w:r>
      <w:r>
        <w:rPr>
          <w:b/>
          <w:bCs/>
        </w:rPr>
        <w:t xml:space="preserve">векторно-путевой протокол (Path-Vector Protocol)</w:t>
      </w:r>
      <w:r>
        <w:t xml:space="preserve">. В отличие от IGP, метрикой BGP является не абстрактное число стоимости или количество хопов маршрутизаторов, а упорядоченный список номеров автономных систем (AS-Path), через которые должен пройти пакет для достижения цели. Анализ списка AS-Path на логическом уровне полностью исключает появление маршрутных петель в масштабах глобального Интернета: если маршрутизатор видит в полученном объявлении номер собственной AS, он немедленно отбрасывает такое объявление.</w:t>
      </w:r>
    </w:p>
    <w:p>
      <w:pPr>
        <w:pStyle w:val="BodyText"/>
      </w:pPr>
      <w:r>
        <w:t xml:space="preserve">Выбор маршрута в BGP базируется на концепции</w:t>
      </w:r>
      <w:r>
        <w:t xml:space="preserve"> </w:t>
      </w:r>
      <w:r>
        <w:rPr>
          <w:b/>
          <w:bCs/>
        </w:rPr>
        <w:t xml:space="preserve">Policy-based Routing (маршрутизация на основе политик)</w:t>
      </w:r>
      <w:r>
        <w:t xml:space="preserve">. Протокол использует разветвленную систему атрибутов пути (Path Attributes), таких как Local Preference, Autonomous System Path, Multi-Exit Discriminator (MED) и Weight. Манипулируя значениями этих атрибутов, сетевые инженеры могут гибко управлять входящими и исходящими потоками трафика, руководствуясь не технической целесообразностью (скоростью канала), а экономическими факторами, требованиями безопасности и межоператорскими договоренностями (например, направлять трафик через менее дорогого магистрального провайдера).</w:t>
      </w:r>
    </w:p>
    <w:p>
      <w:pPr>
        <w:pStyle w:val="BodyText"/>
      </w:pPr>
      <w:r>
        <w:t xml:space="preserve">Современные BGP-маршрутизаторы обрабатывают таблицы маршрутизации (глобальный Full View), содержащие более миллиона префиксов. Это предъявляет экстремальные требования к аппаратному обеспечению операторского класса, требуя установки терабитных коммутационных матриц и сотен гигабайт специализированной оперативной памяти.</w:t>
      </w:r>
    </w:p>
    <w:bookmarkEnd w:id="33"/>
    <w:bookmarkStart w:id="34" w:name="вывод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Вывод</w:t>
      </w:r>
    </w:p>
    <w:p>
      <w:pPr>
        <w:pStyle w:val="FirstParagraph"/>
      </w:pPr>
      <w:r>
        <w:t xml:space="preserve">Динамическая маршрутизация представляет собой базовую технологическую основу, обеспечивающую функционирование современного глобального информационного общества. Разделение протоколов на классы позволило эффективно решить проблемы масштабируемости сетевой инфраструктуры.</w:t>
      </w:r>
    </w:p>
    <w:p>
      <w:pPr>
        <w:pStyle w:val="BodyText"/>
      </w:pPr>
      <w:r>
        <w:t xml:space="preserve">Внутренние протоколы состояния каналов, такие как OSPF и IS-IS, за счет использования строгих математических графовых алгоритмов и иерархического зонирования, гарантируют стабильную работу и субсекундную сходимость внутри корпоративных систем и операторских сетей. В то же время протокол граничного шлюза BGP успешно решает задачи интеграции этих систем в масштабах планеты, переводя управление трафиком из плоскости сугубо технических метрик в плоскость административных и коммерческих политик. Дальнейшее развитие динамической маршрутизации неразрывно связано с массовым переходом на стек адресации IPv6 и интеграцией классических протоколов с технологиями Программно-определяемых сетей (SDN), где централизованные контроллеры берут на себя функции управления (Control Plane), оставляя маршрутизаторам роль высокоскоростных фабрик продвижения пакетов (Data Plane).</w:t>
      </w:r>
    </w:p>
    <w:bookmarkEnd w:id="34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Динамическая маршрутизация</dc:title>
  <dc:creator>Кобзев Д. К.</dc:creator>
  <dc:language>ru-RU</dc:language>
  <cp:keywords/>
  <dcterms:created xsi:type="dcterms:W3CDTF">2026-05-29T10:25:50Z</dcterms:created>
  <dcterms:modified xsi:type="dcterms:W3CDTF">2026-05-29T10:25:50Z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/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