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отчет по выполнению лабораторной работы в соответствующем каталоге рабочего пространства (labs&gt;lab02&gt;report)</w:t>
      </w:r>
    </w:p>
    <w:p>
      <w:pPr>
        <w:numPr>
          <w:ilvl w:val="0"/>
          <w:numId w:val="1001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Открываем терминал и переходим в каталог курса сформированный при выполнении лабораторной работы №2 (рис. 1.1).</w:t>
      </w:r>
      <w:r>
        <w:t xml:space="preserve"> </w:t>
      </w:r>
      <w:bookmarkStart w:id="25" w:name="fig:001"/>
      <w:r>
        <w:drawing>
          <wp:inline>
            <wp:extent cx="3733800" cy="241567"/>
            <wp:effectExtent b="0" l="0" r="0" t="0"/>
            <wp:docPr descr="Рис. 1.1: Каталог курса сформированный при выполнении лабораторной работы №2.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 1.2).</w:t>
      </w:r>
      <w:r>
        <w:t xml:space="preserve"> </w:t>
      </w:r>
      <w:bookmarkStart w:id="29" w:name="fig:002"/>
      <w:r>
        <w:drawing>
          <wp:inline>
            <wp:extent cx="3733800" cy="197061"/>
            <wp:effectExtent b="0" l="0" r="0" t="0"/>
            <wp:docPr descr="Рис. 1.2: Команда git pull.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Переходим в каталог курса с шаблоном отчета по лабораторной работе №3 (рис. 1.3).</w:t>
      </w:r>
      <w:r>
        <w:t xml:space="preserve"> </w:t>
      </w:r>
      <w:bookmarkStart w:id="33" w:name="fig:003"/>
      <w:r>
        <w:drawing>
          <wp:inline>
            <wp:extent cx="3733800" cy="377517"/>
            <wp:effectExtent b="0" l="0" r="0" t="0"/>
            <wp:docPr descr="Рис. 1.3: каталог курса с шаблоном отчета по лабораторной работе №3.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Проводим компиляцию шаблона с использованием Makefile. Для этого вводим команду make. Проверяем корректность полученных файлов. (рис. 1.4).</w:t>
      </w:r>
      <w:r>
        <w:t xml:space="preserve"> </w:t>
      </w:r>
      <w:bookmarkStart w:id="37" w:name="fig:004"/>
      <w:r>
        <w:drawing>
          <wp:inline>
            <wp:extent cx="3733800" cy="1516211"/>
            <wp:effectExtent b="0" l="0" r="0" t="0"/>
            <wp:docPr descr="Рис. 1.4: Каталог lab03/report." title="" id="35" name="Picture"/>
            <a:graphic>
              <a:graphicData uri="http://schemas.openxmlformats.org/drawingml/2006/picture">
                <pic:pic>
                  <pic:nvPicPr>
                    <pic:cNvPr descr="image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Удаляем полученные файлы с использованием Makefile. Для этого вводим команду make clean (рис. 1.5).</w:t>
      </w:r>
      <w:r>
        <w:t xml:space="preserve"> </w:t>
      </w:r>
      <w:bookmarkStart w:id="41" w:name="fig:005"/>
      <w:r>
        <w:drawing>
          <wp:inline>
            <wp:extent cx="3733800" cy="736459"/>
            <wp:effectExtent b="0" l="0" r="0" t="0"/>
            <wp:docPr descr="Рис. 1.5: Команда make clean.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Открываем файл report.md с помощью gedit (рис. 1.6).</w:t>
      </w:r>
      <w:r>
        <w:t xml:space="preserve"> </w:t>
      </w:r>
      <w:bookmarkStart w:id="45" w:name="fig:006"/>
      <w:r>
        <w:drawing>
          <wp:inline>
            <wp:extent cx="3733800" cy="282474"/>
            <wp:effectExtent b="0" l="0" r="0" t="0"/>
            <wp:docPr descr="Рис. 1.6: Команда gedit.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Заполняем отчет и компилируем отчет с использованием Makefile. Проверяем корректность полученных файлов (рис. 1.7).</w:t>
      </w:r>
      <w:r>
        <w:t xml:space="preserve"> </w:t>
      </w:r>
      <w:bookmarkStart w:id="46" w:name="fig:007"/>
      <w:r>
        <w:t xml:space="preserve">Рис. 1.7: Каталог lab03/report.</w:t>
      </w:r>
      <w:bookmarkEnd w:id="46"/>
    </w:p>
    <w:p>
      <w:pPr>
        <w:pStyle w:val="BodyText"/>
      </w:pPr>
      <w:r>
        <w:t xml:space="preserve">Загружаем файлы на Github (рис. 1.8).</w:t>
      </w:r>
      <w:r>
        <w:t xml:space="preserve"> </w:t>
      </w:r>
      <w:bookmarkStart w:id="47" w:name="fig:008"/>
      <w:r>
        <w:t xml:space="preserve">Рис. 1.8: Копирование ключа.</w:t>
      </w:r>
      <w:bookmarkEnd w:id="47"/>
    </w:p>
    <w:bookmarkEnd w:id="48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В соответствующем каталоге делаем отчет по лабораторной работе №2 в формате Markdown. (рис. 2.1).</w:t>
      </w:r>
      <w:r>
        <w:t xml:space="preserve"> </w:t>
      </w:r>
      <w:bookmarkStart w:id="52" w:name="fig:024"/>
      <w:r>
        <w:drawing>
          <wp:inline>
            <wp:extent cx="3733800" cy="1858414"/>
            <wp:effectExtent b="0" l="0" r="0" t="0"/>
            <wp:docPr descr="Рис. 2.1: Отчеты по выполнению лабораторной работы №2." title="" id="50" name="Picture"/>
            <a:graphic>
              <a:graphicData uri="http://schemas.openxmlformats.org/drawingml/2006/picture">
                <pic:pic>
                  <pic:nvPicPr>
                    <pic:cNvPr descr="image/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Загружаем файлы на github (рис. 2.3).</w:t>
      </w:r>
      <w:r>
        <w:t xml:space="preserve"> </w:t>
      </w:r>
      <w:bookmarkStart w:id="53" w:name="fig:026"/>
      <w:r>
        <w:t xml:space="preserve">Рис. 2.3: Загрузка файлов на github.</w:t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освоены процедуры оформления отчетов с помощью легковесного языка разметки Markdown.</w:t>
      </w:r>
    </w:p>
    <w:bookmarkEnd w:id="55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5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7"/>
    <w:bookmarkStart w:id="5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9"/>
    <w:bookmarkStart w:id="6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0"/>
    <w:bookmarkStart w:id="6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2"/>
    <w:bookmarkStart w:id="6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3"/>
    <w:bookmarkStart w:id="6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Дмитрий Константинович Кобзев</dc:creator>
  <dc:language>ru-RU</dc:language>
  <cp:keywords/>
  <dcterms:created xsi:type="dcterms:W3CDTF">2023-10-20T19:27:26Z</dcterms:created>
  <dcterms:modified xsi:type="dcterms:W3CDTF">2023-10-20T19:27:26Z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