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71.jpg" ContentType="image/jpeg"/>
  <Override PartName="/word/media/rId75.jpg" ContentType="image/jpeg"/>
  <Override PartName="/word/media/rId79.png" ContentType="image/png"/>
  <Override PartName="/word/media/rId8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Кобзев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lab5-1.asm. Внесите изменения в программу (без использова-</w:t>
      </w:r>
      <w:r>
        <w:t xml:space="preserve"> </w:t>
      </w:r>
      <w:r>
        <w:t xml:space="preserve">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 ввести строку</w:t>
      </w:r>
      <w:r>
        <w:t xml:space="preserve"> </w:t>
      </w:r>
      <w:r>
        <w:t xml:space="preserve">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lab5-2.asm. Исправьте текст программы с использование под-</w:t>
      </w:r>
      <w:r>
        <w:t xml:space="preserve"> </w:t>
      </w:r>
      <w:r>
        <w:t xml:space="preserve">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Создайте исполняемый файл и проверьте его работу.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|</w:t>
      </w:r>
    </w:p>
    <w:p>
      <w:pPr>
        <w:pStyle w:val="FirstParagraph"/>
      </w:pPr>
      <w:r>
        <w:t xml:space="preserve">[1–6]</w:t>
      </w:r>
    </w:p>
    <w:p>
      <w:pPr>
        <w:pStyle w:val="BodyText"/>
      </w:pPr>
      <w:r>
        <w:t xml:space="preserve">Открываем Midnight Commander.</w:t>
      </w:r>
      <w:r>
        <w:t xml:space="preserve"> </w:t>
      </w:r>
      <w:bookmarkStart w:id="25" w:name="fig:001"/>
      <w:r>
        <w:drawing>
          <wp:inline>
            <wp:extent cx="3733800" cy="2728089"/>
            <wp:effectExtent b="0" l="0" r="0" t="0"/>
            <wp:docPr descr="Рис. 1.1: Midnight Commander." title="" id="23" name="Picture"/>
            <a:graphic>
              <a:graphicData uri="http://schemas.openxmlformats.org/drawingml/2006/picture">
                <pic:pic>
                  <pic:nvPicPr>
                    <pic:cNvPr descr="image/1.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Переходим в каталог ~/work/arch-pc созданный при выполнении лабораторной работы №4 (рис. 1.2).</w:t>
      </w:r>
      <w:r>
        <w:t xml:space="preserve"> </w:t>
      </w:r>
      <w:bookmarkStart w:id="29" w:name="fig:002"/>
      <w:r>
        <w:drawing>
          <wp:inline>
            <wp:extent cx="3733800" cy="813776"/>
            <wp:effectExtent b="0" l="0" r="0" t="0"/>
            <wp:docPr descr="Рис. 1.2: каталог ~/work/arch-pc." title="" id="27" name="Picture"/>
            <a:graphic>
              <a:graphicData uri="http://schemas.openxmlformats.org/drawingml/2006/picture">
                <pic:pic>
                  <pic:nvPicPr>
                    <pic:cNvPr descr="image/1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Cоздаем папку lab05 и переходим в созданный каталог (рис. 1.3).</w:t>
      </w:r>
      <w:r>
        <w:t xml:space="preserve"> </w:t>
      </w:r>
      <w:bookmarkStart w:id="33" w:name="fig:003"/>
      <w:r>
        <w:drawing>
          <wp:inline>
            <wp:extent cx="3733800" cy="639623"/>
            <wp:effectExtent b="0" l="0" r="0" t="0"/>
            <wp:docPr descr="Рис. 1.3: Каталог lab05." title="" id="31" name="Picture"/>
            <a:graphic>
              <a:graphicData uri="http://schemas.openxmlformats.org/drawingml/2006/picture">
                <pic:pic>
                  <pic:nvPicPr>
                    <pic:cNvPr descr="image/1.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Создаем файл lab5-1.asm (рис. 1.4).</w:t>
      </w:r>
      <w:r>
        <w:t xml:space="preserve"> </w:t>
      </w:r>
      <w:bookmarkStart w:id="37" w:name="fig:004"/>
      <w:r>
        <w:drawing>
          <wp:inline>
            <wp:extent cx="3733800" cy="769194"/>
            <wp:effectExtent b="0" l="0" r="0" t="0"/>
            <wp:docPr descr="Рис. 1.4: Файл lab5-1.asm в каталоге lab05." title="" id="35" name="Picture"/>
            <a:graphic>
              <a:graphicData uri="http://schemas.openxmlformats.org/drawingml/2006/picture">
                <pic:pic>
                  <pic:nvPicPr>
                    <pic:cNvPr descr="image/1.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Открываем файл lab5-1.asm для редактирования во встроенном редактори и вводим текст программы листинга 5.1. (рис. 1.5).</w:t>
      </w:r>
      <w:r>
        <w:t xml:space="preserve"> </w:t>
      </w:r>
      <w:bookmarkStart w:id="41" w:name="fig:005"/>
      <w:r>
        <w:drawing>
          <wp:inline>
            <wp:extent cx="3733800" cy="3423526"/>
            <wp:effectExtent b="0" l="0" r="0" t="0"/>
            <wp:docPr descr="Рис. 1.5: Файл lab5-1.asm." title="" id="39" name="Picture"/>
            <a:graphic>
              <a:graphicData uri="http://schemas.openxmlformats.org/drawingml/2006/picture">
                <pic:pic>
                  <pic:nvPicPr>
                    <pic:cNvPr descr="image/1.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Открываем файл lab5-1.asm для просмотра и убеждаемся, что файл содержит текст программы (рис. 1.6).</w:t>
      </w:r>
      <w:r>
        <w:t xml:space="preserve"> </w:t>
      </w:r>
      <w:bookmarkStart w:id="45" w:name="fig:006"/>
      <w:r>
        <w:drawing>
          <wp:inline>
            <wp:extent cx="3733800" cy="3875589"/>
            <wp:effectExtent b="0" l="0" r="0" t="0"/>
            <wp:docPr descr="Рис. 1.6: Файл lab5-1.asm." title="" id="43" name="Picture"/>
            <a:graphic>
              <a:graphicData uri="http://schemas.openxmlformats.org/drawingml/2006/picture">
                <pic:pic>
                  <pic:nvPicPr>
                    <pic:cNvPr descr="image/1.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Транслируем текст программы lab5-1.asm в объектный файл. Выполняем компоновку объектного файла и запускаем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вводим ФИО(рис. 1.7).</w:t>
      </w:r>
      <w:r>
        <w:t xml:space="preserve"> </w:t>
      </w:r>
      <w:bookmarkStart w:id="49" w:name="fig:007"/>
      <w:r>
        <w:drawing>
          <wp:inline>
            <wp:extent cx="3733800" cy="507059"/>
            <wp:effectExtent b="0" l="0" r="0" t="0"/>
            <wp:docPr descr="Рис. 1.7: Наличие объектного файла в каталоге." title="" id="47" name="Picture"/>
            <a:graphic>
              <a:graphicData uri="http://schemas.openxmlformats.org/drawingml/2006/picture">
                <pic:pic>
                  <pic:nvPicPr>
                    <pic:cNvPr descr="image/1.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Качаем файл in_out.asm со страницы курса в ТУИС. (рис. 1.8).</w:t>
      </w:r>
      <w:r>
        <w:t xml:space="preserve"> </w:t>
      </w:r>
      <w:bookmarkStart w:id="53" w:name="fig:008"/>
      <w:r>
        <w:drawing>
          <wp:inline>
            <wp:extent cx="1552575" cy="1095375"/>
            <wp:effectExtent b="0" l="0" r="0" t="0"/>
            <wp:docPr descr="Рис. 1.8: Файл in_out.asm." title="" id="51" name="Picture"/>
            <a:graphic>
              <a:graphicData uri="http://schemas.openxmlformats.org/drawingml/2006/picture">
                <pic:pic>
                  <pic:nvPicPr>
                    <pic:cNvPr descr="image/1.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Копируем файл in_out.asm в каталог lab05 (рис. 1.9).</w:t>
      </w:r>
      <w:r>
        <w:t xml:space="preserve"> </w:t>
      </w:r>
      <w:bookmarkStart w:id="57" w:name="fig:009"/>
      <w:r>
        <w:drawing>
          <wp:inline>
            <wp:extent cx="3733800" cy="732655"/>
            <wp:effectExtent b="0" l="0" r="0" t="0"/>
            <wp:docPr descr="Рис. 1.9: Файл in_out.asm в каталоге lab05." title="" id="55" name="Picture"/>
            <a:graphic>
              <a:graphicData uri="http://schemas.openxmlformats.org/drawingml/2006/picture">
                <pic:pic>
                  <pic:nvPicPr>
                    <pic:cNvPr descr="image/1.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Создаем копию файла lab5-1.asm с именем lab5-2.asm. (рис. 1.10).</w:t>
      </w:r>
      <w:r>
        <w:t xml:space="preserve"> </w:t>
      </w:r>
      <w:bookmarkStart w:id="61" w:name="fig:010"/>
      <w:r>
        <w:drawing>
          <wp:inline>
            <wp:extent cx="3733800" cy="1587847"/>
            <wp:effectExtent b="0" l="0" r="0" t="0"/>
            <wp:docPr descr="Рис. 1.10: Файл lab5-1.asm в каталоге lab05." title="" id="59" name="Picture"/>
            <a:graphic>
              <a:graphicData uri="http://schemas.openxmlformats.org/drawingml/2006/picture">
                <pic:pic>
                  <pic:nvPicPr>
                    <pic:cNvPr descr="image/1.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Исправляем текст программы в файле lab5-2.asm с использованием подпрограмм из</w:t>
      </w:r>
      <w:r>
        <w:t xml:space="preserve"> </w:t>
      </w:r>
      <w:r>
        <w:t xml:space="preserve">внешнего файла in_out.asm.(рис. 1.11).</w:t>
      </w:r>
      <w:r>
        <w:t xml:space="preserve"> </w:t>
      </w:r>
      <w:bookmarkStart w:id="65" w:name="fig:011"/>
      <w:r>
        <w:drawing>
          <wp:inline>
            <wp:extent cx="3733800" cy="1393132"/>
            <wp:effectExtent b="0" l="0" r="0" t="0"/>
            <wp:docPr descr="Рис. 1.11: Файл lab5-2.asm." title="" id="63" name="Picture"/>
            <a:graphic>
              <a:graphicData uri="http://schemas.openxmlformats.org/drawingml/2006/picture">
                <pic:pic>
                  <pic:nvPicPr>
                    <pic:cNvPr descr="image/1.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3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В файле lab5-2.asm замените подпрограмму sprintLF на sprint. (рис. 1.11).</w:t>
      </w:r>
      <w:r>
        <w:t xml:space="preserve"> </w:t>
      </w:r>
      <w:bookmarkStart w:id="69" w:name="fig:012"/>
      <w:r>
        <w:drawing>
          <wp:inline>
            <wp:extent cx="3733800" cy="1406711"/>
            <wp:effectExtent b="0" l="0" r="0" t="0"/>
            <wp:docPr descr="Рис. 1.12: Файл lab5-2.asm." title="" id="67" name="Picture"/>
            <a:graphic>
              <a:graphicData uri="http://schemas.openxmlformats.org/drawingml/2006/picture">
                <pic:pic>
                  <pic:nvPicPr>
                    <pic:cNvPr descr="image/1.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bookmarkEnd w:id="70"/>
    <w:bookmarkStart w:id="87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Задание 1.</w:t>
      </w:r>
      <w:r>
        <w:t xml:space="preserve"> </w:t>
      </w:r>
      <w:r>
        <w:t xml:space="preserve">Создаем копию файла lab5-1.asm. Вносим изменения в программу (без использова-</w:t>
      </w:r>
      <w:r>
        <w:t xml:space="preserve"> </w:t>
      </w:r>
      <w:r>
        <w:t xml:space="preserve">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 (рис. 2.1).</w:t>
      </w:r>
      <w:r>
        <w:t xml:space="preserve"> </w:t>
      </w:r>
      <w:bookmarkStart w:id="74" w:name="fig:013"/>
      <w:r>
        <w:drawing>
          <wp:inline>
            <wp:extent cx="3733800" cy="3733800"/>
            <wp:effectExtent b="0" l="0" r="0" t="0"/>
            <wp:docPr descr="Рис. 2.1: Файл lab5-1copy.asm." title="" id="72" name="Picture"/>
            <a:graphic>
              <a:graphicData uri="http://schemas.openxmlformats.org/drawingml/2006/picture">
                <pic:pic>
                  <pic:nvPicPr>
                    <pic:cNvPr descr="image/2.1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BodyText"/>
      </w:pPr>
      <w:r>
        <w:t xml:space="preserve">Задание 2.</w:t>
      </w:r>
      <w:r>
        <w:t xml:space="preserve"> </w:t>
      </w:r>
      <w:r>
        <w:t xml:space="preserve">Получаем исполняемый файл и проверьте его работу. На приглашение ввести строку</w:t>
      </w:r>
      <w:r>
        <w:t xml:space="preserve"> </w:t>
      </w:r>
      <w:r>
        <w:t xml:space="preserve">вводим фамилию. (рис. 2.2).</w:t>
      </w:r>
      <w:r>
        <w:t xml:space="preserve"> </w:t>
      </w:r>
      <w:bookmarkStart w:id="78" w:name="fig:014"/>
      <w:r>
        <w:drawing>
          <wp:inline>
            <wp:extent cx="3733800" cy="629108"/>
            <wp:effectExtent b="0" l="0" r="0" t="0"/>
            <wp:docPr descr="Рис. 2.2: Результат выполнения программы." title="" id="76" name="Picture"/>
            <a:graphic>
              <a:graphicData uri="http://schemas.openxmlformats.org/drawingml/2006/picture">
                <pic:pic>
                  <pic:nvPicPr>
                    <pic:cNvPr descr="image/2.2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BodyText"/>
      </w:pPr>
      <w:r>
        <w:t xml:space="preserve">Задание 3.</w:t>
      </w:r>
      <w:r>
        <w:t xml:space="preserve"> </w:t>
      </w:r>
      <w:r>
        <w:t xml:space="preserve">Создаем копию файла lab5-2.asm. Вносим изменения в программу с использованием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bookmarkStart w:id="82" w:name="fig:015"/>
      <w:r>
        <w:drawing>
          <wp:inline>
            <wp:extent cx="3733800" cy="2150323"/>
            <wp:effectExtent b="0" l="0" r="0" t="0"/>
            <wp:docPr descr="Рис. 2.3: Файл lab5-2copy.asm." title="" id="80" name="Picture"/>
            <a:graphic>
              <a:graphicData uri="http://schemas.openxmlformats.org/drawingml/2006/picture">
                <pic:pic>
                  <pic:nvPicPr>
                    <pic:cNvPr descr="image/2.3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r>
        <w:t xml:space="preserve">Задание 4.</w:t>
      </w:r>
      <w:r>
        <w:t xml:space="preserve"> </w:t>
      </w:r>
      <w:r>
        <w:t xml:space="preserve">Получаем исполняемый файл и проверьте его работу. На приглашение ввести строку</w:t>
      </w:r>
      <w:r>
        <w:t xml:space="preserve"> </w:t>
      </w:r>
      <w:r>
        <w:t xml:space="preserve">вводим фамилию.</w:t>
      </w:r>
      <w:r>
        <w:t xml:space="preserve"> </w:t>
      </w:r>
      <w:bookmarkStart w:id="86" w:name="fig:016"/>
      <w:r>
        <w:drawing>
          <wp:inline>
            <wp:extent cx="3733800" cy="470783"/>
            <wp:effectExtent b="0" l="0" r="0" t="0"/>
            <wp:docPr descr="Рис. 2.4: Результат выполнения программы." title="" id="84" name="Picture"/>
            <a:graphic>
              <a:graphicData uri="http://schemas.openxmlformats.org/drawingml/2006/picture">
                <pic:pic>
                  <pic:nvPicPr>
                    <pic:cNvPr descr="image/2.4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мною были приобретены практические навыки работы в Midnight Commander. Освоение инструкций языка ассемблера mov и int.</w:t>
      </w:r>
    </w:p>
    <w:bookmarkEnd w:id="88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Start w:id="9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90"/>
    <w:bookmarkStart w:id="9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2"/>
    <w:bookmarkStart w:id="9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93"/>
    <w:bookmarkStart w:id="9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9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95"/>
    <w:bookmarkStart w:id="9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6"/>
    <w:bookmarkStart w:id="9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7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png" /><Relationship Type="http://schemas.openxmlformats.org/officeDocument/2006/relationships/image" Id="rId83" Target="media/rId83.jpg" /><Relationship Type="http://schemas.openxmlformats.org/officeDocument/2006/relationships/hyperlink" Id="rId91" Target="http://www.amazon.com/Learning-bash-Shell-Programming-Nutshell/dp/0596009658" TargetMode="External" /><Relationship Type="http://schemas.openxmlformats.org/officeDocument/2006/relationships/hyperlink" Id="rId89" Target="https://www.gnu.org/software/bash/manual/" TargetMode="External" /><Relationship Type="http://schemas.openxmlformats.org/officeDocument/2006/relationships/hyperlink" Id="rId9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1" Target="http://www.amazon.com/Learning-bash-Shell-Programming-Nutshell/dp/0596009658" TargetMode="External" /><Relationship Type="http://schemas.openxmlformats.org/officeDocument/2006/relationships/hyperlink" Id="rId89" Target="https://www.gnu.org/software/bash/manual/" TargetMode="External" /><Relationship Type="http://schemas.openxmlformats.org/officeDocument/2006/relationships/hyperlink" Id="rId9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Дмитрий Константинович Кобзев</dc:creator>
  <dc:language>ru-RU</dc:language>
  <cp:keywords/>
  <dcterms:created xsi:type="dcterms:W3CDTF">2023-11-11T20:20:42Z</dcterms:created>
  <dcterms:modified xsi:type="dcterms:W3CDTF">2023-11-11T20:20:42Z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