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Константинович</w:t>
      </w:r>
      <w:r>
        <w:t xml:space="preserve"> </w:t>
      </w:r>
      <w:r>
        <w:t xml:space="preserve">Кобзев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br/>
      </w:r>
      <w:r>
        <w:t xml:space="preserve">Освоить умения по работе с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базовую конфигурацию для работы с git.</w:t>
      </w:r>
      <w:r>
        <w:br/>
      </w:r>
      <w:r>
        <w:t xml:space="preserve">Создать ключ SSH.</w:t>
      </w:r>
      <w:r>
        <w:br/>
      </w:r>
      <w:r>
        <w:t xml:space="preserve">Создать ключ PGP.</w:t>
      </w:r>
      <w:r>
        <w:br/>
      </w:r>
      <w:r>
        <w:t xml:space="preserve">Настроить подписи git.</w:t>
      </w:r>
      <w:r>
        <w:br/>
      </w:r>
      <w:r>
        <w:t xml:space="preserve">Зарегистрироваться на Github.</w:t>
      </w:r>
      <w:r>
        <w:br/>
      </w:r>
      <w:r>
        <w:t xml:space="preserve">Создать локальный каталог для выполнения заданий по предмету.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 и gh (рис. 1).</w:t>
      </w:r>
    </w:p>
    <w:p>
      <w:pPr>
        <w:pStyle w:val="CaptionedFigure"/>
      </w:pPr>
      <w:r>
        <w:drawing>
          <wp:inline>
            <wp:extent cx="3733800" cy="1268821"/>
            <wp:effectExtent b="0" l="0" r="0" t="0"/>
            <wp:docPr descr="Установка git и gh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git и gh</w:t>
      </w:r>
    </w:p>
    <w:p>
      <w:pPr>
        <w:pStyle w:val="BodyText"/>
      </w:pPr>
      <w:r>
        <w:t xml:space="preserve">Задаем имя и email владельца репозитория и настраиваем utf-8 в выводе сообщений git (рис. 2)</w:t>
      </w:r>
    </w:p>
    <w:p>
      <w:pPr>
        <w:pStyle w:val="CaptionedFigure"/>
      </w:pPr>
      <w:r>
        <w:drawing>
          <wp:inline>
            <wp:extent cx="3184413" cy="332509"/>
            <wp:effectExtent b="0" l="0" r="0" t="0"/>
            <wp:docPr descr="Владелец репозитория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413" cy="332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Владелец репозитория</w:t>
      </w:r>
    </w:p>
    <w:p>
      <w:pPr>
        <w:pStyle w:val="BodyText"/>
      </w:pPr>
      <w:r>
        <w:t xml:space="preserve">Задаем имя начальной ветки, задаем параметры autocrlf и safecrlf (рис. 3).</w:t>
      </w:r>
    </w:p>
    <w:p>
      <w:pPr>
        <w:pStyle w:val="CaptionedFigure"/>
      </w:pPr>
      <w:r>
        <w:drawing>
          <wp:inline>
            <wp:extent cx="2922243" cy="332509"/>
            <wp:effectExtent b="0" l="0" r="0" t="0"/>
            <wp:docPr descr="Имя начальной ветки и параметры autocrlf и safecrlf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43" cy="332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Имя начальной ветки и параметры autocrlf и safecrlf</w:t>
      </w:r>
    </w:p>
    <w:p>
      <w:pPr>
        <w:pStyle w:val="BodyText"/>
      </w:pPr>
      <w:r>
        <w:t xml:space="preserve">Создаем shh ключ по алгоритму rsa с ключем размером 4096 бит (рис. 4)</w:t>
      </w:r>
    </w:p>
    <w:p>
      <w:pPr>
        <w:pStyle w:val="CaptionedFigure"/>
      </w:pPr>
      <w:r>
        <w:drawing>
          <wp:inline>
            <wp:extent cx="2979793" cy="2378718"/>
            <wp:effectExtent b="0" l="0" r="0" t="0"/>
            <wp:docPr descr="Ключ ssh по алгоритму rsa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793" cy="2378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Ключ ssh по алгоритму rsa</w:t>
      </w:r>
    </w:p>
    <w:p>
      <w:pPr>
        <w:pStyle w:val="BodyText"/>
      </w:pPr>
      <w:r>
        <w:t xml:space="preserve">Создаем shh ключ по алгоритму ed25519 (рис. 5)</w:t>
      </w:r>
    </w:p>
    <w:p>
      <w:pPr>
        <w:pStyle w:val="CaptionedFigure"/>
      </w:pPr>
      <w:r>
        <w:drawing>
          <wp:inline>
            <wp:extent cx="2915848" cy="2359535"/>
            <wp:effectExtent b="0" l="0" r="0" t="0"/>
            <wp:docPr descr="Ключ ssh по алгоритму ed25519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848" cy="2359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Ключ ssh по алгоритму ed25519</w:t>
      </w:r>
    </w:p>
    <w:p>
      <w:pPr>
        <w:pStyle w:val="BodyText"/>
      </w:pPr>
      <w:r>
        <w:t xml:space="preserve">Генерируем ключ pgp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).</w:t>
      </w:r>
    </w:p>
    <w:p>
      <w:pPr>
        <w:pStyle w:val="BodyText"/>
      </w:pPr>
      <w:bookmarkStart w:id="42" w:name="fig:006"/>
      <w:r>
        <w:drawing>
          <wp:inline>
            <wp:extent cx="3344274" cy="3484951"/>
            <wp:effectExtent b="0" l="0" r="0" t="0"/>
            <wp:docPr descr="Ключ pgp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274" cy="3484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  <w:r>
        <w:t xml:space="preserve"> </w:t>
      </w:r>
      <w:bookmarkStart w:id="46" w:name="fig:007"/>
      <w:r>
        <w:drawing>
          <wp:inline>
            <wp:extent cx="3733800" cy="1378427"/>
            <wp:effectExtent b="0" l="0" r="0" t="0"/>
            <wp:docPr descr="Ключ pgp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8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Выводим список ключей и копируем отпечаток приватного ключа. Копируем наш сгенерированный PGP ключ в буфер обмена (рис. 6).</w:t>
      </w:r>
    </w:p>
    <w:p>
      <w:pPr>
        <w:pStyle w:val="CaptionedFigure"/>
      </w:pPr>
      <w:r>
        <w:drawing>
          <wp:inline>
            <wp:extent cx="3733800" cy="1234211"/>
            <wp:effectExtent b="0" l="0" r="0" t="0"/>
            <wp:docPr descr="Добавление PGP ключа в GitHub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4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PGP ключа в GitHub</w:t>
      </w:r>
    </w:p>
    <w:p>
      <w:pPr>
        <w:pStyle w:val="BodyText"/>
      </w:pPr>
      <w:r>
        <w:t xml:space="preserve">Переходим в настройки GitHub, нажимаем на кнопку New PGP key и вставляем полученный ключ в поле ввода (рис. 7).</w:t>
      </w:r>
    </w:p>
    <w:p>
      <w:pPr>
        <w:pStyle w:val="CaptionedFigure"/>
      </w:pPr>
      <w:r>
        <w:drawing>
          <wp:inline>
            <wp:extent cx="3094892" cy="1681728"/>
            <wp:effectExtent b="0" l="0" r="0" t="0"/>
            <wp:docPr descr="Новый PGP ключ" title="" id="51" name="Picture"/>
            <a:graphic>
              <a:graphicData uri="http://schemas.openxmlformats.org/drawingml/2006/picture">
                <pic:pic>
                  <pic:nvPicPr>
                    <pic:cNvPr descr="image/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892" cy="1681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Новый PGP ключ</w:t>
      </w:r>
    </w:p>
    <w:p>
      <w:pPr>
        <w:pStyle w:val="BodyText"/>
      </w:pPr>
      <w:r>
        <w:t xml:space="preserve">Используя введеный email, указываем Git применять его при подписи коммитов (рис. 8).</w:t>
      </w:r>
    </w:p>
    <w:p>
      <w:pPr>
        <w:pStyle w:val="CaptionedFigure"/>
      </w:pPr>
      <w:r>
        <w:drawing>
          <wp:inline>
            <wp:extent cx="3248358" cy="466791"/>
            <wp:effectExtent b="0" l="0" r="0" t="0"/>
            <wp:docPr descr="Настройка автоматических подписей коммитов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358" cy="466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автоматических подписей коммитов</w:t>
      </w:r>
    </w:p>
    <w:p>
      <w:pPr>
        <w:pStyle w:val="BodyText"/>
      </w:pPr>
      <w:r>
        <w:t xml:space="preserve">Авторизовываемся через gh (рис. 9).</w:t>
      </w:r>
    </w:p>
    <w:p>
      <w:pPr>
        <w:pStyle w:val="CaptionedFigure"/>
      </w:pPr>
      <w:r>
        <w:drawing>
          <wp:inline>
            <wp:extent cx="3733800" cy="1748741"/>
            <wp:effectExtent b="0" l="0" r="0" t="0"/>
            <wp:docPr descr="Настройка gh" title="" id="57" name="Picture"/>
            <a:graphic>
              <a:graphicData uri="http://schemas.openxmlformats.org/drawingml/2006/picture">
                <pic:pic>
                  <pic:nvPicPr>
                    <pic:cNvPr descr="image/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8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gh</w:t>
      </w:r>
    </w:p>
    <w:p>
      <w:pPr>
        <w:pStyle w:val="BodyText"/>
      </w:pPr>
      <w:r>
        <w:t xml:space="preserve">Создаем репозиторий курса на основе шаблона (рис.</w:t>
      </w:r>
      <w:r>
        <w:t xml:space="preserve"> </w:t>
      </w:r>
      <w:r>
        <w:rPr>
          <w:bCs/>
          <w:b/>
        </w:rPr>
        <w:t xml:space="preserve">¿fig:012?</w:t>
      </w:r>
      <w:r>
        <w:t xml:space="preserve">), (рис.</w:t>
      </w:r>
      <w:r>
        <w:t xml:space="preserve"> </w:t>
      </w:r>
      <w:r>
        <w:rPr>
          <w:bCs/>
          <w:b/>
        </w:rPr>
        <w:t xml:space="preserve">¿fig:013?</w:t>
      </w:r>
      <w:r>
        <w:t xml:space="preserve">), (рис.</w:t>
      </w:r>
      <w:r>
        <w:t xml:space="preserve"> </w:t>
      </w:r>
      <w:r>
        <w:rPr>
          <w:bCs/>
          <w:b/>
        </w:rPr>
        <w:t xml:space="preserve">¿fig:014?</w:t>
      </w:r>
      <w:r>
        <w:t xml:space="preserve">).</w:t>
      </w:r>
    </w:p>
    <w:p>
      <w:pPr>
        <w:pStyle w:val="BodyText"/>
      </w:pPr>
      <w:bookmarkStart w:id="62" w:name="fig:012"/>
      <w:r>
        <w:drawing>
          <wp:inline>
            <wp:extent cx="3222780" cy="319720"/>
            <wp:effectExtent b="0" l="0" r="0" t="0"/>
            <wp:docPr descr="Создание каталога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780" cy="319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  <w:r>
        <w:t xml:space="preserve"> </w:t>
      </w:r>
      <w:bookmarkStart w:id="66" w:name="fig:013"/>
      <w:r>
        <w:drawing>
          <wp:inline>
            <wp:extent cx="3229174" cy="517946"/>
            <wp:effectExtent b="0" l="0" r="0" t="0"/>
            <wp:docPr descr="Создание репозитория" title="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174" cy="517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  <w:r>
        <w:t xml:space="preserve"> </w:t>
      </w:r>
      <w:bookmarkStart w:id="70" w:name="fig:014"/>
      <w:r>
        <w:drawing>
          <wp:inline>
            <wp:extent cx="3241963" cy="4380167"/>
            <wp:effectExtent b="0" l="0" r="0" t="0"/>
            <wp:docPr descr="Клонирование репозитория" title="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963" cy="4380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BodyText"/>
      </w:pPr>
      <w:r>
        <w:t xml:space="preserve">Переходим в каталог курса,удаляем лишние файлы и создаем необходимые каталоги (рис. 10).</w:t>
      </w:r>
    </w:p>
    <w:p>
      <w:pPr>
        <w:pStyle w:val="CaptionedFigure"/>
      </w:pPr>
      <w:r>
        <w:drawing>
          <wp:inline>
            <wp:extent cx="3235569" cy="1419558"/>
            <wp:effectExtent b="0" l="0" r="0" t="0"/>
            <wp:docPr descr="Настройка каталога курса" title="" id="72" name="Picture"/>
            <a:graphic>
              <a:graphicData uri="http://schemas.openxmlformats.org/drawingml/2006/picture">
                <pic:pic>
                  <pic:nvPicPr>
                    <pic:cNvPr descr="image/15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569" cy="1419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каталога курса</w:t>
      </w:r>
    </w:p>
    <w:p>
      <w:pPr>
        <w:pStyle w:val="BodyText"/>
      </w:pPr>
      <w:r>
        <w:t xml:space="preserve">Отправляем файлы на сервер (рис.</w:t>
      </w:r>
      <w:r>
        <w:t xml:space="preserve"> </w:t>
      </w:r>
      <w:r>
        <w:rPr>
          <w:bCs/>
          <w:b/>
        </w:rPr>
        <w:t xml:space="preserve">¿fig:016?</w:t>
      </w:r>
      <w:r>
        <w:t xml:space="preserve">), (рис.</w:t>
      </w:r>
      <w:r>
        <w:t xml:space="preserve"> </w:t>
      </w:r>
      <w:r>
        <w:rPr>
          <w:bCs/>
          <w:b/>
        </w:rPr>
        <w:t xml:space="preserve">¿fig:017?</w:t>
      </w:r>
      <w:r>
        <w:t xml:space="preserve">), (рис.</w:t>
      </w:r>
      <w:r>
        <w:t xml:space="preserve"> </w:t>
      </w:r>
      <w:r>
        <w:rPr>
          <w:bCs/>
          <w:b/>
        </w:rPr>
        <w:t xml:space="preserve">¿fig:018?</w:t>
      </w:r>
      <w:r>
        <w:t xml:space="preserve">), (рис.</w:t>
      </w:r>
      <w:r>
        <w:t xml:space="preserve"> </w:t>
      </w:r>
      <w:r>
        <w:rPr>
          <w:bCs/>
          <w:b/>
        </w:rPr>
        <w:t xml:space="preserve">¿fig:019?</w:t>
      </w:r>
      <w:r>
        <w:t xml:space="preserve">).</w:t>
      </w:r>
    </w:p>
    <w:p>
      <w:pPr>
        <w:pStyle w:val="BodyText"/>
      </w:pPr>
      <w:bookmarkStart w:id="77" w:name="fig:016"/>
      <w:r>
        <w:drawing>
          <wp:inline>
            <wp:extent cx="1771250" cy="134282"/>
            <wp:effectExtent b="0" l="0" r="0" t="0"/>
            <wp:docPr descr="Команда git add ." title="" id="75" name="Picture"/>
            <a:graphic>
              <a:graphicData uri="http://schemas.openxmlformats.org/drawingml/2006/picture">
                <pic:pic>
                  <pic:nvPicPr>
                    <pic:cNvPr descr="image/16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250" cy="134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  <w:r>
        <w:t xml:space="preserve"> </w:t>
      </w:r>
      <w:bookmarkStart w:id="81" w:name="fig:017"/>
      <w:r>
        <w:drawing>
          <wp:inline>
            <wp:extent cx="3254752" cy="4533633"/>
            <wp:effectExtent b="0" l="0" r="0" t="0"/>
            <wp:docPr descr="Команда git commit" title="" id="79" name="Picture"/>
            <a:graphic>
              <a:graphicData uri="http://schemas.openxmlformats.org/drawingml/2006/picture">
                <pic:pic>
                  <pic:nvPicPr>
                    <pic:cNvPr descr="image/17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752" cy="4533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  <w:r>
        <w:t xml:space="preserve"> </w:t>
      </w:r>
      <w:bookmarkStart w:id="85" w:name="fig:018"/>
      <w:r>
        <w:drawing>
          <wp:inline>
            <wp:extent cx="3254752" cy="4533633"/>
            <wp:effectExtent b="0" l="0" r="0" t="0"/>
            <wp:docPr descr="Команда git commit" title="" id="83" name="Picture"/>
            <a:graphic>
              <a:graphicData uri="http://schemas.openxmlformats.org/drawingml/2006/picture">
                <pic:pic>
                  <pic:nvPicPr>
                    <pic:cNvPr descr="image/18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752" cy="4533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  <w:r>
        <w:t xml:space="preserve"> </w:t>
      </w:r>
      <w:bookmarkStart w:id="89" w:name="fig:019"/>
      <w:r>
        <w:drawing>
          <wp:inline>
            <wp:extent cx="3222780" cy="1163781"/>
            <wp:effectExtent b="0" l="0" r="0" t="0"/>
            <wp:docPr descr="Команда git push" title="" id="87" name="Picture"/>
            <a:graphic>
              <a:graphicData uri="http://schemas.openxmlformats.org/drawingml/2006/picture">
                <pic:pic>
                  <pic:nvPicPr>
                    <pic:cNvPr descr="image/19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780" cy="1163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bookmarkEnd w:id="90"/>
    <w:bookmarkStart w:id="91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Системы контроля версий (VCS) предназначены для управления изменениями в исходном коде и других файлов проекта, позволяя отслеживать изменения, управлять версиями, совместно работать, создавать резервные копии, отслеживать авторство, управлять конфликтами, а также экспериментировать и ветвить проекты.</w:t>
      </w:r>
    </w:p>
    <w:p>
      <w:pPr>
        <w:numPr>
          <w:ilvl w:val="0"/>
          <w:numId w:val="1001"/>
        </w:numPr>
        <w:pStyle w:val="Compact"/>
      </w:pPr>
      <w:r>
        <w:t xml:space="preserve">Хранилище - место, где хранятся файлы проекта и история их изменений.</w:t>
      </w:r>
      <w:r>
        <w:t xml:space="preserve"> </w:t>
      </w:r>
      <w:r>
        <w:t xml:space="preserve">Commit - сохранение текущего состояния файлов проекта с описанием изменений.</w:t>
      </w:r>
      <w:r>
        <w:t xml:space="preserve"> </w:t>
      </w:r>
      <w:r>
        <w:t xml:space="preserve">История - записи о всех сделанных изменениях в проекте.</w:t>
      </w:r>
      <w:r>
        <w:t xml:space="preserve"> </w:t>
      </w:r>
      <w:r>
        <w:t xml:space="preserve">Рабочая копия - локальная копия файлов проекта, позволяющая вносить изменения и синхронизироват их с хранилищем.</w:t>
      </w:r>
    </w:p>
    <w:p>
      <w:pPr>
        <w:numPr>
          <w:ilvl w:val="0"/>
          <w:numId w:val="1001"/>
        </w:numPr>
        <w:pStyle w:val="Compact"/>
      </w:pPr>
      <w:r>
        <w:t xml:space="preserve">Централизованные VCS: В таких системах основной репозиторий находится на центральном сервере. Разработчики обычно работают с локальными копиями файлов, синхронизируя их с центральным сервером при необходимости. Все действия происходят через этот центральный репозиторий.</w:t>
      </w:r>
      <w:r>
        <w:t xml:space="preserve"> </w:t>
      </w:r>
      <w:r>
        <w:t xml:space="preserve">Примеры централизованных VCS:</w:t>
      </w:r>
      <w:r>
        <w:t xml:space="preserve"> </w:t>
      </w:r>
      <w:r>
        <w:t xml:space="preserve">Subversion (SVN)</w:t>
      </w:r>
      <w:r>
        <w:t xml:space="preserve"> </w:t>
      </w:r>
      <w:r>
        <w:t xml:space="preserve">CVS (Concurrent Versions System)</w:t>
      </w:r>
      <w:r>
        <w:t xml:space="preserve"> </w:t>
      </w:r>
      <w:r>
        <w:t xml:space="preserve">Децентрализованные VCS: В децентрализованных системах каждый разработчик имеет локальную копию полного репозитория, включая всю его историю и метаданные. Это означает, что разработчики могут работать независимо друг от друга и без постоянного подключения к центральному серверу. Синхронизация изменений происходит напрямую между локальными репозиториями.</w:t>
      </w:r>
      <w:r>
        <w:t xml:space="preserve"> </w:t>
      </w:r>
      <w:r>
        <w:t xml:space="preserve">Примеры децентрализованных VCS:</w:t>
      </w:r>
      <w:r>
        <w:t xml:space="preserve"> </w:t>
      </w:r>
      <w:r>
        <w:t xml:space="preserve">Git</w:t>
      </w:r>
      <w:r>
        <w:t xml:space="preserve"> </w:t>
      </w:r>
      <w:r>
        <w:t xml:space="preserve">Mercurial</w:t>
      </w:r>
    </w:p>
    <w:p>
      <w:pPr>
        <w:numPr>
          <w:ilvl w:val="0"/>
          <w:numId w:val="1001"/>
        </w:numPr>
        <w:pStyle w:val="Compact"/>
      </w:pPr>
      <w:r>
        <w:t xml:space="preserve">Создание репозитория, добавление файлов для работы, фиксация изменений, отправка файлов на сервер.</w:t>
      </w:r>
    </w:p>
    <w:p>
      <w:pPr>
        <w:numPr>
          <w:ilvl w:val="0"/>
          <w:numId w:val="1001"/>
        </w:numPr>
        <w:pStyle w:val="Compact"/>
      </w:pPr>
      <w:r>
        <w:t xml:space="preserve">Клонирование репозитория, работа с файлами, добавление файлов, фиксация изменений, получение изменений, отправка изменений на сервер.</w:t>
      </w:r>
    </w:p>
    <w:p>
      <w:pPr>
        <w:numPr>
          <w:ilvl w:val="0"/>
          <w:numId w:val="1001"/>
        </w:numPr>
        <w:pStyle w:val="Compact"/>
      </w:pPr>
      <w:r>
        <w:t xml:space="preserve">Управление версиями файлов проекта.</w:t>
      </w:r>
      <w:r>
        <w:t xml:space="preserve"> </w:t>
      </w:r>
      <w:r>
        <w:t xml:space="preserve">Совместная разработка между несколькими разработчиками.</w:t>
      </w:r>
      <w:r>
        <w:t xml:space="preserve"> </w:t>
      </w:r>
      <w:r>
        <w:t xml:space="preserve">Отслеживание изменений и истории проекта.</w:t>
      </w:r>
      <w:r>
        <w:t xml:space="preserve"> </w:t>
      </w:r>
      <w:r>
        <w:t xml:space="preserve">Ветвление и слияние изменений для разработки новых функций.</w:t>
      </w:r>
      <w:r>
        <w:t xml:space="preserve"> </w:t>
      </w:r>
      <w:r>
        <w:t xml:space="preserve">Резервное копирование и восстановление данных.</w:t>
      </w:r>
      <w:r>
        <w:t xml:space="preserve"> </w:t>
      </w:r>
      <w:r>
        <w:t xml:space="preserve">Работа с удаленными репозиториями для совместной работы и обмена изменениями.</w:t>
      </w:r>
    </w:p>
    <w:p>
      <w:pPr>
        <w:numPr>
          <w:ilvl w:val="0"/>
          <w:numId w:val="1001"/>
        </w:numPr>
        <w:pStyle w:val="Compact"/>
      </w:pPr>
      <w:r>
        <w:t xml:space="preserve">Команда git add добавляет содержимое рабочего каталога в индекс для последующего коммита.</w:t>
      </w:r>
      <w:r>
        <w:t xml:space="preserve"> </w:t>
      </w:r>
      <w:r>
        <w:t xml:space="preserve">Команда git commit берёт все данные, добавленные в индекс с помощью git add, и сохраняет их.</w:t>
      </w:r>
      <w:r>
        <w:t xml:space="preserve"> </w:t>
      </w:r>
      <w:r>
        <w:t xml:space="preserve">Команда git clone клонирует существующий репозиторий Git, создавая локальную копию.</w:t>
      </w:r>
      <w:r>
        <w:t xml:space="preserve"> </w:t>
      </w:r>
      <w:r>
        <w:t xml:space="preserve">Команда git init cоздает новый репозиторий Git в текущем каталоге.</w:t>
      </w:r>
      <w:r>
        <w:t xml:space="preserve"> </w:t>
      </w:r>
      <w:r>
        <w:t xml:space="preserve">Команда git status показывает состояния файлов в рабочем каталоге и индексе.</w:t>
      </w:r>
      <w:r>
        <w:t xml:space="preserve"> </w:t>
      </w:r>
      <w:r>
        <w:t xml:space="preserve">Команда git push отправляет локальные коммиты в удаленный репозиторий.</w:t>
      </w:r>
      <w:r>
        <w:t xml:space="preserve"> </w:t>
      </w:r>
      <w:r>
        <w:t xml:space="preserve">Команда git pull получает изменения из удаленного репозитория и объединяет их с локальными изменениями.</w:t>
      </w:r>
      <w:r>
        <w:t xml:space="preserve"> </w:t>
      </w:r>
      <w:r>
        <w:t xml:space="preserve">Команда git diff используется для вычисления разницы между любыми двумя Git деревьями.</w:t>
      </w:r>
      <w:r>
        <w:t xml:space="preserve"> </w:t>
      </w:r>
      <w:r>
        <w:t xml:space="preserve">Команда git branch gоказывает список веток, а также создает, удаляет или переключается между ними.</w:t>
      </w:r>
    </w:p>
    <w:p>
      <w:pPr>
        <w:numPr>
          <w:ilvl w:val="0"/>
          <w:numId w:val="1001"/>
        </w:numPr>
        <w:pStyle w:val="Compact"/>
      </w:pPr>
      <w:r>
        <w:t xml:space="preserve">Локальный: git commit - фиксирует изменения</w:t>
      </w:r>
      <w:r>
        <w:t xml:space="preserve"> </w:t>
      </w:r>
      <w:r>
        <w:t xml:space="preserve">Удаленный: git push - отправляет изменения на сервер</w:t>
      </w:r>
    </w:p>
    <w:p>
      <w:pPr>
        <w:numPr>
          <w:ilvl w:val="0"/>
          <w:numId w:val="1001"/>
        </w:numPr>
        <w:pStyle w:val="Compact"/>
      </w:pPr>
      <w:r>
        <w:t xml:space="preserve">Ветви (branches) в системах контроля версий, представляют собой механизм, позволяющий разработчикам работать параллельно над разными версиями проекта, изолируя изменения и эксперименты от основной линии разработки.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Игнорировать файлы при commit можно с помощью файла</w:t>
      </w:r>
      <w:r>
        <w:t xml:space="preserve"> </w:t>
      </w:r>
      <w:r>
        <w:t xml:space="preserve">‘</w:t>
      </w:r>
      <w:r>
        <w:t xml:space="preserve">.gitignore</w:t>
      </w:r>
      <w:r>
        <w:t xml:space="preserve">’</w:t>
      </w:r>
      <w:r>
        <w:t xml:space="preserve">. Этот файл содержит шаблоны путей к файлам и каталогам, которые не должны быть добавлены в репозиторий Git.</w:t>
      </w:r>
      <w:r>
        <w:t xml:space="preserve"> </w:t>
      </w:r>
      <w:r>
        <w:t xml:space="preserve">Как использовать:</w:t>
      </w:r>
      <w:r>
        <w:t xml:space="preserve"> </w:t>
      </w:r>
      <w:r>
        <w:t xml:space="preserve">Создаем файл</w:t>
      </w:r>
      <w:r>
        <w:t xml:space="preserve"> </w:t>
      </w:r>
      <w:r>
        <w:t xml:space="preserve">‘</w:t>
      </w:r>
      <w:r>
        <w:t xml:space="preserve">.gitignore</w:t>
      </w:r>
      <w:r>
        <w:t xml:space="preserve">’</w:t>
      </w:r>
      <w:r>
        <w:t xml:space="preserve"> </w:t>
      </w:r>
      <w:r>
        <w:t xml:space="preserve">в корневом каталоге проекта и добавляем в него шаблоны путей к файлам и каталогам, которые хотим проигнорировать. Добавляем файл в репозиторий Git и выполняем коммит.</w:t>
      </w:r>
      <w:r>
        <w:t xml:space="preserve"> </w:t>
      </w:r>
      <w:r>
        <w:t xml:space="preserve">Зачем:</w:t>
      </w:r>
      <w:r>
        <w:t xml:space="preserve"> </w:t>
      </w:r>
      <w:r>
        <w:t xml:space="preserve">Игнорировать временные файлы, не являющиеся частью исходного кода.</w:t>
      </w:r>
      <w:r>
        <w:t xml:space="preserve"> </w:t>
      </w:r>
      <w:r>
        <w:t xml:space="preserve">Предотвращение попадания конфеденциальных данных в репозиторий.</w:t>
      </w:r>
      <w:r>
        <w:t xml:space="preserve"> </w:t>
      </w:r>
      <w:r>
        <w:t xml:space="preserve">Улучшение производительности Git, исключив большие или ненужные файлы из репозитория.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Мною были изучены идеология и применение средств контроля версий иосвоены умения по работе с git.</w:t>
      </w:r>
    </w:p>
    <w:bookmarkEnd w:id="92"/>
    <w:bookmarkStart w:id="99" w:name="список-литературы"/>
    <w:p>
      <w:pPr>
        <w:pStyle w:val="Heading1"/>
      </w:pPr>
      <w:r>
        <w:t xml:space="preserve">Список литературы</w:t>
      </w:r>
    </w:p>
    <w:bookmarkStart w:id="98" w:name="refs"/>
    <w:bookmarkStart w:id="93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93"/>
    <w:bookmarkStart w:id="94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94"/>
    <w:bookmarkStart w:id="95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95"/>
    <w:bookmarkStart w:id="97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96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97"/>
    <w:bookmarkEnd w:id="98"/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hyperlink" Id="rId96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6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Дмитрий Константинович Кобзев</dc:creator>
  <dc:language>ru-RU</dc:language>
  <cp:keywords/>
  <dcterms:created xsi:type="dcterms:W3CDTF">2024-03-01T16:30:03Z</dcterms:created>
  <dcterms:modified xsi:type="dcterms:W3CDTF">2024-03-01T16:30:03Z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 и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