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git-flow (рис. 1).</w:t>
      </w:r>
    </w:p>
    <w:p>
      <w:pPr>
        <w:pStyle w:val="CaptionedFigure"/>
      </w:pPr>
      <w:r>
        <w:drawing>
          <wp:inline>
            <wp:extent cx="3248358" cy="4546422"/>
            <wp:effectExtent b="0" l="0" r="0" t="0"/>
            <wp:docPr descr="Установка git-flow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454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Устанавливаем Node.js (рис. 2)</w:t>
      </w:r>
    </w:p>
    <w:p>
      <w:pPr>
        <w:pStyle w:val="CaptionedFigure"/>
      </w:pPr>
      <w:r>
        <w:drawing>
          <wp:inline>
            <wp:extent cx="3216386" cy="4444111"/>
            <wp:effectExtent b="0" l="0" r="0" t="0"/>
            <wp:docPr descr="Установка Node.j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86" cy="444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CaptionedFigure"/>
      </w:pPr>
      <w:r>
        <w:drawing>
          <wp:inline>
            <wp:extent cx="3203597" cy="4322618"/>
            <wp:effectExtent b="0" l="0" r="0" t="0"/>
            <wp:docPr descr="Установка ap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7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apt</w:t>
      </w:r>
    </w:p>
    <w:p>
      <w:pPr>
        <w:pStyle w:val="BodyText"/>
      </w:pPr>
      <w:r>
        <w:t xml:space="preserve">Выполняем source ~/.bashrc (рис. 4)</w:t>
      </w:r>
    </w:p>
    <w:p>
      <w:pPr>
        <w:pStyle w:val="CaptionedFigure"/>
      </w:pPr>
      <w:r>
        <w:drawing>
          <wp:inline>
            <wp:extent cx="1758461" cy="102310"/>
            <wp:effectExtent b="0" l="0" r="0" t="0"/>
            <wp:docPr descr="Выполение source ~/.bashrc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461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Выполение source ~/.bashrc</w:t>
      </w:r>
    </w:p>
    <w:p>
      <w:pPr>
        <w:pStyle w:val="BodyText"/>
      </w:pPr>
      <w:r>
        <w:t xml:space="preserve">Настраиваем общепринятые коммиты (рис. 5)</w:t>
      </w:r>
    </w:p>
    <w:p>
      <w:pPr>
        <w:pStyle w:val="CaptionedFigure"/>
      </w:pPr>
      <w:r>
        <w:drawing>
          <wp:inline>
            <wp:extent cx="3184413" cy="1956688"/>
            <wp:effectExtent b="0" l="0" r="0" t="0"/>
            <wp:docPr descr="Программа для помощи в форматировании коммитов и создании логов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1956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для помощи в форматировании коммитов и создании логов</w:t>
      </w:r>
    </w:p>
    <w:p>
      <w:pPr>
        <w:pStyle w:val="BodyText"/>
      </w:pPr>
      <w:r>
        <w:t xml:space="preserve">Создаем репозиторий git и клонируем его (рис. 6), (рис. 7)</w:t>
      </w:r>
    </w:p>
    <w:p>
      <w:pPr>
        <w:pStyle w:val="CaptionedFigure"/>
      </w:pPr>
      <w:r>
        <w:drawing>
          <wp:inline>
            <wp:extent cx="3733800" cy="1826373"/>
            <wp:effectExtent b="0" l="0" r="0" t="0"/>
            <wp:docPr descr="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CaptionedFigure"/>
      </w:pPr>
      <w:r>
        <w:drawing>
          <wp:inline>
            <wp:extent cx="3222780" cy="422030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</w:t>
      </w:r>
    </w:p>
    <w:p>
      <w:pPr>
        <w:pStyle w:val="BodyText"/>
      </w:pPr>
      <w:r>
        <w:t xml:space="preserve">Делаем первый коммит и выкладываем на github (рис. 8), (рис. 9)</w:t>
      </w:r>
    </w:p>
    <w:p>
      <w:pPr>
        <w:pStyle w:val="CaptionedFigure"/>
      </w:pPr>
      <w:r>
        <w:drawing>
          <wp:inline>
            <wp:extent cx="3235569" cy="326114"/>
            <wp:effectExtent b="0" l="0" r="0" t="0"/>
            <wp:docPr descr="Первый коммит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Первый коммит</w:t>
      </w:r>
    </w:p>
    <w:p>
      <w:pPr>
        <w:pStyle w:val="CaptionedFigure"/>
      </w:pPr>
      <w:r>
        <w:drawing>
          <wp:inline>
            <wp:extent cx="2877482" cy="818483"/>
            <wp:effectExtent b="0" l="0" r="0" t="0"/>
            <wp:docPr descr="Отправка файлов на github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2" cy="818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Отправка файлов на github</w:t>
      </w:r>
    </w:p>
    <w:p>
      <w:pPr>
        <w:pStyle w:val="BodyText"/>
      </w:pPr>
      <w:r>
        <w:t xml:space="preserve">Конфигурируем общепринятые коммиты (рис. 10).</w:t>
      </w:r>
    </w:p>
    <w:p>
      <w:pPr>
        <w:pStyle w:val="CaptionedFigure"/>
      </w:pPr>
      <w:r>
        <w:drawing>
          <wp:inline>
            <wp:extent cx="2596128" cy="1553840"/>
            <wp:effectExtent b="0" l="0" r="0" t="0"/>
            <wp:docPr descr="Конфигурация для пакетов Node.js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15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Конфигурация для пакетов Node.js</w:t>
      </w:r>
    </w:p>
    <w:p>
      <w:pPr>
        <w:pStyle w:val="BodyText"/>
      </w:pPr>
      <w:r>
        <w:t xml:space="preserve">Заполняем параметры пакета (рис. 11).</w:t>
      </w:r>
    </w:p>
    <w:p>
      <w:pPr>
        <w:pStyle w:val="CaptionedFigure"/>
      </w:pPr>
      <w:r>
        <w:drawing>
          <wp:inline>
            <wp:extent cx="2660072" cy="1566629"/>
            <wp:effectExtent b="0" l="0" r="0" t="0"/>
            <wp:docPr descr="Файл package.json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72" cy="15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package.json</w:t>
      </w:r>
    </w:p>
    <w:p>
      <w:pPr>
        <w:pStyle w:val="BodyText"/>
      </w:pPr>
      <w:r>
        <w:t xml:space="preserve">Добавляем новые файлы (рис. 12)</w:t>
      </w:r>
    </w:p>
    <w:p>
      <w:pPr>
        <w:pStyle w:val="CaptionedFigure"/>
      </w:pPr>
      <w:r>
        <w:drawing>
          <wp:inline>
            <wp:extent cx="1982265" cy="127888"/>
            <wp:effectExtent b="0" l="0" r="0" t="0"/>
            <wp:docPr descr="Команда git add .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265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Команда git add .</w:t>
      </w:r>
    </w:p>
    <w:p>
      <w:pPr>
        <w:pStyle w:val="BodyText"/>
      </w:pPr>
      <w:r>
        <w:t xml:space="preserve">Выполняем коммит и отправляем на github (рис. 13)</w:t>
      </w:r>
    </w:p>
    <w:p>
      <w:pPr>
        <w:pStyle w:val="CaptionedFigure"/>
      </w:pPr>
      <w:r>
        <w:drawing>
          <wp:inline>
            <wp:extent cx="3235569" cy="2692044"/>
            <wp:effectExtent b="0" l="0" r="0" t="0"/>
            <wp:docPr descr="Команды git cz и git push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269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Команды git cz и git push</w:t>
      </w:r>
    </w:p>
    <w:p>
      <w:pPr>
        <w:pStyle w:val="BodyText"/>
      </w:pPr>
      <w:r>
        <w:t xml:space="preserve">Инициализируем git-flow (рис. 14)</w:t>
      </w:r>
    </w:p>
    <w:p>
      <w:pPr>
        <w:pStyle w:val="CaptionedFigure"/>
      </w:pPr>
      <w:r>
        <w:drawing>
          <wp:inline>
            <wp:extent cx="3171625" cy="1988660"/>
            <wp:effectExtent b="0" l="0" r="0" t="0"/>
            <wp:docPr descr="Инициализация git-flow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198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Инициализация git-flow</w:t>
      </w:r>
    </w:p>
    <w:p>
      <w:pPr>
        <w:pStyle w:val="BodyText"/>
      </w:pPr>
      <w:r>
        <w:t xml:space="preserve">Проверяем, что мы на ветке develop и загружаем весь репозиторий в хранилище (рис. 15).</w:t>
      </w:r>
    </w:p>
    <w:p>
      <w:pPr>
        <w:pStyle w:val="CaptionedFigure"/>
      </w:pPr>
      <w:r>
        <w:drawing>
          <wp:inline>
            <wp:extent cx="3158836" cy="1374797"/>
            <wp:effectExtent b="0" l="0" r="0" t="0"/>
            <wp:docPr descr="Команды git branch и git push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83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Команды git branch и git push</w:t>
      </w:r>
    </w:p>
    <w:p>
      <w:pPr>
        <w:pStyle w:val="BodyText"/>
      </w:pPr>
      <w:r>
        <w:t xml:space="preserve">Устанавливаем внешнюю ветку как вышестоящую для этой ветки и создаем релиз с версией 1.0.0 (рис. 16)</w:t>
      </w:r>
    </w:p>
    <w:p>
      <w:pPr>
        <w:pStyle w:val="CaptionedFigure"/>
      </w:pPr>
      <w:r>
        <w:drawing>
          <wp:inline>
            <wp:extent cx="3248358" cy="1630573"/>
            <wp:effectExtent b="0" l="0" r="0" t="0"/>
            <wp:docPr descr="Команды git branch и git flow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163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Команды git branch и git flow</w:t>
      </w:r>
    </w:p>
    <w:p>
      <w:pPr>
        <w:pStyle w:val="BodyText"/>
      </w:pPr>
      <w:r>
        <w:t xml:space="preserve">Создаем журнал изменений, добавляем журнал изменений в индекс и заливаем релизную ветку в основную ветку (рис. 17)</w:t>
      </w:r>
    </w:p>
    <w:p>
      <w:pPr>
        <w:pStyle w:val="CaptionedFigure"/>
      </w:pPr>
      <w:r>
        <w:drawing>
          <wp:inline>
            <wp:extent cx="3241963" cy="3452979"/>
            <wp:effectExtent b="0" l="0" r="0" t="0"/>
            <wp:docPr descr="Создание журнала изменений, команды git add, git commit и git flow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3452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журнала изменений, команды git add, git commit и git flow</w:t>
      </w:r>
    </w:p>
    <w:p>
      <w:pPr>
        <w:pStyle w:val="BodyText"/>
      </w:pPr>
      <w:r>
        <w:t xml:space="preserve">Отправляем данные на github и создаем релиз (рис. 18)</w:t>
      </w:r>
    </w:p>
    <w:p>
      <w:pPr>
        <w:pStyle w:val="CaptionedFigure"/>
      </w:pPr>
      <w:r>
        <w:drawing>
          <wp:inline>
            <wp:extent cx="3248358" cy="2039815"/>
            <wp:effectExtent b="0" l="0" r="0" t="0"/>
            <wp:docPr descr="Отправка файлов на github и создание релиза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2039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Отправка файлов на github и создание релиза</w:t>
      </w:r>
    </w:p>
    <w:p>
      <w:pPr>
        <w:pStyle w:val="BodyText"/>
      </w:pPr>
      <w:r>
        <w:t xml:space="preserve">Создаем ветку для новой функциональности и объединяем ветку feature_branch с develop (рис. 19)</w:t>
      </w:r>
    </w:p>
    <w:p>
      <w:pPr>
        <w:pStyle w:val="CaptionedFigure"/>
      </w:pPr>
      <w:r>
        <w:drawing>
          <wp:inline>
            <wp:extent cx="3254752" cy="2116548"/>
            <wp:effectExtent b="0" l="0" r="0" t="0"/>
            <wp:docPr descr="Команда git flow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2" cy="211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git flow</w:t>
      </w:r>
    </w:p>
    <w:p>
      <w:pPr>
        <w:pStyle w:val="BodyText"/>
      </w:pPr>
      <w:r>
        <w:t xml:space="preserve">Создаем релиз в версией 1.2.3 и обновляем номер версии в файле package.json (рис. 20)</w:t>
      </w:r>
    </w:p>
    <w:p>
      <w:pPr>
        <w:pStyle w:val="CaptionedFigure"/>
      </w:pPr>
      <w:r>
        <w:drawing>
          <wp:inline>
            <wp:extent cx="2704833" cy="1592206"/>
            <wp:effectExtent b="0" l="0" r="0" t="0"/>
            <wp:docPr descr="Файл package.json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1592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Файл package.json</w:t>
      </w:r>
    </w:p>
    <w:p>
      <w:pPr>
        <w:pStyle w:val="BodyText"/>
      </w:pPr>
      <w:r>
        <w:t xml:space="preserve">Создаем журнал изменений, добавляем журнал изменений в индекс и заливаем релизную ветку в основную ветку (рис.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</w:p>
    <w:p>
      <w:pPr>
        <w:pStyle w:val="BodyText"/>
      </w:pPr>
      <w:r>
        <w:t xml:space="preserve">[Создание журнала изменений, команды git add, git commit и git flow]](image/21.png){#fig:021 width=70%}</w:t>
      </w:r>
    </w:p>
    <w:p>
      <w:pPr>
        <w:pStyle w:val="BodyText"/>
      </w:pPr>
      <w:r>
        <w:t xml:space="preserve">Отправляем данные на github (рис. 21)</w:t>
      </w:r>
    </w:p>
    <w:p>
      <w:pPr>
        <w:pStyle w:val="CaptionedFigure"/>
      </w:pPr>
      <w:r>
        <w:drawing>
          <wp:inline>
            <wp:extent cx="3209991" cy="2142125"/>
            <wp:effectExtent b="0" l="0" r="0" t="0"/>
            <wp:docPr descr="Отправка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91" cy="214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Отправка файлов на github</w:t>
      </w:r>
    </w:p>
    <w:bookmarkEnd w:id="87"/>
    <w:bookmarkStart w:id="9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Мною были получены навыки правильной работы с репозиториями git.</w:t>
      </w:r>
    </w:p>
    <w:bookmarkStart w:id="93" w:name="refs"/>
    <w:bookmarkStart w:id="8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88"/>
    <w:bookmarkStart w:id="8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9"/>
    <w:bookmarkStart w:id="9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0"/>
    <w:bookmarkStart w:id="9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9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Дмитрий Константинович Кобзев</dc:creator>
  <dc:language>ru-RU</dc:language>
  <cp:keywords/>
  <dcterms:created xsi:type="dcterms:W3CDTF">2024-03-08T18:26:08Z</dcterms:created>
  <dcterms:modified xsi:type="dcterms:W3CDTF">2024-03-08T18:26:08Z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