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KAILONG DUAN</w:t>
      </w:r>
    </w:p>
    <w:p>
      <w:r>
        <w:t>Dallas, TX • kduan@mail.smu.edu • 469-544-8470</w:t>
        <w:br/>
      </w:r>
      <w:r>
        <w:t>LinkedIn: https://www.linkedin.com/in/kailong-duan-046941307/</w:t>
        <w:br/>
        <w:t>GitHub: https://github.com/dkl520</w:t>
      </w:r>
    </w:p>
    <w:p>
      <w:pPr>
        <w:pStyle w:val="Heading2"/>
      </w:pPr>
      <w:r>
        <w:t>SUMMARY</w:t>
      </w:r>
    </w:p>
    <w:p>
      <w:r>
        <w:t>Results-driven Software Engineer focusing on backend, cloud, and large-scale data systems. Experienced in designing high-throughput distributed services (Java/Spring Boot), building production-grade web apps (React/Vue), and shipping CI/CD automation (Docker/Jenkins). Seeking 2026 full-time roles in Big Data, Cloud Infrastructure, or Backend Engineering; bring rapid learning, pragmatic problem-solving, and measurable impact.</w:t>
      </w:r>
    </w:p>
    <w:p>
      <w:pPr>
        <w:pStyle w:val="Heading2"/>
      </w:pPr>
      <w:r>
        <w:t>EDUCATION</w:t>
      </w:r>
    </w:p>
    <w:p>
      <w:r>
        <w:rPr>
          <w:b/>
        </w:rPr>
        <w:t xml:space="preserve">Southern Methodist University (SMU), Dallas, TX — </w:t>
      </w:r>
      <w:r>
        <w:t>M.S. in Software Engineering, Expected May 2026 • GPA: 3.x+</w:t>
        <w:br/>
      </w:r>
      <w:r>
        <w:rPr>
          <w:b/>
        </w:rPr>
        <w:t xml:space="preserve">Henan University of Economics and Law, Zhengzhou, China — </w:t>
      </w:r>
      <w:r>
        <w:t>B.S. in Science, Jun 2017</w:t>
      </w:r>
    </w:p>
    <w:p>
      <w:pPr>
        <w:pStyle w:val="Heading2"/>
      </w:pPr>
      <w:r>
        <w:t>EXPERIENCE</w:t>
      </w:r>
    </w:p>
    <w:p>
      <w:r>
        <w:rPr>
          <w:b/>
        </w:rPr>
        <w:t>Truelore, Beijing, China — Software Engineer • Aug 2020 – Aug 2022</w:t>
      </w:r>
    </w:p>
    <w:p>
      <w:r>
        <w:t>• Designed &amp; deployed 6 Spring Boot microservices with REST APIs; improved peak scalability by ~40% and maintained 99.8% uptime.</w:t>
        <w:br/>
        <w:t>• Resolved framework stability bottlenecks; lowered quarterly operational costs by ~20% and reduced P1 incident rate by ~15%.</w:t>
        <w:br/>
        <w:t>• Automated CI/CD with Docker &amp; Jenkins; cut lead time to deploy by ~35% and reduced pre-prod integration errors by ~90%.</w:t>
        <w:br/>
        <w:t>• Built React-based internal portal with SSO serving 2,000+ internal users across 15 apps.</w:t>
      </w:r>
    </w:p>
    <w:p>
      <w:r>
        <w:rPr>
          <w:b/>
        </w:rPr>
        <w:t>iSoftStone, Shenzhen, China — Software Engineer • Aug 2018 – Aug 2020</w:t>
      </w:r>
    </w:p>
    <w:p>
      <w:r>
        <w:t>• Delivered SPAs &amp; mobile features (Vue/React) for 10k+ DAU with 95% cross-browser compatibility.</w:t>
        <w:br/>
        <w:t>• Tuned Nginx caching &amp; load balancing to sustain 500+ RPS during peak with low latency.</w:t>
        <w:br/>
        <w:t>• Introduced Jenkins/GitLab pipelines; eliminated manual deploy errors and enabled daily releases.</w:t>
        <w:br/>
        <w:t>• Partnered with 4 teams to modularize Java/Spring services; reduced tech debt and improved maintainability by ~25%.</w:t>
      </w:r>
    </w:p>
    <w:p>
      <w:pPr>
        <w:pStyle w:val="Heading2"/>
      </w:pPr>
      <w:r>
        <w:t>HIGHLIGHTED PROJECTS</w:t>
      </w:r>
    </w:p>
    <w:p>
      <w:r>
        <w:t>Large-Scale Text Similarity Search with HNSW (ANN)</w:t>
        <w:br/>
        <w:t>• Built ANN retrieval on millions of text embeddings using HNSW; achieved sub-100 ms P95 and ~90% recall@10 on benchmarks.</w:t>
        <w:br/>
        <w:t>• Implemented Python indexing pipeline with on-disk persistence and hot-vector caching; exposed REST endpoints for semantic search.</w:t>
      </w:r>
    </w:p>
    <w:p>
      <w:r>
        <w:t>Geospatial Proximity Service using S2 Geometry</w:t>
        <w:br/>
        <w:t>• Designed “nearby search” with hierarchical S2 cell indexing; combined Redis GEO (TTL) for hot queries &amp; PostGIS for durability.</w:t>
        <w:br/>
        <w:t>• Produced REST APIs and cache strategy supporting high QPS in simulated workloads; documented with clear diagrams and runbooks.</w:t>
      </w:r>
    </w:p>
    <w:p>
      <w:pPr>
        <w:pStyle w:val="Heading2"/>
      </w:pPr>
      <w:r>
        <w:t>TECHNICAL SKILLS</w:t>
      </w:r>
    </w:p>
    <w:p>
      <w:r>
        <w:t>Languages: Java, Python, JavaScript, SQL, HTML/CSS</w:t>
        <w:br/>
        <w:t>Frameworks: Spring Boot, React.js, Vue.js</w:t>
        <w:br/>
        <w:t>Tools &amp; Infra: Docker, Jenkins, GitLab, Linux, Nginx, Kafka, AWS</w:t>
        <w:br/>
        <w:t>Databases: MySQL, Oracle, PostgreSQL</w:t>
        <w:br/>
        <w:t>Concepts: Microservices, REST APIs, CI/CD, Distributed Systems, Cloud Architecture, Scalable Data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