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C930E" w14:textId="77777777" w:rsidR="0059744D" w:rsidRPr="006B1387" w:rsidRDefault="00922090" w:rsidP="0059744D">
      <w:pPr>
        <w:pStyle w:val="Title"/>
        <w:rPr>
          <w:rFonts w:eastAsia="Arial"/>
        </w:rPr>
      </w:pPr>
      <w:r w:rsidRPr="006B1387">
        <w:rPr>
          <w:rFonts w:eastAsia="Arial"/>
        </w:rPr>
        <w:t>MySavings - Savings Goal Tracking Application</w:t>
      </w:r>
    </w:p>
    <w:p w14:paraId="15E22999" w14:textId="77777777" w:rsidR="0059744D" w:rsidRPr="006B1387" w:rsidRDefault="0059744D" w:rsidP="0059744D">
      <w:pPr>
        <w:pStyle w:val="Subtitle"/>
        <w:rPr>
          <w:rFonts w:eastAsia="Arial"/>
        </w:rPr>
      </w:pPr>
      <w:r w:rsidRPr="006B1387">
        <w:rPr>
          <w:rFonts w:eastAsia="Arial"/>
        </w:rPr>
        <w:t>Test Strategy</w:t>
      </w:r>
    </w:p>
    <w:p w14:paraId="20629E30" w14:textId="77777777" w:rsidR="0059744D" w:rsidRPr="006B1387" w:rsidRDefault="0059744D" w:rsidP="0059744D">
      <w:pPr>
        <w:rPr>
          <w:rFonts w:eastAsia="Arial"/>
        </w:rPr>
      </w:pPr>
      <w:r w:rsidRPr="006B1387">
        <w:rPr>
          <w:rFonts w:eastAsia="Arial"/>
        </w:rPr>
        <w:t>Prepared by: Dainius Kleišmantas</w:t>
      </w:r>
    </w:p>
    <w:p w14:paraId="025B557B" w14:textId="77777777" w:rsidR="0059744D" w:rsidRPr="006B1387" w:rsidRDefault="0059744D" w:rsidP="0059744D">
      <w:pPr>
        <w:pStyle w:val="Heading1"/>
        <w:rPr>
          <w:rFonts w:eastAsia="Arial"/>
        </w:rPr>
      </w:pPr>
      <w:r w:rsidRPr="006B1387">
        <w:rPr>
          <w:rFonts w:eastAsia="Arial"/>
        </w:rPr>
        <w:t>1. Purpose</w:t>
      </w:r>
    </w:p>
    <w:p w14:paraId="04EB1273" w14:textId="77777777" w:rsidR="0059744D" w:rsidRPr="006B1387" w:rsidRDefault="0059744D" w:rsidP="0059744D">
      <w:pPr>
        <w:rPr>
          <w:rFonts w:eastAsia="Arial"/>
        </w:rPr>
      </w:pPr>
      <w:r w:rsidRPr="006B1387">
        <w:t>The test strategy defines the overall testing methodology for the saving goal tracking application. It ensures consistency of testing activities and helps evaluate user registration, authentication, the wallet, saving goals, deposits, filtering, sorting, summaries, system logs, and administrator access control.</w:t>
      </w:r>
    </w:p>
    <w:p w14:paraId="492F7330" w14:textId="77777777" w:rsidR="0059744D" w:rsidRPr="006B1387" w:rsidRDefault="0059744D" w:rsidP="0059744D">
      <w:pPr>
        <w:pStyle w:val="Heading1"/>
        <w:rPr>
          <w:rFonts w:eastAsia="Arial"/>
        </w:rPr>
      </w:pPr>
      <w:r w:rsidRPr="006B1387">
        <w:rPr>
          <w:rFonts w:eastAsia="Arial"/>
        </w:rPr>
        <w:t>2. Testing Approach</w:t>
      </w:r>
    </w:p>
    <w:p w14:paraId="3C62C5C1" w14:textId="77777777" w:rsidR="0059744D" w:rsidRPr="006B1387" w:rsidRDefault="0059744D" w:rsidP="0059744D">
      <w:pPr>
        <w:rPr>
          <w:rFonts w:eastAsia="Arial"/>
        </w:rPr>
      </w:pPr>
      <w:r w:rsidRPr="006B1387">
        <w:rPr>
          <w:rFonts w:eastAsia="Arial"/>
        </w:rPr>
        <w:t>Testing is carried out using a risk-based approach – areas that carry higher risk are tested first and in more depth.</w:t>
      </w:r>
    </w:p>
    <w:p w14:paraId="3449590D" w14:textId="77777777" w:rsidR="0038189E" w:rsidRPr="006B1387" w:rsidRDefault="0059744D" w:rsidP="0038189E">
      <w:pPr>
        <w:pStyle w:val="Heading2"/>
        <w:rPr>
          <w:rFonts w:eastAsia="Arial"/>
        </w:rPr>
      </w:pPr>
      <w:r w:rsidRPr="006B1387">
        <w:rPr>
          <w:rFonts w:eastAsia="Arial"/>
        </w:rPr>
        <w:t>Risk classification:</w:t>
      </w:r>
    </w:p>
    <w:p w14:paraId="7CEA1CB0" w14:textId="77777777" w:rsidR="0038189E" w:rsidRPr="006B1387" w:rsidRDefault="0059744D" w:rsidP="0038189E">
      <w:pPr>
        <w:pStyle w:val="ListParagraph"/>
        <w:numPr>
          <w:ilvl w:val="0"/>
          <w:numId w:val="7"/>
        </w:numPr>
        <w:rPr>
          <w:rFonts w:eastAsia="Arial"/>
        </w:rPr>
      </w:pPr>
      <w:r w:rsidRPr="006B1387">
        <w:rPr>
          <w:rFonts w:eastAsia="Arial"/>
        </w:rPr>
        <w:t>High risk – tested first and most thoroughly</w:t>
      </w:r>
    </w:p>
    <w:p w14:paraId="3C5B8B64" w14:textId="77777777" w:rsidR="0038189E" w:rsidRPr="006B1387" w:rsidRDefault="0059744D" w:rsidP="0038189E">
      <w:pPr>
        <w:pStyle w:val="ListParagraph"/>
        <w:numPr>
          <w:ilvl w:val="0"/>
          <w:numId w:val="7"/>
        </w:numPr>
        <w:rPr>
          <w:rFonts w:eastAsia="Arial"/>
        </w:rPr>
      </w:pPr>
      <w:r w:rsidRPr="006B1387">
        <w:rPr>
          <w:rFonts w:eastAsia="Arial"/>
        </w:rPr>
        <w:t>Medium risk – tested at second priority</w:t>
      </w:r>
    </w:p>
    <w:p w14:paraId="1EFF541F" w14:textId="77777777" w:rsidR="0059744D" w:rsidRPr="006B1387" w:rsidRDefault="0059744D" w:rsidP="0038189E">
      <w:pPr>
        <w:pStyle w:val="ListParagraph"/>
        <w:numPr>
          <w:ilvl w:val="0"/>
          <w:numId w:val="7"/>
        </w:numPr>
        <w:rPr>
          <w:rFonts w:eastAsia="Arial"/>
        </w:rPr>
      </w:pPr>
      <w:r w:rsidRPr="006B1387">
        <w:rPr>
          <w:rFonts w:eastAsia="Arial"/>
        </w:rPr>
        <w:t>Low risk – tested last</w:t>
      </w:r>
    </w:p>
    <w:p w14:paraId="444AE61B" w14:textId="77777777" w:rsidR="0059744D" w:rsidRPr="006B1387" w:rsidRDefault="0059744D" w:rsidP="0059744D">
      <w:pPr>
        <w:pStyle w:val="Heading2"/>
        <w:rPr>
          <w:rFonts w:eastAsia="Arial"/>
        </w:rPr>
      </w:pPr>
      <w:r w:rsidRPr="006B1387">
        <w:rPr>
          <w:rFonts w:eastAsia="Arial"/>
        </w:rPr>
        <w:t>Risk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1527"/>
        <w:gridCol w:w="4491"/>
      </w:tblGrid>
      <w:tr w:rsidR="0059744D" w:rsidRPr="006B1387" w14:paraId="6AEBB932" w14:textId="77777777" w:rsidTr="0059744D">
        <w:trPr>
          <w:tblHeader/>
          <w:tblCellSpacing w:w="15" w:type="dxa"/>
        </w:trPr>
        <w:tc>
          <w:tcPr>
            <w:tcW w:w="0" w:type="auto"/>
            <w:vAlign w:val="center"/>
            <w:hideMark/>
          </w:tcPr>
          <w:p w14:paraId="086A602C" w14:textId="77777777" w:rsidR="0059744D" w:rsidRPr="006B1387" w:rsidRDefault="0059744D" w:rsidP="0059744D">
            <w:pPr>
              <w:pStyle w:val="ListParagraph"/>
              <w:spacing w:line="279" w:lineRule="auto"/>
              <w:rPr>
                <w:rFonts w:ascii="Arial" w:eastAsia="Arial" w:hAnsi="Arial" w:cs="Arial"/>
                <w:b/>
                <w:bCs/>
              </w:rPr>
            </w:pPr>
            <w:r w:rsidRPr="006B1387">
              <w:rPr>
                <w:rFonts w:ascii="Arial" w:eastAsia="Arial" w:hAnsi="Arial" w:cs="Arial"/>
                <w:b/>
                <w:bCs/>
              </w:rPr>
              <w:t>Function / Area</w:t>
            </w:r>
          </w:p>
        </w:tc>
        <w:tc>
          <w:tcPr>
            <w:tcW w:w="0" w:type="auto"/>
            <w:vAlign w:val="center"/>
            <w:hideMark/>
          </w:tcPr>
          <w:p w14:paraId="73F81A99" w14:textId="77777777" w:rsidR="0059744D" w:rsidRPr="006B1387" w:rsidRDefault="0059744D" w:rsidP="0059744D">
            <w:pPr>
              <w:pStyle w:val="ListParagraph"/>
              <w:spacing w:line="279" w:lineRule="auto"/>
              <w:rPr>
                <w:rFonts w:ascii="Arial" w:eastAsia="Arial" w:hAnsi="Arial" w:cs="Arial"/>
                <w:b/>
                <w:bCs/>
              </w:rPr>
            </w:pPr>
            <w:r w:rsidRPr="006B1387">
              <w:rPr>
                <w:rFonts w:ascii="Arial" w:eastAsia="Arial" w:hAnsi="Arial" w:cs="Arial"/>
                <w:b/>
                <w:bCs/>
              </w:rPr>
              <w:t>Risk</w:t>
            </w:r>
          </w:p>
        </w:tc>
        <w:tc>
          <w:tcPr>
            <w:tcW w:w="0" w:type="auto"/>
            <w:vAlign w:val="center"/>
            <w:hideMark/>
          </w:tcPr>
          <w:p w14:paraId="10215CA4" w14:textId="77777777" w:rsidR="0059744D" w:rsidRPr="006B1387" w:rsidRDefault="0059744D" w:rsidP="0059744D">
            <w:pPr>
              <w:pStyle w:val="ListParagraph"/>
              <w:spacing w:line="279" w:lineRule="auto"/>
              <w:rPr>
                <w:rFonts w:ascii="Arial" w:eastAsia="Arial" w:hAnsi="Arial" w:cs="Arial"/>
                <w:b/>
                <w:bCs/>
              </w:rPr>
            </w:pPr>
            <w:r w:rsidRPr="006B1387">
              <w:rPr>
                <w:rFonts w:ascii="Arial" w:eastAsia="Arial" w:hAnsi="Arial" w:cs="Arial"/>
                <w:b/>
                <w:bCs/>
              </w:rPr>
              <w:t>Rationale</w:t>
            </w:r>
          </w:p>
        </w:tc>
      </w:tr>
      <w:tr w:rsidR="0059744D" w:rsidRPr="006B1387" w14:paraId="1813FB55" w14:textId="77777777" w:rsidTr="0059744D">
        <w:trPr>
          <w:tblCellSpacing w:w="15" w:type="dxa"/>
        </w:trPr>
        <w:tc>
          <w:tcPr>
            <w:tcW w:w="0" w:type="auto"/>
            <w:vAlign w:val="center"/>
            <w:hideMark/>
          </w:tcPr>
          <w:p w14:paraId="702CA727" w14:textId="77777777" w:rsidR="0059744D" w:rsidRPr="006B1387" w:rsidRDefault="0059744D" w:rsidP="0059744D">
            <w:pPr>
              <w:pStyle w:val="ListParagraph"/>
              <w:spacing w:line="279" w:lineRule="auto"/>
              <w:rPr>
                <w:rFonts w:ascii="Arial" w:eastAsia="Arial" w:hAnsi="Arial" w:cs="Arial"/>
              </w:rPr>
            </w:pPr>
            <w:r w:rsidRPr="006B1387">
              <w:rPr>
                <w:rFonts w:ascii="Arial" w:eastAsia="Arial" w:hAnsi="Arial" w:cs="Arial"/>
              </w:rPr>
              <w:t>User authentication (registration, login)</w:t>
            </w:r>
          </w:p>
        </w:tc>
        <w:tc>
          <w:tcPr>
            <w:tcW w:w="0" w:type="auto"/>
            <w:vAlign w:val="center"/>
            <w:hideMark/>
          </w:tcPr>
          <w:p w14:paraId="7C1563E6" w14:textId="77777777" w:rsidR="0059744D" w:rsidRPr="006B1387" w:rsidRDefault="0059744D" w:rsidP="0059744D">
            <w:pPr>
              <w:pStyle w:val="ListParagraph"/>
              <w:spacing w:line="279" w:lineRule="auto"/>
              <w:rPr>
                <w:rFonts w:ascii="Arial" w:eastAsia="Arial" w:hAnsi="Arial" w:cs="Arial"/>
              </w:rPr>
            </w:pPr>
            <w:r w:rsidRPr="006B1387">
              <w:rPr>
                <w:rFonts w:ascii="Arial" w:eastAsia="Arial" w:hAnsi="Arial" w:cs="Arial"/>
              </w:rPr>
              <w:t>High</w:t>
            </w:r>
          </w:p>
        </w:tc>
        <w:tc>
          <w:tcPr>
            <w:tcW w:w="0" w:type="auto"/>
            <w:vAlign w:val="center"/>
            <w:hideMark/>
          </w:tcPr>
          <w:p w14:paraId="5BA65B93" w14:textId="77777777" w:rsidR="0059744D" w:rsidRPr="006B1387" w:rsidRDefault="0059744D" w:rsidP="0059744D">
            <w:pPr>
              <w:pStyle w:val="ListParagraph"/>
              <w:spacing w:line="279" w:lineRule="auto"/>
              <w:rPr>
                <w:rFonts w:ascii="Arial" w:eastAsia="Arial" w:hAnsi="Arial" w:cs="Arial"/>
              </w:rPr>
            </w:pPr>
            <w:r w:rsidRPr="006B1387">
              <w:rPr>
                <w:rFonts w:ascii="Arial" w:eastAsia="Arial" w:hAnsi="Arial" w:cs="Arial"/>
              </w:rPr>
              <w:t>Security vulnerability, unauthorized access</w:t>
            </w:r>
          </w:p>
        </w:tc>
      </w:tr>
      <w:tr w:rsidR="009203E7" w:rsidRPr="006B1387" w14:paraId="1A00E5EE" w14:textId="77777777" w:rsidTr="0059744D">
        <w:trPr>
          <w:tblCellSpacing w:w="15" w:type="dxa"/>
        </w:trPr>
        <w:tc>
          <w:tcPr>
            <w:tcW w:w="0" w:type="auto"/>
            <w:vAlign w:val="center"/>
          </w:tcPr>
          <w:p w14:paraId="519DB90E"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Administrator access control</w:t>
            </w:r>
          </w:p>
        </w:tc>
        <w:tc>
          <w:tcPr>
            <w:tcW w:w="0" w:type="auto"/>
            <w:vAlign w:val="center"/>
          </w:tcPr>
          <w:p w14:paraId="2AD12B60"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High</w:t>
            </w:r>
          </w:p>
        </w:tc>
        <w:tc>
          <w:tcPr>
            <w:tcW w:w="0" w:type="auto"/>
            <w:vAlign w:val="center"/>
          </w:tcPr>
          <w:p w14:paraId="3579BAD2"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Incorrect access control could grant access to other users' data</w:t>
            </w:r>
          </w:p>
        </w:tc>
      </w:tr>
      <w:tr w:rsidR="009203E7" w:rsidRPr="006B1387" w14:paraId="028C0580" w14:textId="77777777" w:rsidTr="00D34664">
        <w:trPr>
          <w:tblCellSpacing w:w="15" w:type="dxa"/>
        </w:trPr>
        <w:tc>
          <w:tcPr>
            <w:tcW w:w="0" w:type="auto"/>
          </w:tcPr>
          <w:p w14:paraId="2F81948F"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API authentication and authorization</w:t>
            </w:r>
          </w:p>
        </w:tc>
        <w:tc>
          <w:tcPr>
            <w:tcW w:w="0" w:type="auto"/>
          </w:tcPr>
          <w:p w14:paraId="192CF52A"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High</w:t>
            </w:r>
          </w:p>
        </w:tc>
        <w:tc>
          <w:tcPr>
            <w:tcW w:w="0" w:type="auto"/>
          </w:tcPr>
          <w:p w14:paraId="6CC5FD1C"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Unauthorized requests or authorization bypass could compromise data security</w:t>
            </w:r>
          </w:p>
        </w:tc>
      </w:tr>
      <w:tr w:rsidR="009203E7" w:rsidRPr="006B1387" w14:paraId="270368D4" w14:textId="77777777" w:rsidTr="0059744D">
        <w:trPr>
          <w:tblCellSpacing w:w="15" w:type="dxa"/>
        </w:trPr>
        <w:tc>
          <w:tcPr>
            <w:tcW w:w="0" w:type="auto"/>
            <w:vAlign w:val="center"/>
            <w:hideMark/>
          </w:tcPr>
          <w:p w14:paraId="50BBA962"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Saving goal creation and management (CRUD)</w:t>
            </w:r>
          </w:p>
        </w:tc>
        <w:tc>
          <w:tcPr>
            <w:tcW w:w="0" w:type="auto"/>
            <w:vAlign w:val="center"/>
            <w:hideMark/>
          </w:tcPr>
          <w:p w14:paraId="4A5E030C"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High</w:t>
            </w:r>
          </w:p>
        </w:tc>
        <w:tc>
          <w:tcPr>
            <w:tcW w:w="0" w:type="auto"/>
            <w:vAlign w:val="center"/>
            <w:hideMark/>
          </w:tcPr>
          <w:p w14:paraId="13A7CA2A"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Core system functionality, high usage frequency</w:t>
            </w:r>
          </w:p>
        </w:tc>
      </w:tr>
      <w:tr w:rsidR="009203E7" w:rsidRPr="006B1387" w14:paraId="375CC809" w14:textId="77777777" w:rsidTr="0059744D">
        <w:trPr>
          <w:tblCellSpacing w:w="15" w:type="dxa"/>
        </w:trPr>
        <w:tc>
          <w:tcPr>
            <w:tcW w:w="0" w:type="auto"/>
            <w:vAlign w:val="center"/>
            <w:hideMark/>
          </w:tcPr>
          <w:p w14:paraId="48D95000"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Adding / editing / removing saved amounts</w:t>
            </w:r>
          </w:p>
        </w:tc>
        <w:tc>
          <w:tcPr>
            <w:tcW w:w="0" w:type="auto"/>
            <w:vAlign w:val="center"/>
            <w:hideMark/>
          </w:tcPr>
          <w:p w14:paraId="53DEF8AD"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High</w:t>
            </w:r>
          </w:p>
        </w:tc>
        <w:tc>
          <w:tcPr>
            <w:tcW w:w="0" w:type="auto"/>
            <w:vAlign w:val="center"/>
            <w:hideMark/>
          </w:tcPr>
          <w:p w14:paraId="2BF6D52C"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Directly affects the accuracy of financial data</w:t>
            </w:r>
          </w:p>
        </w:tc>
      </w:tr>
      <w:tr w:rsidR="009203E7" w:rsidRPr="006B1387" w14:paraId="7D590CB1" w14:textId="77777777" w:rsidTr="0059744D">
        <w:trPr>
          <w:tblCellSpacing w:w="15" w:type="dxa"/>
        </w:trPr>
        <w:tc>
          <w:tcPr>
            <w:tcW w:w="0" w:type="auto"/>
            <w:vAlign w:val="center"/>
            <w:hideMark/>
          </w:tcPr>
          <w:p w14:paraId="7D72CCF2"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Chart analytics and monthly statistics</w:t>
            </w:r>
          </w:p>
        </w:tc>
        <w:tc>
          <w:tcPr>
            <w:tcW w:w="0" w:type="auto"/>
            <w:vAlign w:val="center"/>
            <w:hideMark/>
          </w:tcPr>
          <w:p w14:paraId="382D4B4A"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Medium</w:t>
            </w:r>
          </w:p>
        </w:tc>
        <w:tc>
          <w:tcPr>
            <w:tcW w:w="0" w:type="auto"/>
            <w:vAlign w:val="center"/>
            <w:hideMark/>
          </w:tcPr>
          <w:p w14:paraId="3CAE1499"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Important for UX, but not critical to system operation</w:t>
            </w:r>
          </w:p>
        </w:tc>
      </w:tr>
      <w:tr w:rsidR="009203E7" w:rsidRPr="006B1387" w14:paraId="6C13CD2E" w14:textId="77777777" w:rsidTr="0059744D">
        <w:trPr>
          <w:tblCellSpacing w:w="15" w:type="dxa"/>
        </w:trPr>
        <w:tc>
          <w:tcPr>
            <w:tcW w:w="0" w:type="auto"/>
            <w:vAlign w:val="center"/>
            <w:hideMark/>
          </w:tcPr>
          <w:p w14:paraId="5C48DDB5"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lastRenderedPageBreak/>
              <w:t>Filtering, search, and sorting</w:t>
            </w:r>
          </w:p>
        </w:tc>
        <w:tc>
          <w:tcPr>
            <w:tcW w:w="0" w:type="auto"/>
            <w:vAlign w:val="center"/>
            <w:hideMark/>
          </w:tcPr>
          <w:p w14:paraId="726E48E2"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Medium</w:t>
            </w:r>
          </w:p>
        </w:tc>
        <w:tc>
          <w:tcPr>
            <w:tcW w:w="0" w:type="auto"/>
            <w:vAlign w:val="center"/>
            <w:hideMark/>
          </w:tcPr>
          <w:p w14:paraId="0BEF0808"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Could mislead the user if it works incorrectly</w:t>
            </w:r>
          </w:p>
        </w:tc>
      </w:tr>
      <w:tr w:rsidR="009203E7" w:rsidRPr="006B1387" w14:paraId="74489895" w14:textId="77777777" w:rsidTr="0059744D">
        <w:trPr>
          <w:tblCellSpacing w:w="15" w:type="dxa"/>
        </w:trPr>
        <w:tc>
          <w:tcPr>
            <w:tcW w:w="0" w:type="auto"/>
            <w:vAlign w:val="center"/>
          </w:tcPr>
          <w:p w14:paraId="4EB35958"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System event logging (Serilog)</w:t>
            </w:r>
          </w:p>
        </w:tc>
        <w:tc>
          <w:tcPr>
            <w:tcW w:w="0" w:type="auto"/>
            <w:vAlign w:val="center"/>
          </w:tcPr>
          <w:p w14:paraId="517753B8"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Low</w:t>
            </w:r>
          </w:p>
        </w:tc>
        <w:tc>
          <w:tcPr>
            <w:tcW w:w="0" w:type="auto"/>
            <w:vAlign w:val="center"/>
          </w:tcPr>
          <w:p w14:paraId="69D39002" w14:textId="77777777" w:rsidR="009203E7" w:rsidRPr="006B1387" w:rsidRDefault="009203E7" w:rsidP="009203E7">
            <w:pPr>
              <w:pStyle w:val="ListParagraph"/>
              <w:spacing w:line="279" w:lineRule="auto"/>
              <w:rPr>
                <w:rFonts w:ascii="Arial" w:eastAsia="Arial" w:hAnsi="Arial" w:cs="Arial"/>
              </w:rPr>
            </w:pPr>
            <w:r w:rsidRPr="006B1387">
              <w:rPr>
                <w:rFonts w:ascii="Arial" w:eastAsia="Arial" w:hAnsi="Arial" w:cs="Arial"/>
              </w:rPr>
              <w:t>Needed for system monitoring, but not a core user-facing feature</w:t>
            </w:r>
          </w:p>
        </w:tc>
      </w:tr>
    </w:tbl>
    <w:p w14:paraId="20126FA3" w14:textId="77777777" w:rsidR="0059744D" w:rsidRPr="006B1387" w:rsidRDefault="0059744D" w:rsidP="0059744D">
      <w:pPr>
        <w:pStyle w:val="Heading1"/>
        <w:rPr>
          <w:rFonts w:eastAsia="Arial"/>
        </w:rPr>
      </w:pPr>
      <w:r w:rsidRPr="006B1387">
        <w:rPr>
          <w:rFonts w:eastAsia="Arial"/>
        </w:rPr>
        <w:t>3. Test Levels</w:t>
      </w:r>
    </w:p>
    <w:p w14:paraId="7E517C14" w14:textId="77777777" w:rsidR="0059744D" w:rsidRPr="006B1387" w:rsidRDefault="0059744D" w:rsidP="0038189E">
      <w:pPr>
        <w:pStyle w:val="ListParagraph"/>
        <w:numPr>
          <w:ilvl w:val="0"/>
          <w:numId w:val="6"/>
        </w:numPr>
        <w:rPr>
          <w:rFonts w:eastAsia="Arial"/>
        </w:rPr>
      </w:pPr>
      <w:r w:rsidRPr="006B1387">
        <w:rPr>
          <w:rFonts w:eastAsia="Arial"/>
        </w:rPr>
        <w:t>Unit testing – tests individual components or functions (e.g., goal calculation logic, filtering algorithms).</w:t>
      </w:r>
    </w:p>
    <w:p w14:paraId="1712107E" w14:textId="77777777" w:rsidR="0059744D" w:rsidRPr="006B1387" w:rsidRDefault="0059744D" w:rsidP="0038189E">
      <w:pPr>
        <w:pStyle w:val="ListParagraph"/>
        <w:numPr>
          <w:ilvl w:val="0"/>
          <w:numId w:val="6"/>
        </w:numPr>
        <w:rPr>
          <w:rFonts w:eastAsia="Arial"/>
        </w:rPr>
      </w:pPr>
      <w:r w:rsidRPr="006B1387">
        <w:rPr>
          <w:rFonts w:eastAsia="Arial"/>
        </w:rPr>
        <w:t>Integration testing – tests the interaction between components (.NET backend and SQL database, React frontend and API).</w:t>
      </w:r>
    </w:p>
    <w:p w14:paraId="2B0F63C1" w14:textId="77777777" w:rsidR="0059744D" w:rsidRPr="006B1387" w:rsidRDefault="0059744D" w:rsidP="0038189E">
      <w:pPr>
        <w:pStyle w:val="ListParagraph"/>
        <w:numPr>
          <w:ilvl w:val="0"/>
          <w:numId w:val="6"/>
        </w:numPr>
        <w:rPr>
          <w:rFonts w:eastAsia="Arial"/>
        </w:rPr>
      </w:pPr>
      <w:r w:rsidRPr="006B1387">
        <w:rPr>
          <w:rFonts w:eastAsia="Arial"/>
        </w:rPr>
        <w:t>System testing – tests the whole system as a single unit using realistic usage scenarios.</w:t>
      </w:r>
    </w:p>
    <w:p w14:paraId="08729C83" w14:textId="77777777" w:rsidR="0059744D" w:rsidRPr="006B1387" w:rsidRDefault="0059744D" w:rsidP="0038189E">
      <w:pPr>
        <w:pStyle w:val="ListParagraph"/>
        <w:numPr>
          <w:ilvl w:val="0"/>
          <w:numId w:val="6"/>
        </w:numPr>
        <w:rPr>
          <w:rFonts w:eastAsia="Arial"/>
        </w:rPr>
      </w:pPr>
      <w:r w:rsidRPr="006B1387">
        <w:rPr>
          <w:rFonts w:eastAsia="Arial"/>
        </w:rPr>
        <w:t>Acceptance testing – checks whether the system meets business requirements and user expectations.</w:t>
      </w:r>
    </w:p>
    <w:p w14:paraId="2FEB0650" w14:textId="77777777" w:rsidR="0059744D" w:rsidRPr="006B1387" w:rsidRDefault="0059744D" w:rsidP="0059744D">
      <w:pPr>
        <w:pStyle w:val="Heading1"/>
        <w:rPr>
          <w:rFonts w:eastAsia="Arial"/>
        </w:rPr>
      </w:pPr>
      <w:r w:rsidRPr="006B1387">
        <w:rPr>
          <w:rFonts w:eastAsia="Arial"/>
        </w:rPr>
        <w:t>4. Test Types</w:t>
      </w:r>
    </w:p>
    <w:p w14:paraId="665DF1CB" w14:textId="77777777" w:rsidR="0059744D" w:rsidRPr="006B1387" w:rsidRDefault="0059744D" w:rsidP="0038189E">
      <w:pPr>
        <w:pStyle w:val="ListParagraph"/>
        <w:numPr>
          <w:ilvl w:val="0"/>
          <w:numId w:val="5"/>
        </w:numPr>
        <w:rPr>
          <w:rFonts w:eastAsia="Arial"/>
        </w:rPr>
      </w:pPr>
      <w:r w:rsidRPr="006B1387">
        <w:t>Functional testing – checks the system's behavior against the Requirements document: registration, login, logout, the wallet, goal CRUD, deposit validations, filters, sorting, and monthly summaries. API functionality is checked with Bruno, while the user interface is checked manually using the checklist.</w:t>
      </w:r>
    </w:p>
    <w:p w14:paraId="3D11E492" w14:textId="77777777" w:rsidR="00DF6FC9" w:rsidRPr="006B1387" w:rsidRDefault="00000000">
      <w:pPr>
        <w:pStyle w:val="ListParagraph"/>
        <w:numPr>
          <w:ilvl w:val="0"/>
          <w:numId w:val="5"/>
        </w:numPr>
      </w:pPr>
      <w:r w:rsidRPr="006B1387">
        <w:t>Security testing – checks authentication, authorization, access without a token, an invalid token, and attempts to access another user's data.</w:t>
      </w:r>
    </w:p>
    <w:p w14:paraId="727A7720" w14:textId="77777777" w:rsidR="0059744D" w:rsidRPr="006B1387" w:rsidRDefault="0059744D" w:rsidP="0038189E">
      <w:pPr>
        <w:pStyle w:val="ListParagraph"/>
        <w:numPr>
          <w:ilvl w:val="0"/>
          <w:numId w:val="5"/>
        </w:numPr>
        <w:rPr>
          <w:rFonts w:eastAsia="Arial"/>
        </w:rPr>
      </w:pPr>
      <w:r w:rsidRPr="006B1387">
        <w:t>Non-functional testing – evaluates the system's quality attributes: speed, reliability, usability, security, responsiveness, and accessibility.</w:t>
      </w:r>
    </w:p>
    <w:p w14:paraId="5F38E868" w14:textId="77777777" w:rsidR="0059744D" w:rsidRPr="006B1387" w:rsidRDefault="0059744D" w:rsidP="0038189E">
      <w:pPr>
        <w:pStyle w:val="ListParagraph"/>
        <w:numPr>
          <w:ilvl w:val="0"/>
          <w:numId w:val="5"/>
        </w:numPr>
        <w:rPr>
          <w:rFonts w:eastAsia="Arial"/>
        </w:rPr>
      </w:pPr>
      <w:r w:rsidRPr="006B1387">
        <w:t>Performance testing – checks the response time of key actions. In a test database with up to 1000 saving goal records, the main API requests must respond in under 2 seconds.</w:t>
      </w:r>
    </w:p>
    <w:p w14:paraId="2538B945" w14:textId="77777777" w:rsidR="0059744D" w:rsidRPr="006B1387" w:rsidRDefault="0059744D" w:rsidP="0038189E">
      <w:pPr>
        <w:pStyle w:val="ListParagraph"/>
        <w:numPr>
          <w:ilvl w:val="0"/>
          <w:numId w:val="5"/>
        </w:numPr>
        <w:rPr>
          <w:rFonts w:eastAsia="Arial"/>
        </w:rPr>
      </w:pPr>
      <w:r w:rsidRPr="006B1387">
        <w:rPr>
          <w:rFonts w:eastAsia="Arial"/>
        </w:rPr>
        <w:t>Usability testing – evaluates the user experience, clarity of navigation, and understandability of messages.</w:t>
      </w:r>
    </w:p>
    <w:p w14:paraId="0C285D98" w14:textId="77777777" w:rsidR="0059744D" w:rsidRPr="006B1387" w:rsidRDefault="0059744D" w:rsidP="0038189E">
      <w:pPr>
        <w:pStyle w:val="ListParagraph"/>
        <w:numPr>
          <w:ilvl w:val="0"/>
          <w:numId w:val="5"/>
        </w:numPr>
        <w:rPr>
          <w:rFonts w:eastAsia="Arial"/>
        </w:rPr>
      </w:pPr>
      <w:r w:rsidRPr="006B1387">
        <w:rPr>
          <w:rFonts w:eastAsia="Arial"/>
        </w:rPr>
        <w:t>Smoke testing – checks whether the main flows (login, goal creation, logout) work after every build.</w:t>
      </w:r>
    </w:p>
    <w:p w14:paraId="039B3550" w14:textId="77777777" w:rsidR="0059744D" w:rsidRPr="006B1387" w:rsidRDefault="0059744D" w:rsidP="0038189E">
      <w:pPr>
        <w:pStyle w:val="ListParagraph"/>
        <w:numPr>
          <w:ilvl w:val="0"/>
          <w:numId w:val="5"/>
        </w:numPr>
        <w:rPr>
          <w:rFonts w:eastAsia="Arial"/>
        </w:rPr>
      </w:pPr>
      <w:r w:rsidRPr="006B1387">
        <w:rPr>
          <w:rFonts w:eastAsia="Arial"/>
        </w:rPr>
        <w:t>Sanity testing – checks specific changes or fixes after every sprint.</w:t>
      </w:r>
    </w:p>
    <w:p w14:paraId="7458EE2A" w14:textId="77777777" w:rsidR="0059744D" w:rsidRPr="006B1387" w:rsidRDefault="0059744D" w:rsidP="0038189E">
      <w:pPr>
        <w:pStyle w:val="ListParagraph"/>
        <w:numPr>
          <w:ilvl w:val="0"/>
          <w:numId w:val="5"/>
        </w:numPr>
        <w:rPr>
          <w:rFonts w:eastAsia="Arial"/>
        </w:rPr>
      </w:pPr>
      <w:r w:rsidRPr="006B1387">
        <w:rPr>
          <w:rFonts w:eastAsia="Arial"/>
        </w:rPr>
        <w:t>Regression testing – ensures existing functionality is not broken by new changes.</w:t>
      </w:r>
    </w:p>
    <w:p w14:paraId="12B5B2A1" w14:textId="77777777" w:rsidR="0059744D" w:rsidRPr="006B1387" w:rsidRDefault="0059744D" w:rsidP="0038189E">
      <w:pPr>
        <w:pStyle w:val="ListParagraph"/>
        <w:numPr>
          <w:ilvl w:val="0"/>
          <w:numId w:val="5"/>
        </w:numPr>
        <w:rPr>
          <w:rFonts w:eastAsia="Arial"/>
        </w:rPr>
      </w:pPr>
      <w:r w:rsidRPr="006B1387">
        <w:t>Retesting – checks whether previously found defects have been successfully fixed.</w:t>
      </w:r>
    </w:p>
    <w:p w14:paraId="5F927738" w14:textId="77777777" w:rsidR="0059744D" w:rsidRPr="006B1387" w:rsidRDefault="0059744D" w:rsidP="0059744D">
      <w:pPr>
        <w:pStyle w:val="Heading1"/>
        <w:rPr>
          <w:rFonts w:eastAsia="Arial"/>
        </w:rPr>
      </w:pPr>
      <w:r w:rsidRPr="006B1387">
        <w:rPr>
          <w:rFonts w:eastAsia="Arial"/>
        </w:rPr>
        <w:t>5. Test Techniques</w:t>
      </w:r>
    </w:p>
    <w:p w14:paraId="10F48A0B" w14:textId="77777777" w:rsidR="0059744D" w:rsidRPr="006B1387" w:rsidRDefault="0059744D" w:rsidP="0038189E">
      <w:pPr>
        <w:pStyle w:val="ListParagraph"/>
        <w:numPr>
          <w:ilvl w:val="0"/>
          <w:numId w:val="4"/>
        </w:numPr>
        <w:rPr>
          <w:rFonts w:eastAsia="Arial"/>
        </w:rPr>
      </w:pPr>
      <w:r w:rsidRPr="006B1387">
        <w:rPr>
          <w:rFonts w:eastAsia="Arial"/>
        </w:rPr>
        <w:t>Black box testing – functionality is checked based on inputs and outputs, without examining the internal logic.</w:t>
      </w:r>
    </w:p>
    <w:p w14:paraId="106094A7" w14:textId="77777777" w:rsidR="0059744D" w:rsidRPr="006B1387" w:rsidRDefault="0059744D" w:rsidP="0038189E">
      <w:pPr>
        <w:pStyle w:val="ListParagraph"/>
        <w:numPr>
          <w:ilvl w:val="0"/>
          <w:numId w:val="4"/>
        </w:numPr>
        <w:rPr>
          <w:rFonts w:eastAsia="Arial"/>
        </w:rPr>
      </w:pPr>
      <w:r w:rsidRPr="006B1387">
        <w:rPr>
          <w:rFonts w:eastAsia="Arial"/>
        </w:rPr>
        <w:t>White box testing – uses knowledge of the internal structure and logic (in unit and integration testing).</w:t>
      </w:r>
    </w:p>
    <w:p w14:paraId="6433772C" w14:textId="77777777" w:rsidR="0059744D" w:rsidRPr="006B1387" w:rsidRDefault="0059744D" w:rsidP="0038189E">
      <w:pPr>
        <w:pStyle w:val="ListParagraph"/>
        <w:numPr>
          <w:ilvl w:val="0"/>
          <w:numId w:val="4"/>
        </w:numPr>
        <w:rPr>
          <w:rFonts w:eastAsia="Arial"/>
        </w:rPr>
      </w:pPr>
      <w:r w:rsidRPr="006B1387">
        <w:lastRenderedPageBreak/>
        <w:t>Experience based testing – relies on the tester's knowledge, intuition, and prior experience (mainly in exploratory testing).</w:t>
      </w:r>
    </w:p>
    <w:p w14:paraId="256FCF24" w14:textId="77777777" w:rsidR="00DF6FC9" w:rsidRPr="006B1387" w:rsidRDefault="00000000" w:rsidP="009203E7">
      <w:pPr>
        <w:pStyle w:val="ListParagraph"/>
        <w:numPr>
          <w:ilvl w:val="0"/>
          <w:numId w:val="4"/>
        </w:numPr>
      </w:pPr>
      <w:r w:rsidRPr="006B1387">
        <w:t>Boundary Value Analysis – checks values at the allowed limits, for example 0, 1, 6, 30, and 100 characters, or amount limits.</w:t>
      </w:r>
    </w:p>
    <w:p w14:paraId="4D6A7118" w14:textId="77777777" w:rsidR="00DF6FC9" w:rsidRPr="006B1387" w:rsidRDefault="00000000" w:rsidP="009203E7">
      <w:pPr>
        <w:pStyle w:val="ListParagraph"/>
        <w:numPr>
          <w:ilvl w:val="0"/>
          <w:numId w:val="4"/>
        </w:numPr>
      </w:pPr>
      <w:r w:rsidRPr="006B1387">
        <w:t>Authorization bypass testing – checks that a user cannot access another user's goals, deposits, or wallet.</w:t>
      </w:r>
    </w:p>
    <w:p w14:paraId="07817778" w14:textId="77777777" w:rsidR="00DF6FC9" w:rsidRPr="006B1387" w:rsidRDefault="00000000" w:rsidP="009203E7">
      <w:pPr>
        <w:pStyle w:val="ListParagraph"/>
        <w:numPr>
          <w:ilvl w:val="0"/>
          <w:numId w:val="4"/>
        </w:numPr>
      </w:pPr>
      <w:r w:rsidRPr="006B1387">
        <w:t>JWT security testing – checks requests without a token, with an invalid token, and with an expired token.</w:t>
      </w:r>
    </w:p>
    <w:p w14:paraId="0CD0F097" w14:textId="77777777" w:rsidR="0059744D" w:rsidRPr="006B1387" w:rsidRDefault="0059744D" w:rsidP="0059744D">
      <w:pPr>
        <w:pStyle w:val="Heading1"/>
        <w:rPr>
          <w:rFonts w:eastAsia="Arial"/>
        </w:rPr>
      </w:pPr>
      <w:r w:rsidRPr="006B1387">
        <w:rPr>
          <w:rFonts w:eastAsia="Arial"/>
        </w:rPr>
        <w:t>6. Test Environment Strategy</w:t>
      </w:r>
    </w:p>
    <w:p w14:paraId="46AA9AF6" w14:textId="77777777" w:rsidR="0059744D" w:rsidRPr="006B1387" w:rsidRDefault="0059744D" w:rsidP="0038189E">
      <w:pPr>
        <w:pStyle w:val="ListParagraph"/>
        <w:numPr>
          <w:ilvl w:val="0"/>
          <w:numId w:val="3"/>
        </w:numPr>
        <w:rPr>
          <w:rFonts w:eastAsia="Arial"/>
        </w:rPr>
      </w:pPr>
      <w:r w:rsidRPr="006B1387">
        <w:t>The test environment must match the project environment: .NET backend, React frontend, MySQL database, and REST API. Tests are run locally using Bruno, and the UI is checked in the browser.</w:t>
      </w:r>
    </w:p>
    <w:p w14:paraId="1A079B7F" w14:textId="77777777" w:rsidR="0059744D" w:rsidRPr="006B1387" w:rsidRDefault="0059744D" w:rsidP="0038189E">
      <w:pPr>
        <w:pStyle w:val="ListParagraph"/>
        <w:numPr>
          <w:ilvl w:val="0"/>
          <w:numId w:val="3"/>
        </w:numPr>
        <w:rPr>
          <w:rFonts w:eastAsia="Arial"/>
        </w:rPr>
      </w:pPr>
      <w:r w:rsidRPr="006B1387">
        <w:t>Test data must be realistic: regular users, an admin user, wallets, active and completed goals, and deposits are used. When starting from an empty database, the Bruno tests create the users and goals themselves; the tests must be run in the specified order.</w:t>
      </w:r>
    </w:p>
    <w:p w14:paraId="30E51F98" w14:textId="77777777" w:rsidR="0059744D" w:rsidRPr="006B1387" w:rsidRDefault="0059744D" w:rsidP="0038189E">
      <w:pPr>
        <w:pStyle w:val="ListParagraph"/>
        <w:numPr>
          <w:ilvl w:val="0"/>
          <w:numId w:val="3"/>
        </w:numPr>
        <w:rPr>
          <w:rFonts w:eastAsia="Arial"/>
        </w:rPr>
      </w:pPr>
      <w:r w:rsidRPr="006B1387">
        <w:t>The environment must be stable before execution starts: the API is running, MySQL is running, and the Bruno Local environment is selected. The admin user is prepared by creating it via Bruno, then, in MySQL, selecting the MySavings database and running: UPDATE `Users` SET `Role` = 'admin' WHERE `Id` = 1;</w:t>
      </w:r>
    </w:p>
    <w:p w14:paraId="30E51F98" w14:textId="77777777" w:rsidR="0059744D" w:rsidRPr="006B1387" w:rsidRDefault="0059744D" w:rsidP="0038189E">
      <w:pPr>
        <w:pStyle w:val="ListParagraph"/>
        <w:numPr>
          <w:ilvl w:val="0"/>
          <w:numId w:val="3"/>
        </w:numPr>
        <w:rPr>
          <w:rFonts w:eastAsia="Arial"/>
        </w:rPr>
      </w:pPr>
      <w:r>
        <w:t>Selenium UI tests additionally require the frontend to be running locally at http://localhost:5173 and a pre-existing test user account (registered via the application) with known credentials. Tests run against Chrome via ChromeDriver, in headless mode by default.</w:t>
      </w:r>
    </w:p>
    <w:p w14:paraId="60F9D67E" w14:textId="77777777" w:rsidR="0059744D" w:rsidRPr="006B1387" w:rsidRDefault="0059744D" w:rsidP="0059744D">
      <w:pPr>
        <w:pStyle w:val="Heading1"/>
        <w:rPr>
          <w:rFonts w:eastAsia="Arial"/>
        </w:rPr>
      </w:pPr>
      <w:r w:rsidRPr="006B1387">
        <w:rPr>
          <w:rFonts w:eastAsia="Arial"/>
        </w:rPr>
        <w:t>7. Entry and Exit Criteria</w:t>
      </w:r>
    </w:p>
    <w:p w14:paraId="6BA69C87" w14:textId="77777777" w:rsidR="0038189E" w:rsidRPr="006B1387" w:rsidRDefault="0059744D" w:rsidP="0038189E">
      <w:pPr>
        <w:pStyle w:val="Heading2"/>
        <w:rPr>
          <w:rFonts w:eastAsia="Arial"/>
        </w:rPr>
      </w:pPr>
      <w:r w:rsidRPr="006B1387">
        <w:rPr>
          <w:rFonts w:eastAsia="Arial"/>
        </w:rPr>
        <w:t xml:space="preserve">Entry criteria: </w:t>
      </w:r>
    </w:p>
    <w:p w14:paraId="71CFD170" w14:textId="77777777" w:rsidR="0038189E" w:rsidRPr="006B1387" w:rsidRDefault="0059744D" w:rsidP="0038189E">
      <w:pPr>
        <w:pStyle w:val="ListParagraph"/>
        <w:numPr>
          <w:ilvl w:val="0"/>
          <w:numId w:val="1"/>
        </w:numPr>
        <w:rPr>
          <w:rFonts w:eastAsia="Arial"/>
        </w:rPr>
      </w:pPr>
      <w:r w:rsidRPr="006B1387">
        <w:t>A stable build is available for testing and the API starts without errors</w:t>
      </w:r>
    </w:p>
    <w:p w14:paraId="4CA2B331" w14:textId="77777777" w:rsidR="0038189E" w:rsidRPr="006B1387" w:rsidRDefault="0059744D" w:rsidP="0038189E">
      <w:pPr>
        <w:pStyle w:val="ListParagraph"/>
        <w:numPr>
          <w:ilvl w:val="0"/>
          <w:numId w:val="1"/>
        </w:numPr>
        <w:rPr>
          <w:rFonts w:eastAsia="Arial"/>
        </w:rPr>
      </w:pPr>
      <w:r w:rsidRPr="006B1387">
        <w:t>The test environment is ready, MySQL is running, and the API is reachable</w:t>
      </w:r>
    </w:p>
    <w:p w14:paraId="18C1423C" w14:textId="77777777" w:rsidR="0038189E" w:rsidRPr="006B1387" w:rsidRDefault="0059744D" w:rsidP="0038189E">
      <w:pPr>
        <w:pStyle w:val="ListParagraph"/>
        <w:numPr>
          <w:ilvl w:val="0"/>
          <w:numId w:val="1"/>
        </w:numPr>
        <w:rPr>
          <w:rFonts w:eastAsia="Arial"/>
        </w:rPr>
      </w:pPr>
      <w:r w:rsidRPr="006B1387">
        <w:t>Test scenarios and the 217 Bruno API tests + 7 Selenium UI tests are prepared and reviewed</w:t>
      </w:r>
    </w:p>
    <w:p w14:paraId="4916ACB2" w14:textId="77777777" w:rsidR="0059744D" w:rsidRPr="006B1387" w:rsidRDefault="0059744D" w:rsidP="0038189E">
      <w:pPr>
        <w:pStyle w:val="ListParagraph"/>
        <w:numPr>
          <w:ilvl w:val="0"/>
          <w:numId w:val="1"/>
        </w:numPr>
        <w:rPr>
          <w:rFonts w:eastAsia="Arial"/>
        </w:rPr>
      </w:pPr>
      <w:r w:rsidRPr="006B1387">
        <w:t>The requirements documentation, checklist, and Bruno collection are available to the team; the test execution order is documented for the case of an empty database</w:t>
      </w:r>
    </w:p>
    <w:p w14:paraId="05EC0BA6" w14:textId="77777777" w:rsidR="0038189E" w:rsidRPr="006B1387" w:rsidRDefault="0059744D" w:rsidP="0038189E">
      <w:pPr>
        <w:pStyle w:val="Heading2"/>
        <w:rPr>
          <w:rFonts w:eastAsia="Arial"/>
        </w:rPr>
      </w:pPr>
      <w:r w:rsidRPr="006B1387">
        <w:rPr>
          <w:rFonts w:eastAsia="Arial"/>
        </w:rPr>
        <w:t>Exit criteria:</w:t>
      </w:r>
    </w:p>
    <w:p w14:paraId="4B8790C2" w14:textId="77777777" w:rsidR="0038189E" w:rsidRPr="006B1387" w:rsidRDefault="0059744D" w:rsidP="0038189E">
      <w:pPr>
        <w:pStyle w:val="ListParagraph"/>
        <w:numPr>
          <w:ilvl w:val="0"/>
          <w:numId w:val="2"/>
        </w:numPr>
        <w:rPr>
          <w:rFonts w:eastAsia="Arial"/>
        </w:rPr>
      </w:pPr>
      <w:r w:rsidRPr="006B1387">
        <w:t>There are no open critical or high-priority defects; exceptions must be clearly documented</w:t>
      </w:r>
    </w:p>
    <w:p w14:paraId="2AC937D2" w14:textId="77777777" w:rsidR="0038189E" w:rsidRPr="006B1387" w:rsidRDefault="0059744D" w:rsidP="0038189E">
      <w:pPr>
        <w:pStyle w:val="ListParagraph"/>
        <w:numPr>
          <w:ilvl w:val="0"/>
          <w:numId w:val="2"/>
        </w:numPr>
        <w:rPr>
          <w:rFonts w:eastAsia="Arial"/>
        </w:rPr>
      </w:pPr>
      <w:r w:rsidRPr="006B1387">
        <w:t>All 224 planned tests (217 Bruno API + 7 Selenium UI) have been executed with a 224/224 PASS (100%) result</w:t>
      </w:r>
    </w:p>
    <w:p w14:paraId="046F48DC" w14:textId="77777777" w:rsidR="0038189E" w:rsidRPr="006B1387" w:rsidRDefault="0059744D" w:rsidP="0038189E">
      <w:pPr>
        <w:pStyle w:val="ListParagraph"/>
        <w:numPr>
          <w:ilvl w:val="0"/>
          <w:numId w:val="2"/>
        </w:numPr>
        <w:rPr>
          <w:rFonts w:eastAsia="Arial"/>
        </w:rPr>
      </w:pPr>
      <w:r w:rsidRPr="006B1387">
        <w:t>The main API functions, validations, and authorization have been checked; the UI checklist, responsive design, and WCAG criteria have been evaluated manually</w:t>
      </w:r>
    </w:p>
    <w:p w14:paraId="3C4AE408" w14:textId="77777777" w:rsidR="0038189E" w:rsidRPr="006B1387" w:rsidRDefault="0059744D" w:rsidP="0038189E">
      <w:pPr>
        <w:pStyle w:val="ListParagraph"/>
        <w:numPr>
          <w:ilvl w:val="0"/>
          <w:numId w:val="2"/>
        </w:numPr>
        <w:rPr>
          <w:rFonts w:eastAsia="Arial"/>
        </w:rPr>
      </w:pPr>
      <w:r w:rsidRPr="006B1387">
        <w:t>Regression testing has passed successfully: 224 out of 224 tests PASS (100%)</w:t>
      </w:r>
    </w:p>
    <w:p w14:paraId="201AE505" w14:textId="77777777" w:rsidR="0059744D" w:rsidRPr="006B1387" w:rsidRDefault="0059744D" w:rsidP="0038189E">
      <w:pPr>
        <w:pStyle w:val="ListParagraph"/>
        <w:numPr>
          <w:ilvl w:val="0"/>
          <w:numId w:val="2"/>
        </w:numPr>
        <w:rPr>
          <w:rFonts w:eastAsia="Arial"/>
        </w:rPr>
      </w:pPr>
      <w:r w:rsidRPr="006B1387">
        <w:t>The test report and final results are prepared and reviewed</w:t>
      </w:r>
    </w:p>
    <w:p w14:paraId="42D0A9B0" w14:textId="77777777" w:rsidR="0059744D" w:rsidRPr="006B1387" w:rsidRDefault="0059744D" w:rsidP="0059744D">
      <w:pPr>
        <w:pStyle w:val="Heading1"/>
        <w:rPr>
          <w:rFonts w:eastAsia="Arial"/>
        </w:rPr>
      </w:pPr>
      <w:r w:rsidRPr="006B1387">
        <w:rPr>
          <w:rFonts w:eastAsia="Arial"/>
        </w:rPr>
        <w:lastRenderedPageBreak/>
        <w:t>8. Test Automation Strategy</w:t>
      </w:r>
    </w:p>
    <w:p w14:paraId="5A0A999B" w14:textId="77777777" w:rsidR="0059744D" w:rsidRPr="006B1387" w:rsidRDefault="0059744D" w:rsidP="0038189E">
      <w:pPr>
        <w:pStyle w:val="ListParagraph"/>
        <w:numPr>
          <w:ilvl w:val="0"/>
          <w:numId w:val="8"/>
        </w:numPr>
        <w:rPr>
          <w:rFonts w:eastAsia="Arial"/>
        </w:rPr>
      </w:pPr>
      <w:r w:rsidRPr="006B1387">
        <w:t>Bruno automation is used for API regression testing: the collection automates 217 API tests covering registration, login, the wallet, goals, deposits, filters, sorting, and authorization. Selenium UI automation additionally covers 7 core user flows in the browser.</w:t>
      </w:r>
    </w:p>
    <w:p w14:paraId="63B3B2E3" w14:textId="77777777" w:rsidR="0059744D" w:rsidRPr="006B1387" w:rsidRDefault="0059744D" w:rsidP="0038189E">
      <w:pPr>
        <w:pStyle w:val="ListParagraph"/>
        <w:numPr>
          <w:ilvl w:val="0"/>
          <w:numId w:val="8"/>
        </w:numPr>
        <w:rPr>
          <w:rFonts w:eastAsia="Arial"/>
        </w:rPr>
      </w:pPr>
      <w:r w:rsidRPr="006B1387">
        <w:t>Repetitive registration, login, wallet, goal CRUD, deposit validation, filter, sorting, and authorization tests are automated with Bruno. UI automation uses Selenium with JUnit 5: the current ModernTests project has 7 tests covering login, logout, form validation, the dashboard sorting and search controls, and the goal creation modal. Tests are run manually before final submission and after significant changes.</w:t>
      </w:r>
    </w:p>
    <w:p w14:paraId="7FE297A9" w14:textId="77777777" w:rsidR="0059744D" w:rsidRPr="006B1387" w:rsidRDefault="0059744D" w:rsidP="0038189E">
      <w:pPr>
        <w:pStyle w:val="ListParagraph"/>
        <w:numPr>
          <w:ilvl w:val="0"/>
          <w:numId w:val="8"/>
        </w:numPr>
        <w:rPr>
          <w:rFonts w:eastAsia="Arial"/>
        </w:rPr>
      </w:pPr>
      <w:r w:rsidRPr="006B1387">
        <w:t>Manual testing is used for the UI, responsive design, Figma compliance, the WCAG checklist, UX, loading states, and chart rendering.</w:t>
      </w:r>
    </w:p>
    <w:p w14:paraId="32E12F7F" w14:textId="77777777" w:rsidR="0059744D" w:rsidRPr="006B1387" w:rsidRDefault="0059744D" w:rsidP="0038189E">
      <w:pPr>
        <w:pStyle w:val="ListParagraph"/>
        <w:numPr>
          <w:ilvl w:val="0"/>
          <w:numId w:val="8"/>
        </w:numPr>
        <w:rPr>
          <w:rFonts w:eastAsia="Arial"/>
        </w:rPr>
      </w:pPr>
      <w:r w:rsidRPr="006B1387">
        <w:rPr>
          <w:rFonts w:eastAsia="Arial"/>
        </w:rPr>
        <w:t>Automation is expanded incrementally.</w:t>
      </w:r>
    </w:p>
    <w:p w14:paraId="03E7F3C8" w14:textId="77777777" w:rsidR="0059744D" w:rsidRPr="006B1387" w:rsidRDefault="0059744D" w:rsidP="0059744D">
      <w:pPr>
        <w:pStyle w:val="Heading1"/>
        <w:rPr>
          <w:rFonts w:eastAsia="Arial"/>
        </w:rPr>
      </w:pPr>
      <w:r w:rsidRPr="006B1387">
        <w:rPr>
          <w:rFonts w:eastAsia="Arial"/>
        </w:rPr>
        <w:t>9. Tooling Strategy</w:t>
      </w:r>
    </w:p>
    <w:p w14:paraId="6AEFD8E9" w14:textId="77777777" w:rsidR="0059744D" w:rsidRPr="006B1387" w:rsidRDefault="0059744D" w:rsidP="0038189E">
      <w:pPr>
        <w:pStyle w:val="ListParagraph"/>
        <w:numPr>
          <w:ilvl w:val="0"/>
          <w:numId w:val="9"/>
        </w:numPr>
        <w:rPr>
          <w:rFonts w:eastAsia="Arial"/>
        </w:rPr>
      </w:pPr>
      <w:r w:rsidRPr="006B1387">
        <w:t>Testing activities are carried out using Jira, Bruno, Selenium, Git, dotnet test, and a browser. Bruno is used for API tests, Selenium with JUnit 5 for UI automation, and the browser for manual UI, responsive, and WCAG checks. Selenium tests run against Chrome, in headless mode by default.</w:t>
      </w:r>
    </w:p>
    <w:p w14:paraId="0E615151" w14:textId="77777777" w:rsidR="0059744D" w:rsidRPr="006B1387" w:rsidRDefault="0059744D" w:rsidP="0038189E">
      <w:pPr>
        <w:pStyle w:val="ListParagraph"/>
        <w:numPr>
          <w:ilvl w:val="0"/>
          <w:numId w:val="9"/>
        </w:numPr>
        <w:rPr>
          <w:rFonts w:eastAsia="Arial"/>
        </w:rPr>
      </w:pPr>
      <w:r w:rsidRPr="006B1387">
        <w:t>Jira – for test planning, task and defect tracking; Git – for versioning documents and tests.</w:t>
      </w:r>
    </w:p>
    <w:p w14:paraId="46794ED7" w14:textId="77777777" w:rsidR="0059744D" w:rsidRPr="006B1387" w:rsidRDefault="0059744D" w:rsidP="0038189E">
      <w:pPr>
        <w:pStyle w:val="ListParagraph"/>
        <w:numPr>
          <w:ilvl w:val="0"/>
          <w:numId w:val="9"/>
        </w:numPr>
        <w:rPr>
          <w:rFonts w:eastAsia="Arial"/>
        </w:rPr>
      </w:pPr>
      <w:r w:rsidRPr="006B1387">
        <w:t>Bruno – for API requests and automatic result checks; Selenium – for UI regression, when it is run.</w:t>
      </w:r>
    </w:p>
    <w:p w14:paraId="36D273B6" w14:textId="77777777" w:rsidR="0059744D" w:rsidRPr="006B1387" w:rsidRDefault="0059744D" w:rsidP="0038189E">
      <w:pPr>
        <w:pStyle w:val="ListParagraph"/>
        <w:numPr>
          <w:ilvl w:val="0"/>
          <w:numId w:val="9"/>
        </w:numPr>
        <w:rPr>
          <w:rFonts w:eastAsia="Arial"/>
        </w:rPr>
      </w:pPr>
      <w:r w:rsidRPr="006B1387">
        <w:t>dotnet test – for backend unit tests; Bruno – for API regression tests.</w:t>
      </w:r>
    </w:p>
    <w:p w14:paraId="36D273B6" w14:textId="77777777" w:rsidR="0059744D" w:rsidRPr="006B1387" w:rsidRDefault="0059744D" w:rsidP="0038189E">
      <w:pPr>
        <w:pStyle w:val="ListParagraph"/>
        <w:numPr>
          <w:ilvl w:val="0"/>
          <w:numId w:val="9"/>
        </w:numPr>
        <w:rPr>
          <w:rFonts w:eastAsia="Arial"/>
        </w:rPr>
      </w:pPr>
      <w:r>
        <w:t>Maven (mvn test) – for building and running the Selenium UI test suite.</w:t>
      </w:r>
    </w:p>
    <w:p w14:paraId="42ADCC48" w14:textId="77777777" w:rsidR="0059744D" w:rsidRPr="006B1387" w:rsidRDefault="0059744D" w:rsidP="0038189E">
      <w:pPr>
        <w:pStyle w:val="ListParagraph"/>
        <w:numPr>
          <w:ilvl w:val="0"/>
          <w:numId w:val="9"/>
        </w:numPr>
        <w:rPr>
          <w:rFonts w:eastAsia="Arial"/>
        </w:rPr>
      </w:pPr>
      <w:r w:rsidRPr="006B1387">
        <w:t>API testing is performed with Bruno, checking status codes, response fields, validations, and user permission isolation.</w:t>
      </w:r>
    </w:p>
    <w:p w14:paraId="2082C4B8" w14:textId="77777777" w:rsidR="00B54BA4" w:rsidRPr="006B1387" w:rsidRDefault="00B54BA4" w:rsidP="004F6DC0">
      <w:pPr>
        <w:pStyle w:val="ListParagraph"/>
        <w:spacing w:after="0"/>
        <w:rPr>
          <w:rFonts w:ascii="Arial" w:eastAsia="Arial" w:hAnsi="Arial" w:cs="Arial"/>
        </w:rPr>
      </w:pPr>
    </w:p>
    <w:sectPr w:rsidR="00B54BA4" w:rsidRPr="006B13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bj6CGTJbWklGNa" int2:id="N8Bi9dO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6A95"/>
    <w:multiLevelType w:val="hybridMultilevel"/>
    <w:tmpl w:val="2660B78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 w15:restartNumberingAfterBreak="0">
    <w:nsid w:val="0FC51B74"/>
    <w:multiLevelType w:val="hybridMultilevel"/>
    <w:tmpl w:val="E92E2EF2"/>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2" w15:restartNumberingAfterBreak="0">
    <w:nsid w:val="225D0E9F"/>
    <w:multiLevelType w:val="hybridMultilevel"/>
    <w:tmpl w:val="4998B82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2BAD3FA5"/>
    <w:multiLevelType w:val="hybridMultilevel"/>
    <w:tmpl w:val="61BA7F2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4" w15:restartNumberingAfterBreak="0">
    <w:nsid w:val="4BA123CA"/>
    <w:multiLevelType w:val="hybridMultilevel"/>
    <w:tmpl w:val="84FC20A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5D2944DF"/>
    <w:multiLevelType w:val="hybridMultilevel"/>
    <w:tmpl w:val="CD04B19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678E0642"/>
    <w:multiLevelType w:val="hybridMultilevel"/>
    <w:tmpl w:val="80D2899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7" w15:restartNumberingAfterBreak="0">
    <w:nsid w:val="6EBB5DF3"/>
    <w:multiLevelType w:val="hybridMultilevel"/>
    <w:tmpl w:val="E288421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7614390B"/>
    <w:multiLevelType w:val="hybridMultilevel"/>
    <w:tmpl w:val="46407BF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256602439">
    <w:abstractNumId w:val="1"/>
  </w:num>
  <w:num w:numId="2" w16cid:durableId="1922255876">
    <w:abstractNumId w:val="0"/>
  </w:num>
  <w:num w:numId="3" w16cid:durableId="899024818">
    <w:abstractNumId w:val="6"/>
  </w:num>
  <w:num w:numId="4" w16cid:durableId="1388995678">
    <w:abstractNumId w:val="3"/>
  </w:num>
  <w:num w:numId="5" w16cid:durableId="182280693">
    <w:abstractNumId w:val="4"/>
  </w:num>
  <w:num w:numId="6" w16cid:durableId="1221557252">
    <w:abstractNumId w:val="8"/>
  </w:num>
  <w:num w:numId="7" w16cid:durableId="802695853">
    <w:abstractNumId w:val="5"/>
  </w:num>
  <w:num w:numId="8" w16cid:durableId="1751392180">
    <w:abstractNumId w:val="7"/>
  </w:num>
  <w:num w:numId="9" w16cid:durableId="1638026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571D7C"/>
    <w:rsid w:val="000A21EE"/>
    <w:rsid w:val="000C66B5"/>
    <w:rsid w:val="000E5FFF"/>
    <w:rsid w:val="000F381A"/>
    <w:rsid w:val="001044F1"/>
    <w:rsid w:val="0025305A"/>
    <w:rsid w:val="0038018E"/>
    <w:rsid w:val="0038189E"/>
    <w:rsid w:val="003E2156"/>
    <w:rsid w:val="004F6DC0"/>
    <w:rsid w:val="005321F9"/>
    <w:rsid w:val="00550914"/>
    <w:rsid w:val="0059744D"/>
    <w:rsid w:val="006B1387"/>
    <w:rsid w:val="006C575D"/>
    <w:rsid w:val="00746BAB"/>
    <w:rsid w:val="008A43A2"/>
    <w:rsid w:val="009203E7"/>
    <w:rsid w:val="00922090"/>
    <w:rsid w:val="009F23B0"/>
    <w:rsid w:val="00A34FC0"/>
    <w:rsid w:val="00A6647D"/>
    <w:rsid w:val="00B54BA4"/>
    <w:rsid w:val="00BA7CF8"/>
    <w:rsid w:val="00C23781"/>
    <w:rsid w:val="00D15A9F"/>
    <w:rsid w:val="00D87929"/>
    <w:rsid w:val="00DF6FC9"/>
    <w:rsid w:val="00ED5D33"/>
    <w:rsid w:val="00F435AD"/>
    <w:rsid w:val="0148029D"/>
    <w:rsid w:val="015AA9D0"/>
    <w:rsid w:val="020BEA7A"/>
    <w:rsid w:val="0257B4D0"/>
    <w:rsid w:val="02BD4B06"/>
    <w:rsid w:val="02EC4BFD"/>
    <w:rsid w:val="03C3050B"/>
    <w:rsid w:val="05D707D8"/>
    <w:rsid w:val="06571D7C"/>
    <w:rsid w:val="06781A94"/>
    <w:rsid w:val="069984B9"/>
    <w:rsid w:val="0B4AC21E"/>
    <w:rsid w:val="0BDEC250"/>
    <w:rsid w:val="0C34A9D2"/>
    <w:rsid w:val="0C8C24A2"/>
    <w:rsid w:val="0CF14229"/>
    <w:rsid w:val="0D4677DF"/>
    <w:rsid w:val="0DDDE57F"/>
    <w:rsid w:val="0FB40882"/>
    <w:rsid w:val="142246EF"/>
    <w:rsid w:val="14500B73"/>
    <w:rsid w:val="149986A2"/>
    <w:rsid w:val="15EF190B"/>
    <w:rsid w:val="1689A6C0"/>
    <w:rsid w:val="175A6B36"/>
    <w:rsid w:val="17C4935B"/>
    <w:rsid w:val="17D5AE6E"/>
    <w:rsid w:val="1884D3DF"/>
    <w:rsid w:val="19B8CBA2"/>
    <w:rsid w:val="19DFB717"/>
    <w:rsid w:val="1A7052A5"/>
    <w:rsid w:val="1AA2C3CE"/>
    <w:rsid w:val="1B799D43"/>
    <w:rsid w:val="1B9B3BF5"/>
    <w:rsid w:val="1DA70E7A"/>
    <w:rsid w:val="1E22545C"/>
    <w:rsid w:val="1F5F4BC8"/>
    <w:rsid w:val="20F8AD63"/>
    <w:rsid w:val="22462352"/>
    <w:rsid w:val="23CA44FF"/>
    <w:rsid w:val="246B606B"/>
    <w:rsid w:val="26076628"/>
    <w:rsid w:val="270B4612"/>
    <w:rsid w:val="271C0800"/>
    <w:rsid w:val="2757D89A"/>
    <w:rsid w:val="27979F57"/>
    <w:rsid w:val="28C7402E"/>
    <w:rsid w:val="29F384B2"/>
    <w:rsid w:val="2AEE097D"/>
    <w:rsid w:val="2CA6C2CD"/>
    <w:rsid w:val="3120A3EB"/>
    <w:rsid w:val="33215D09"/>
    <w:rsid w:val="3403E8AD"/>
    <w:rsid w:val="35EA12A3"/>
    <w:rsid w:val="368D3B4C"/>
    <w:rsid w:val="36A5A61F"/>
    <w:rsid w:val="3750C2A9"/>
    <w:rsid w:val="37C84BAE"/>
    <w:rsid w:val="38A08D45"/>
    <w:rsid w:val="39B98F68"/>
    <w:rsid w:val="3A89B446"/>
    <w:rsid w:val="3CD592C4"/>
    <w:rsid w:val="3DCE66A7"/>
    <w:rsid w:val="3FBEB198"/>
    <w:rsid w:val="3FECC628"/>
    <w:rsid w:val="417648B0"/>
    <w:rsid w:val="417BC485"/>
    <w:rsid w:val="42135EB8"/>
    <w:rsid w:val="427EC465"/>
    <w:rsid w:val="4357FF18"/>
    <w:rsid w:val="46C1CAB7"/>
    <w:rsid w:val="486322B6"/>
    <w:rsid w:val="49093DE6"/>
    <w:rsid w:val="4BA10808"/>
    <w:rsid w:val="4E3A52F9"/>
    <w:rsid w:val="516FF9AE"/>
    <w:rsid w:val="51737751"/>
    <w:rsid w:val="539DFD18"/>
    <w:rsid w:val="547D8AB1"/>
    <w:rsid w:val="558A3461"/>
    <w:rsid w:val="5609253C"/>
    <w:rsid w:val="567D284A"/>
    <w:rsid w:val="5C5EF61B"/>
    <w:rsid w:val="5C81140A"/>
    <w:rsid w:val="5D783675"/>
    <w:rsid w:val="5DFBF5A8"/>
    <w:rsid w:val="5E4265A4"/>
    <w:rsid w:val="5E465BE7"/>
    <w:rsid w:val="61D90A6E"/>
    <w:rsid w:val="62443945"/>
    <w:rsid w:val="65370D2D"/>
    <w:rsid w:val="665C46AA"/>
    <w:rsid w:val="66EE152F"/>
    <w:rsid w:val="67CFA179"/>
    <w:rsid w:val="6871E6E7"/>
    <w:rsid w:val="68A9860A"/>
    <w:rsid w:val="68E2D1BD"/>
    <w:rsid w:val="6A5C7E4A"/>
    <w:rsid w:val="6ACDF146"/>
    <w:rsid w:val="6FFAB8CA"/>
    <w:rsid w:val="715C6D0B"/>
    <w:rsid w:val="71C5606D"/>
    <w:rsid w:val="73266543"/>
    <w:rsid w:val="733A6B4C"/>
    <w:rsid w:val="75F9F8B3"/>
    <w:rsid w:val="76914D96"/>
    <w:rsid w:val="7714B486"/>
    <w:rsid w:val="7CFB6EF0"/>
    <w:rsid w:val="7E272DB2"/>
    <w:rsid w:val="7E7C91BA"/>
    <w:rsid w:val="7F06E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EF05B"/>
  <w15:chartTrackingRefBased/>
  <w15:docId w15:val="{EEE9B667-1A6E-4E7F-AFDE-5CBB7CF9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ja-JP"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189E"/>
  </w:style>
  <w:style w:type="paragraph" w:styleId="Heading1">
    <w:name w:val="heading 1"/>
    <w:basedOn w:val="Normal"/>
    <w:next w:val="Normal"/>
    <w:link w:val="Heading1Char"/>
    <w:uiPriority w:val="9"/>
    <w:qFormat/>
    <w:rsid w:val="0038189E"/>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Heading2">
    <w:name w:val="heading 2"/>
    <w:basedOn w:val="Normal"/>
    <w:next w:val="Normal"/>
    <w:link w:val="Heading2Char"/>
    <w:uiPriority w:val="9"/>
    <w:unhideWhenUsed/>
    <w:qFormat/>
    <w:rsid w:val="0038189E"/>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Normal"/>
    <w:link w:val="Heading3Char"/>
    <w:uiPriority w:val="9"/>
    <w:semiHidden/>
    <w:unhideWhenUsed/>
    <w:qFormat/>
    <w:rsid w:val="0038189E"/>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38189E"/>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38189E"/>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38189E"/>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38189E"/>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38189E"/>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38189E"/>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3C3050B"/>
    <w:pPr>
      <w:ind w:left="720"/>
      <w:contextualSpacing/>
    </w:pPr>
  </w:style>
  <w:style w:type="character" w:customStyle="1" w:styleId="Heading1Char">
    <w:name w:val="Heading 1 Char"/>
    <w:basedOn w:val="DefaultParagraphFont"/>
    <w:link w:val="Heading1"/>
    <w:uiPriority w:val="9"/>
    <w:rsid w:val="0038189E"/>
    <w:rPr>
      <w:rFonts w:asciiTheme="majorHAnsi" w:eastAsiaTheme="majorEastAsia" w:hAnsiTheme="majorHAnsi" w:cstheme="majorBidi"/>
      <w:color w:val="0F4761" w:themeColor="accent1" w:themeShade="BF"/>
      <w:sz w:val="36"/>
      <w:szCs w:val="36"/>
    </w:rPr>
  </w:style>
  <w:style w:type="character" w:customStyle="1" w:styleId="Heading2Char">
    <w:name w:val="Heading 2 Char"/>
    <w:basedOn w:val="DefaultParagraphFont"/>
    <w:link w:val="Heading2"/>
    <w:uiPriority w:val="9"/>
    <w:rsid w:val="0038189E"/>
    <w:rPr>
      <w:rFonts w:asciiTheme="majorHAnsi" w:eastAsiaTheme="majorEastAsia" w:hAnsiTheme="majorHAnsi" w:cstheme="majorBidi"/>
      <w:color w:val="0F4761" w:themeColor="accent1" w:themeShade="BF"/>
      <w:sz w:val="28"/>
      <w:szCs w:val="28"/>
    </w:rPr>
  </w:style>
  <w:style w:type="paragraph" w:styleId="Title">
    <w:name w:val="Title"/>
    <w:basedOn w:val="Normal"/>
    <w:next w:val="Normal"/>
    <w:link w:val="TitleChar"/>
    <w:uiPriority w:val="10"/>
    <w:qFormat/>
    <w:rsid w:val="0038189E"/>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TitleChar">
    <w:name w:val="Title Char"/>
    <w:basedOn w:val="DefaultParagraphFont"/>
    <w:link w:val="Title"/>
    <w:uiPriority w:val="10"/>
    <w:rsid w:val="0038189E"/>
    <w:rPr>
      <w:rFonts w:asciiTheme="majorHAnsi" w:eastAsiaTheme="majorEastAsia" w:hAnsiTheme="majorHAnsi" w:cstheme="majorBidi"/>
      <w:color w:val="0F4761" w:themeColor="accent1" w:themeShade="BF"/>
      <w:spacing w:val="-7"/>
      <w:sz w:val="80"/>
      <w:szCs w:val="80"/>
    </w:rPr>
  </w:style>
  <w:style w:type="paragraph" w:styleId="Subtitle">
    <w:name w:val="Subtitle"/>
    <w:basedOn w:val="Normal"/>
    <w:next w:val="Normal"/>
    <w:link w:val="SubtitleChar"/>
    <w:uiPriority w:val="11"/>
    <w:qFormat/>
    <w:rsid w:val="0038189E"/>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38189E"/>
    <w:rPr>
      <w:rFonts w:asciiTheme="majorHAnsi" w:eastAsiaTheme="majorEastAsia" w:hAnsiTheme="majorHAnsi" w:cstheme="majorBidi"/>
      <w:color w:val="404040" w:themeColor="text1" w:themeTint="BF"/>
      <w:sz w:val="30"/>
      <w:szCs w:val="30"/>
    </w:rPr>
  </w:style>
  <w:style w:type="character" w:customStyle="1" w:styleId="Heading3Char">
    <w:name w:val="Heading 3 Char"/>
    <w:basedOn w:val="DefaultParagraphFont"/>
    <w:link w:val="Heading3"/>
    <w:uiPriority w:val="9"/>
    <w:semiHidden/>
    <w:rsid w:val="0038189E"/>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38189E"/>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38189E"/>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38189E"/>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38189E"/>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38189E"/>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38189E"/>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38189E"/>
    <w:pPr>
      <w:spacing w:line="240" w:lineRule="auto"/>
    </w:pPr>
    <w:rPr>
      <w:b/>
      <w:bCs/>
      <w:color w:val="404040" w:themeColor="text1" w:themeTint="BF"/>
      <w:sz w:val="20"/>
      <w:szCs w:val="20"/>
    </w:rPr>
  </w:style>
  <w:style w:type="character" w:styleId="Strong">
    <w:name w:val="Strong"/>
    <w:basedOn w:val="DefaultParagraphFont"/>
    <w:uiPriority w:val="22"/>
    <w:qFormat/>
    <w:rsid w:val="0038189E"/>
    <w:rPr>
      <w:b/>
      <w:bCs/>
    </w:rPr>
  </w:style>
  <w:style w:type="character" w:styleId="Emphasis">
    <w:name w:val="Emphasis"/>
    <w:basedOn w:val="DefaultParagraphFont"/>
    <w:uiPriority w:val="20"/>
    <w:qFormat/>
    <w:rsid w:val="0038189E"/>
    <w:rPr>
      <w:i/>
      <w:iCs/>
    </w:rPr>
  </w:style>
  <w:style w:type="paragraph" w:styleId="NoSpacing">
    <w:name w:val="No Spacing"/>
    <w:uiPriority w:val="1"/>
    <w:qFormat/>
    <w:rsid w:val="0038189E"/>
    <w:pPr>
      <w:spacing w:after="0" w:line="240" w:lineRule="auto"/>
    </w:pPr>
  </w:style>
  <w:style w:type="paragraph" w:styleId="Quote">
    <w:name w:val="Quote"/>
    <w:basedOn w:val="Normal"/>
    <w:next w:val="Normal"/>
    <w:link w:val="QuoteChar"/>
    <w:uiPriority w:val="29"/>
    <w:qFormat/>
    <w:rsid w:val="0038189E"/>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38189E"/>
    <w:rPr>
      <w:i/>
      <w:iCs/>
    </w:rPr>
  </w:style>
  <w:style w:type="paragraph" w:styleId="IntenseQuote">
    <w:name w:val="Intense Quote"/>
    <w:basedOn w:val="Normal"/>
    <w:next w:val="Normal"/>
    <w:link w:val="IntenseQuoteChar"/>
    <w:uiPriority w:val="30"/>
    <w:qFormat/>
    <w:rsid w:val="0038189E"/>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38189E"/>
    <w:rPr>
      <w:rFonts w:asciiTheme="majorHAnsi" w:eastAsiaTheme="majorEastAsia" w:hAnsiTheme="majorHAnsi" w:cstheme="majorBidi"/>
      <w:color w:val="156082" w:themeColor="accent1"/>
      <w:sz w:val="28"/>
      <w:szCs w:val="28"/>
    </w:rPr>
  </w:style>
  <w:style w:type="character" w:styleId="SubtleEmphasis">
    <w:name w:val="Subtle Emphasis"/>
    <w:basedOn w:val="DefaultParagraphFont"/>
    <w:uiPriority w:val="19"/>
    <w:qFormat/>
    <w:rsid w:val="0038189E"/>
    <w:rPr>
      <w:i/>
      <w:iCs/>
      <w:color w:val="595959" w:themeColor="text1" w:themeTint="A6"/>
    </w:rPr>
  </w:style>
  <w:style w:type="character" w:styleId="IntenseEmphasis">
    <w:name w:val="Intense Emphasis"/>
    <w:basedOn w:val="DefaultParagraphFont"/>
    <w:uiPriority w:val="21"/>
    <w:qFormat/>
    <w:rsid w:val="0038189E"/>
    <w:rPr>
      <w:b/>
      <w:bCs/>
      <w:i/>
      <w:iCs/>
    </w:rPr>
  </w:style>
  <w:style w:type="character" w:styleId="SubtleReference">
    <w:name w:val="Subtle Reference"/>
    <w:basedOn w:val="DefaultParagraphFont"/>
    <w:uiPriority w:val="31"/>
    <w:qFormat/>
    <w:rsid w:val="0038189E"/>
    <w:rPr>
      <w:smallCaps/>
      <w:color w:val="404040" w:themeColor="text1" w:themeTint="BF"/>
    </w:rPr>
  </w:style>
  <w:style w:type="character" w:styleId="IntenseReference">
    <w:name w:val="Intense Reference"/>
    <w:basedOn w:val="DefaultParagraphFont"/>
    <w:uiPriority w:val="32"/>
    <w:qFormat/>
    <w:rsid w:val="0038189E"/>
    <w:rPr>
      <w:b/>
      <w:bCs/>
      <w:smallCaps/>
      <w:u w:val="single"/>
    </w:rPr>
  </w:style>
  <w:style w:type="character" w:styleId="BookTitle">
    <w:name w:val="Book Title"/>
    <w:basedOn w:val="DefaultParagraphFont"/>
    <w:uiPriority w:val="33"/>
    <w:qFormat/>
    <w:rsid w:val="0038189E"/>
    <w:rPr>
      <w:b/>
      <w:bCs/>
      <w:smallCaps/>
    </w:rPr>
  </w:style>
  <w:style w:type="paragraph" w:styleId="TOCHeading">
    <w:name w:val="TOC Heading"/>
    <w:basedOn w:val="Heading1"/>
    <w:next w:val="Normal"/>
    <w:uiPriority w:val="39"/>
    <w:semiHidden/>
    <w:unhideWhenUsed/>
    <w:qFormat/>
    <w:rsid w:val="0038189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517630">
      <w:bodyDiv w:val="1"/>
      <w:marLeft w:val="0"/>
      <w:marRight w:val="0"/>
      <w:marTop w:val="0"/>
      <w:marBottom w:val="0"/>
      <w:divBdr>
        <w:top w:val="none" w:sz="0" w:space="0" w:color="auto"/>
        <w:left w:val="none" w:sz="0" w:space="0" w:color="auto"/>
        <w:bottom w:val="none" w:sz="0" w:space="0" w:color="auto"/>
        <w:right w:val="none" w:sz="0" w:space="0" w:color="auto"/>
      </w:divBdr>
      <w:divsChild>
        <w:div w:id="1893805307">
          <w:marLeft w:val="0"/>
          <w:marRight w:val="0"/>
          <w:marTop w:val="0"/>
          <w:marBottom w:val="0"/>
          <w:divBdr>
            <w:top w:val="none" w:sz="0" w:space="0" w:color="auto"/>
            <w:left w:val="none" w:sz="0" w:space="0" w:color="auto"/>
            <w:bottom w:val="none" w:sz="0" w:space="0" w:color="auto"/>
            <w:right w:val="none" w:sz="0" w:space="0" w:color="auto"/>
          </w:divBdr>
          <w:divsChild>
            <w:div w:id="1266765142">
              <w:marLeft w:val="0"/>
              <w:marRight w:val="0"/>
              <w:marTop w:val="0"/>
              <w:marBottom w:val="0"/>
              <w:divBdr>
                <w:top w:val="none" w:sz="0" w:space="0" w:color="auto"/>
                <w:left w:val="none" w:sz="0" w:space="0" w:color="auto"/>
                <w:bottom w:val="none" w:sz="0" w:space="0" w:color="auto"/>
                <w:right w:val="none" w:sz="0" w:space="0" w:color="auto"/>
              </w:divBdr>
              <w:divsChild>
                <w:div w:id="2871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312051">
      <w:bodyDiv w:val="1"/>
      <w:marLeft w:val="0"/>
      <w:marRight w:val="0"/>
      <w:marTop w:val="0"/>
      <w:marBottom w:val="0"/>
      <w:divBdr>
        <w:top w:val="none" w:sz="0" w:space="0" w:color="auto"/>
        <w:left w:val="none" w:sz="0" w:space="0" w:color="auto"/>
        <w:bottom w:val="none" w:sz="0" w:space="0" w:color="auto"/>
        <w:right w:val="none" w:sz="0" w:space="0" w:color="auto"/>
      </w:divBdr>
      <w:divsChild>
        <w:div w:id="563758617">
          <w:marLeft w:val="0"/>
          <w:marRight w:val="0"/>
          <w:marTop w:val="0"/>
          <w:marBottom w:val="0"/>
          <w:divBdr>
            <w:top w:val="none" w:sz="0" w:space="0" w:color="auto"/>
            <w:left w:val="none" w:sz="0" w:space="0" w:color="auto"/>
            <w:bottom w:val="none" w:sz="0" w:space="0" w:color="auto"/>
            <w:right w:val="none" w:sz="0" w:space="0" w:color="auto"/>
          </w:divBdr>
          <w:divsChild>
            <w:div w:id="1574700817">
              <w:marLeft w:val="0"/>
              <w:marRight w:val="0"/>
              <w:marTop w:val="0"/>
              <w:marBottom w:val="0"/>
              <w:divBdr>
                <w:top w:val="none" w:sz="0" w:space="0" w:color="auto"/>
                <w:left w:val="none" w:sz="0" w:space="0" w:color="auto"/>
                <w:bottom w:val="none" w:sz="0" w:space="0" w:color="auto"/>
                <w:right w:val="none" w:sz="0" w:space="0" w:color="auto"/>
              </w:divBdr>
              <w:divsChild>
                <w:div w:id="172780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as" ma:contentTypeID="0x0101004800444D76E6C447936BD058751B6984" ma:contentTypeVersion="9" ma:contentTypeDescription="Kurkite naują dokumentą." ma:contentTypeScope="" ma:versionID="14a27f65e56497f861c89121c9147cfc">
  <xsd:schema xmlns:xsd="http://www.w3.org/2001/XMLSchema" xmlns:xs="http://www.w3.org/2001/XMLSchema" xmlns:p="http://schemas.microsoft.com/office/2006/metadata/properties" xmlns:ns2="e26c594d-d229-424e-be74-73a4901a8c6c" targetNamespace="http://schemas.microsoft.com/office/2006/metadata/properties" ma:root="true" ma:fieldsID="57d08786f4ada2374e85f60a8d17f858" ns2:_="">
    <xsd:import namespace="e26c594d-d229-424e-be74-73a4901a8c6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6c594d-d229-424e-be74-73a4901a8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Vaizdų žymės" ma:readOnly="false" ma:fieldId="{5cf76f15-5ced-4ddc-b409-7134ff3c332f}" ma:taxonomyMulti="true" ma:sspId="f4689146-92e5-41f6-a90d-6fb02d1cb7f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6c594d-d229-424e-be74-73a4901a8c6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9B4325-1377-4371-B8FD-D2EDCA228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6c594d-d229-424e-be74-73a4901a8c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C75FDB-DF54-47F5-A3D3-D22D43F5F43D}">
  <ds:schemaRefs>
    <ds:schemaRef ds:uri="http://schemas.microsoft.com/office/2006/metadata/properties"/>
    <ds:schemaRef ds:uri="http://schemas.microsoft.com/office/infopath/2007/PartnerControls"/>
    <ds:schemaRef ds:uri="e26c594d-d229-424e-be74-73a4901a8c6c"/>
  </ds:schemaRefs>
</ds:datastoreItem>
</file>

<file path=customXml/itemProps3.xml><?xml version="1.0" encoding="utf-8"?>
<ds:datastoreItem xmlns:ds="http://schemas.openxmlformats.org/officeDocument/2006/customXml" ds:itemID="{0A0FB2A0-01F4-4F3B-A97F-C3348E9E80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4584</Words>
  <Characters>2613</Characters>
  <Application>Microsoft Office Word</Application>
  <DocSecurity>0</DocSecurity>
  <Lines>21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JUOZAS MULEVIČIUS</dc:creator>
  <cp:keywords/>
  <dc:description/>
  <cp:lastModifiedBy>Dainius Kleišmantas</cp:lastModifiedBy>
  <cp:revision>11</cp:revision>
  <dcterms:created xsi:type="dcterms:W3CDTF">2026-05-21T18:52:00Z</dcterms:created>
  <dcterms:modified xsi:type="dcterms:W3CDTF">2026-08-29T21:15:00Z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0x0101004800444D76E6C447936BD058751B6984</vt:lpwstr>
  </property>
  <property fmtid="{D5CDD505-2E9C-101B-9397-08002B2CF9AE}" pid="3" name="MediaServiceImageTags">
    <vt:lpwstr/>
  </property>
</Properties>
</file>