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69E16" w14:textId="77777777" w:rsidR="00EB6775" w:rsidRDefault="00000000">
      <w:pPr>
        <w:pStyle w:val="Title"/>
      </w:pPr>
      <w:r>
        <w:t>Client Engagement Practice Simulator</w:t>
      </w:r>
    </w:p>
    <w:p w14:paraId="66FB5A9A" w14:textId="77CDD863" w:rsidR="00EB6775" w:rsidRDefault="00000000">
      <w:pPr>
        <w:pStyle w:val="Subtitle"/>
      </w:pPr>
      <w:r>
        <w:t>Quick Start Guide — SWK3103 Generalist Practice</w:t>
      </w:r>
    </w:p>
    <w:p w14:paraId="53CFB104" w14:textId="77777777" w:rsidR="00EB6775" w:rsidRDefault="00000000">
      <w:pPr>
        <w:pStyle w:val="Date"/>
      </w:pPr>
      <w:r>
        <w:t>University of Oklahoma — College of Professional and Continuing Studies</w:t>
      </w:r>
    </w:p>
    <w:p w14:paraId="61C6D5F2" w14:textId="77777777" w:rsidR="00EB6775" w:rsidRDefault="00000000">
      <w:pPr>
        <w:pStyle w:val="Heading1"/>
      </w:pPr>
      <w:bookmarkStart w:id="0" w:name="for-students"/>
      <w:r>
        <w:t>For Students</w:t>
      </w:r>
    </w:p>
    <w:p w14:paraId="240A898B" w14:textId="77777777" w:rsidR="00EB6775" w:rsidRDefault="00000000">
      <w:pPr>
        <w:pStyle w:val="Heading2"/>
      </w:pPr>
      <w:bookmarkStart w:id="1" w:name="what-this-is"/>
      <w:r>
        <w:t>What This Is</w:t>
      </w:r>
    </w:p>
    <w:p w14:paraId="434B712A" w14:textId="77777777" w:rsidR="00EB6775" w:rsidRDefault="00000000">
      <w:pPr>
        <w:pStyle w:val="FirstParagraph"/>
      </w:pPr>
      <w:r>
        <w:t>The Client Engagement Practice Simulator lets you practice an informed consent session with a simulated client before doing it in a real setting. You choose a client scenario, conduct a 20-minute interview, hear honest feedback from the client, then receive a rubric-based performance assessment.</w:t>
      </w:r>
    </w:p>
    <w:p w14:paraId="40411FAA" w14:textId="77777777" w:rsidR="00EB6775" w:rsidRDefault="00000000">
      <w:pPr>
        <w:pStyle w:val="BodyText"/>
      </w:pPr>
      <w:r>
        <w:t>There is no penalty for mistakes here — that is the point. Try different approaches, pay attention to how your client responds to your tone and phrasing, and use the reflection time to notice what worked and what did not.</w:t>
      </w:r>
    </w:p>
    <w:p w14:paraId="1D689A92" w14:textId="77777777" w:rsidR="00EB6775" w:rsidRDefault="003A39F8">
      <w:r>
        <w:rPr>
          <w:noProof/>
        </w:rPr>
        <w:pict w14:anchorId="2891D953">
          <v:rect id="_x0000_i1037" alt="" style="width:468pt;height:.05pt;mso-width-percent:0;mso-height-percent:0;mso-width-percent:0;mso-height-percent:0" o:hralign="center" o:hrstd="t" o:hr="t"/>
        </w:pict>
      </w:r>
    </w:p>
    <w:p w14:paraId="50FE9666" w14:textId="77777777" w:rsidR="00EB6775" w:rsidRDefault="00000000">
      <w:pPr>
        <w:pStyle w:val="Heading2"/>
      </w:pPr>
      <w:bookmarkStart w:id="2" w:name="step-1-choose-your-client"/>
      <w:bookmarkEnd w:id="1"/>
      <w:r>
        <w:t>Step 1 — Choose Your Client</w:t>
      </w:r>
    </w:p>
    <w:p w14:paraId="51DCAC35" w14:textId="77777777" w:rsidR="00EB6775" w:rsidRDefault="00000000">
      <w:pPr>
        <w:pStyle w:val="FirstParagraph"/>
      </w:pPr>
      <w:r>
        <w:t>When you open the app, you will see four client profiles:</w:t>
      </w:r>
    </w:p>
    <w:p w14:paraId="19C74F56" w14:textId="77777777" w:rsidR="00EB6775" w:rsidRDefault="00000000">
      <w:pPr>
        <w:pStyle w:val="Compact"/>
        <w:numPr>
          <w:ilvl w:val="0"/>
          <w:numId w:val="2"/>
        </w:numPr>
      </w:pPr>
      <w:r>
        <w:rPr>
          <w:b/>
          <w:bCs/>
        </w:rPr>
        <w:t>Standard Scenarios</w:t>
      </w:r>
      <w:r>
        <w:t xml:space="preserve"> (Michelle, David) — Build core skills in a straightforward first-session context.</w:t>
      </w:r>
    </w:p>
    <w:p w14:paraId="0E3B672B" w14:textId="77777777" w:rsidR="00EB6775" w:rsidRDefault="00000000">
      <w:pPr>
        <w:pStyle w:val="Compact"/>
        <w:numPr>
          <w:ilvl w:val="0"/>
          <w:numId w:val="2"/>
        </w:numPr>
      </w:pPr>
      <w:r>
        <w:rPr>
          <w:b/>
          <w:bCs/>
        </w:rPr>
        <w:t>Advanced Scenarios</w:t>
      </w:r>
      <w:r>
        <w:t xml:space="preserve"> (Carlos, Aisha) — More complex presenting situations that require careful attention to tone and pacing.</w:t>
      </w:r>
    </w:p>
    <w:p w14:paraId="17F196B1" w14:textId="77777777" w:rsidR="00EB6775" w:rsidRDefault="00000000">
      <w:pPr>
        <w:pStyle w:val="FirstParagraph"/>
      </w:pPr>
      <w:r>
        <w:rPr>
          <w:b/>
          <w:bCs/>
        </w:rPr>
        <w:t>Select a client card</w:t>
      </w:r>
      <w:r>
        <w:t xml:space="preserve">, then click </w:t>
      </w:r>
      <w:r>
        <w:rPr>
          <w:b/>
          <w:bCs/>
        </w:rPr>
        <w:t>Continue to Case Brief</w:t>
      </w:r>
      <w:r>
        <w:t>.</w:t>
      </w:r>
    </w:p>
    <w:p w14:paraId="2A2ED560" w14:textId="77777777" w:rsidR="00EB6775" w:rsidRDefault="003A39F8">
      <w:r>
        <w:rPr>
          <w:noProof/>
        </w:rPr>
        <w:pict w14:anchorId="0976695B">
          <v:rect id="_x0000_i1036" alt="" style="width:468pt;height:.05pt;mso-width-percent:0;mso-height-percent:0;mso-width-percent:0;mso-height-percent:0" o:hralign="center" o:hrstd="t" o:hr="t"/>
        </w:pict>
      </w:r>
    </w:p>
    <w:p w14:paraId="61BC8BE1" w14:textId="77777777" w:rsidR="00EB6775" w:rsidRDefault="00000000">
      <w:pPr>
        <w:pStyle w:val="Heading2"/>
      </w:pPr>
      <w:bookmarkStart w:id="3" w:name="step-2-review-the-case-brief"/>
      <w:bookmarkEnd w:id="2"/>
      <w:r>
        <w:t>Step 2 — Review the Case Brief</w:t>
      </w:r>
    </w:p>
    <w:p w14:paraId="194F25EF" w14:textId="77777777" w:rsidR="00EB6775" w:rsidRDefault="00000000">
      <w:pPr>
        <w:pStyle w:val="FirstParagraph"/>
      </w:pPr>
      <w:r>
        <w:t xml:space="preserve">Read your client’s background information before the interview begins. You can also expand the </w:t>
      </w:r>
      <w:r>
        <w:rPr>
          <w:b/>
          <w:bCs/>
        </w:rPr>
        <w:t>Informed Consent</w:t>
      </w:r>
      <w:r>
        <w:t xml:space="preserve"> and </w:t>
      </w:r>
      <w:r>
        <w:rPr>
          <w:b/>
          <w:bCs/>
        </w:rPr>
        <w:t>Agency Services</w:t>
      </w:r>
      <w:r>
        <w:t xml:space="preserve"> sections for reference — you will have access to these during the interview as well.</w:t>
      </w:r>
    </w:p>
    <w:p w14:paraId="0C6F0A95" w14:textId="77777777" w:rsidR="00EB6775" w:rsidRDefault="00000000">
      <w:pPr>
        <w:pStyle w:val="BodyText"/>
      </w:pPr>
      <w:r>
        <w:t xml:space="preserve">Click </w:t>
      </w:r>
      <w:r>
        <w:rPr>
          <w:b/>
          <w:bCs/>
        </w:rPr>
        <w:t>Continue to Interview Guide</w:t>
      </w:r>
      <w:r>
        <w:t xml:space="preserve"> when ready.</w:t>
      </w:r>
    </w:p>
    <w:p w14:paraId="1AF5B7EB" w14:textId="77777777" w:rsidR="00EB6775" w:rsidRDefault="003A39F8">
      <w:r>
        <w:rPr>
          <w:noProof/>
        </w:rPr>
        <w:pict w14:anchorId="2CACAE0D">
          <v:rect id="_x0000_i1035" alt="" style="width:468pt;height:.05pt;mso-width-percent:0;mso-height-percent:0;mso-width-percent:0;mso-height-percent:0" o:hralign="center" o:hrstd="t" o:hr="t"/>
        </w:pict>
      </w:r>
    </w:p>
    <w:p w14:paraId="5F9D7847" w14:textId="77777777" w:rsidR="00EB6775" w:rsidRDefault="00000000">
      <w:pPr>
        <w:pStyle w:val="Heading2"/>
      </w:pPr>
      <w:bookmarkStart w:id="4" w:name="step-3-review-the-interview-guide"/>
      <w:bookmarkEnd w:id="3"/>
      <w:r>
        <w:lastRenderedPageBreak/>
        <w:t>Step 3 — Review the Interview Guide</w:t>
      </w:r>
    </w:p>
    <w:p w14:paraId="371C27B1" w14:textId="77777777" w:rsidR="00EB6775" w:rsidRDefault="00000000">
      <w:pPr>
        <w:pStyle w:val="FirstParagraph"/>
      </w:pPr>
      <w:r>
        <w:t>The guide walks you through the six key tasks for a first session. Use it as a reference, not a script. Do not read items aloud to the client.</w:t>
      </w:r>
    </w:p>
    <w:p w14:paraId="4E2B7A5B" w14:textId="77777777" w:rsidR="00EB6775" w:rsidRDefault="00000000">
      <w:pPr>
        <w:pStyle w:val="BodyText"/>
      </w:pPr>
      <w:r>
        <w:t xml:space="preserve">Click </w:t>
      </w:r>
      <w:r>
        <w:rPr>
          <w:b/>
          <w:bCs/>
        </w:rPr>
        <w:t>Begin Interview</w:t>
      </w:r>
      <w:r>
        <w:t xml:space="preserve"> when you are ready to start.</w:t>
      </w:r>
    </w:p>
    <w:p w14:paraId="7501D2B7" w14:textId="77777777" w:rsidR="00EB6775" w:rsidRDefault="003A39F8">
      <w:r>
        <w:rPr>
          <w:noProof/>
        </w:rPr>
        <w:pict w14:anchorId="1E1C58AC">
          <v:rect id="_x0000_i1034" alt="" style="width:468pt;height:.05pt;mso-width-percent:0;mso-height-percent:0;mso-width-percent:0;mso-height-percent:0" o:hralign="center" o:hrstd="t" o:hr="t"/>
        </w:pict>
      </w:r>
    </w:p>
    <w:p w14:paraId="61FDB8A1" w14:textId="77777777" w:rsidR="00EB6775" w:rsidRDefault="00000000">
      <w:pPr>
        <w:pStyle w:val="Heading2"/>
      </w:pPr>
      <w:bookmarkStart w:id="5" w:name="step-4-conduct-the-interview-20-minutes"/>
      <w:bookmarkEnd w:id="4"/>
      <w:r>
        <w:t>Step 4 — Conduct the Interview (20 minutes)</w:t>
      </w:r>
    </w:p>
    <w:p w14:paraId="5DA0E5F5" w14:textId="77777777" w:rsidR="00EB6775" w:rsidRDefault="00000000">
      <w:pPr>
        <w:pStyle w:val="FirstParagraph"/>
      </w:pPr>
      <w:r>
        <w:t>The timer starts with your first message. You have two ways to communicate:</w:t>
      </w:r>
    </w:p>
    <w:p w14:paraId="00A2D04F" w14:textId="77777777" w:rsidR="00EB6775" w:rsidRDefault="00000000">
      <w:pPr>
        <w:pStyle w:val="BodyText"/>
      </w:pPr>
      <w:r>
        <w:rPr>
          <w:b/>
          <w:bCs/>
        </w:rPr>
        <w:t>Text input:</w:t>
      </w:r>
      <w:r>
        <w:t xml:space="preserve"> Type in the message box and press </w:t>
      </w:r>
      <w:r>
        <w:rPr>
          <w:b/>
          <w:bCs/>
        </w:rPr>
        <w:t>Enter</w:t>
      </w:r>
      <w:r>
        <w:t xml:space="preserve"> or click the send button.</w:t>
      </w:r>
    </w:p>
    <w:p w14:paraId="011E142F" w14:textId="77777777" w:rsidR="00EB6775" w:rsidRDefault="00000000">
      <w:pPr>
        <w:pStyle w:val="BodyText"/>
      </w:pPr>
      <w:r>
        <w:rPr>
          <w:b/>
          <w:bCs/>
        </w:rPr>
        <w:t>Voice input:</w:t>
      </w:r>
      <w:r>
        <w:t xml:space="preserve"> Press and </w:t>
      </w:r>
      <w:r>
        <w:rPr>
          <w:b/>
          <w:bCs/>
        </w:rPr>
        <w:t>hold</w:t>
      </w:r>
      <w:r>
        <w:t xml:space="preserve"> the microphone button while speaking. Release when done. Your words will appear as text so you can review and edit before sending.</w:t>
      </w:r>
    </w:p>
    <w:p w14:paraId="79F90C5D" w14:textId="77777777" w:rsidR="00EB6775" w:rsidRDefault="00000000">
      <w:pPr>
        <w:pStyle w:val="BlockText"/>
      </w:pPr>
      <w:r>
        <w:rPr>
          <w:b/>
          <w:bCs/>
        </w:rPr>
        <w:t>Voice tip:</w:t>
      </w:r>
      <w:r>
        <w:t xml:space="preserve"> You may be prompted to allow microphone access the first time. The button stays active as long as you hold it — if the browser pauses between sentences, keep holding and it will resume.</w:t>
      </w:r>
    </w:p>
    <w:p w14:paraId="625C4773" w14:textId="77777777" w:rsidR="00EB6775" w:rsidRDefault="00000000">
      <w:pPr>
        <w:pStyle w:val="FirstParagraph"/>
      </w:pPr>
      <w:r>
        <w:t xml:space="preserve">The </w:t>
      </w:r>
      <w:r>
        <w:rPr>
          <w:b/>
          <w:bCs/>
        </w:rPr>
        <w:t>reference panel</w:t>
      </w:r>
      <w:r>
        <w:t xml:space="preserve"> on the right side of the screen (desktop) gives you access to the Interview Guide, the Informed Consent text, and Agency Services information at any time.</w:t>
      </w:r>
    </w:p>
    <w:p w14:paraId="092DFB72" w14:textId="77777777" w:rsidR="00EB6775" w:rsidRDefault="00000000">
      <w:pPr>
        <w:pStyle w:val="BodyText"/>
      </w:pPr>
      <w:r>
        <w:t xml:space="preserve">Click </w:t>
      </w:r>
      <w:r>
        <w:rPr>
          <w:b/>
          <w:bCs/>
        </w:rPr>
        <w:t>End Interview</w:t>
      </w:r>
      <w:r>
        <w:t xml:space="preserve"> when finished, or wait for the timer to reach zero.</w:t>
      </w:r>
    </w:p>
    <w:p w14:paraId="4413F0C6" w14:textId="77777777" w:rsidR="00EB6775" w:rsidRDefault="003A39F8">
      <w:r>
        <w:rPr>
          <w:noProof/>
        </w:rPr>
        <w:pict w14:anchorId="19F7AFEB">
          <v:rect id="_x0000_i1033" alt="" style="width:468pt;height:.05pt;mso-width-percent:0;mso-height-percent:0;mso-width-percent:0;mso-height-percent:0" o:hralign="center" o:hrstd="t" o:hr="t"/>
        </w:pict>
      </w:r>
    </w:p>
    <w:p w14:paraId="4C08A3C9" w14:textId="77777777" w:rsidR="00EB6775" w:rsidRDefault="00000000">
      <w:pPr>
        <w:pStyle w:val="Heading2"/>
      </w:pPr>
      <w:bookmarkStart w:id="6" w:name="step-5-client-reflection-5-minutes"/>
      <w:bookmarkEnd w:id="5"/>
      <w:r>
        <w:t>Step 5 — Client Reflection (5 minutes)</w:t>
      </w:r>
    </w:p>
    <w:p w14:paraId="02803748" w14:textId="77777777" w:rsidR="00EB6775" w:rsidRDefault="00000000">
      <w:pPr>
        <w:pStyle w:val="FirstParagraph"/>
      </w:pPr>
      <w:r>
        <w:t>After the interview, your client shares honest feedback about how the experience felt from their side. This is not an evaluation — it is their perspective.</w:t>
      </w:r>
    </w:p>
    <w:p w14:paraId="0BD56FCB" w14:textId="77777777" w:rsidR="00EB6775" w:rsidRDefault="00000000">
      <w:pPr>
        <w:pStyle w:val="BodyText"/>
      </w:pPr>
      <w:r>
        <w:t>Ask follow-up questions: What helped? What felt rushed? What made them feel heard or dismissed?</w:t>
      </w:r>
    </w:p>
    <w:p w14:paraId="162E7FCA" w14:textId="77777777" w:rsidR="00EB6775" w:rsidRDefault="00000000">
      <w:pPr>
        <w:pStyle w:val="BodyText"/>
      </w:pPr>
      <w:r>
        <w:t xml:space="preserve">Click </w:t>
      </w:r>
      <w:r>
        <w:rPr>
          <w:b/>
          <w:bCs/>
        </w:rPr>
        <w:t>Get Assessment</w:t>
      </w:r>
      <w:r>
        <w:t xml:space="preserve"> when you are ready to see your results.</w:t>
      </w:r>
    </w:p>
    <w:p w14:paraId="10E925F8" w14:textId="77777777" w:rsidR="00EB6775" w:rsidRDefault="003A39F8">
      <w:r>
        <w:rPr>
          <w:noProof/>
        </w:rPr>
        <w:pict w14:anchorId="386C2124">
          <v:rect id="_x0000_i1032" alt="" style="width:468pt;height:.05pt;mso-width-percent:0;mso-height-percent:0;mso-width-percent:0;mso-height-percent:0" o:hralign="center" o:hrstd="t" o:hr="t"/>
        </w:pict>
      </w:r>
    </w:p>
    <w:p w14:paraId="5B624B29" w14:textId="77777777" w:rsidR="00EB6775" w:rsidRDefault="00000000">
      <w:pPr>
        <w:pStyle w:val="Heading2"/>
      </w:pPr>
      <w:bookmarkStart w:id="7" w:name="step-6-view-your-assessment"/>
      <w:bookmarkEnd w:id="6"/>
      <w:r>
        <w:t>Step 6 — View Your Assessment</w:t>
      </w:r>
    </w:p>
    <w:p w14:paraId="64EA3E98" w14:textId="77777777" w:rsidR="00EB6775" w:rsidRDefault="00000000">
      <w:pPr>
        <w:pStyle w:val="FirstParagraph"/>
      </w:pPr>
      <w:r>
        <w:t>Your performance is assessed across six criteria:</w:t>
      </w:r>
    </w:p>
    <w:p w14:paraId="09703586" w14:textId="77777777" w:rsidR="00EB6775" w:rsidRDefault="00000000">
      <w:pPr>
        <w:pStyle w:val="Compact"/>
        <w:numPr>
          <w:ilvl w:val="0"/>
          <w:numId w:val="3"/>
        </w:numPr>
      </w:pPr>
      <w:r>
        <w:t>Establishing Initial Rapport</w:t>
      </w:r>
    </w:p>
    <w:p w14:paraId="30C2032A" w14:textId="77777777" w:rsidR="00EB6775" w:rsidRDefault="00000000">
      <w:pPr>
        <w:pStyle w:val="Compact"/>
        <w:numPr>
          <w:ilvl w:val="0"/>
          <w:numId w:val="3"/>
        </w:numPr>
      </w:pPr>
      <w:r>
        <w:t>Explaining Informed Consent</w:t>
      </w:r>
    </w:p>
    <w:p w14:paraId="1E001F8D" w14:textId="77777777" w:rsidR="00EB6775" w:rsidRDefault="00000000">
      <w:pPr>
        <w:pStyle w:val="Compact"/>
        <w:numPr>
          <w:ilvl w:val="0"/>
          <w:numId w:val="3"/>
        </w:numPr>
      </w:pPr>
      <w:r>
        <w:t>Active Listening and Empathy</w:t>
      </w:r>
    </w:p>
    <w:p w14:paraId="05C72E08" w14:textId="77777777" w:rsidR="00EB6775" w:rsidRDefault="00000000">
      <w:pPr>
        <w:pStyle w:val="Compact"/>
        <w:numPr>
          <w:ilvl w:val="0"/>
          <w:numId w:val="3"/>
        </w:numPr>
      </w:pPr>
      <w:r>
        <w:t>Clarity and Organization</w:t>
      </w:r>
    </w:p>
    <w:p w14:paraId="453D9929" w14:textId="77777777" w:rsidR="00EB6775" w:rsidRDefault="00000000">
      <w:pPr>
        <w:pStyle w:val="Compact"/>
        <w:numPr>
          <w:ilvl w:val="0"/>
          <w:numId w:val="3"/>
        </w:numPr>
      </w:pPr>
      <w:r>
        <w:lastRenderedPageBreak/>
        <w:t>Professionalism and Tone</w:t>
      </w:r>
    </w:p>
    <w:p w14:paraId="672992D5" w14:textId="77777777" w:rsidR="00EB6775" w:rsidRDefault="00000000">
      <w:pPr>
        <w:pStyle w:val="Compact"/>
        <w:numPr>
          <w:ilvl w:val="0"/>
          <w:numId w:val="3"/>
        </w:numPr>
      </w:pPr>
      <w:r>
        <w:t>Client-Centered Approach</w:t>
      </w:r>
    </w:p>
    <w:p w14:paraId="40F2E685" w14:textId="77777777" w:rsidR="00EB6775" w:rsidRDefault="00000000">
      <w:pPr>
        <w:pStyle w:val="FirstParagraph"/>
      </w:pPr>
      <w:r>
        <w:t xml:space="preserve">Each criterion receives a rating: </w:t>
      </w:r>
      <w:r>
        <w:rPr>
          <w:b/>
          <w:bCs/>
        </w:rPr>
        <w:t>Excellent, Proficient, Developing, Not Observed</w:t>
      </w:r>
      <w:r>
        <w:t xml:space="preserve">, or </w:t>
      </w:r>
      <w:r>
        <w:rPr>
          <w:b/>
          <w:bCs/>
        </w:rPr>
        <w:t>Insufficient</w:t>
      </w:r>
      <w:r>
        <w:t>, along with specific observations from the session.</w:t>
      </w:r>
    </w:p>
    <w:p w14:paraId="418260CC" w14:textId="77777777" w:rsidR="00EB6775" w:rsidRDefault="003A39F8">
      <w:r>
        <w:rPr>
          <w:noProof/>
        </w:rPr>
        <w:pict w14:anchorId="66A3DB27">
          <v:rect id="_x0000_i1031" alt="" style="width:468pt;height:.05pt;mso-width-percent:0;mso-height-percent:0;mso-width-percent:0;mso-height-percent:0" o:hralign="center" o:hrstd="t" o:hr="t"/>
        </w:pict>
      </w:r>
    </w:p>
    <w:p w14:paraId="41C83BD7" w14:textId="77777777" w:rsidR="00EB6775" w:rsidRDefault="00000000">
      <w:pPr>
        <w:pStyle w:val="Heading2"/>
      </w:pPr>
      <w:bookmarkStart w:id="8" w:name="step-7-save-your-results"/>
      <w:bookmarkEnd w:id="7"/>
      <w:r>
        <w:t>Step 7 — Save Your Results</w:t>
      </w:r>
    </w:p>
    <w:p w14:paraId="39AC76C1" w14:textId="77777777" w:rsidR="00EB6775" w:rsidRDefault="00000000">
      <w:pPr>
        <w:pStyle w:val="FirstParagraph"/>
      </w:pPr>
      <w:r>
        <w:rPr>
          <w:b/>
          <w:bCs/>
        </w:rPr>
        <w:t>To download a PDF of your complete session</w:t>
      </w:r>
      <w:r>
        <w:t xml:space="preserve"> (assessment rubric + full transcript):</w:t>
      </w:r>
    </w:p>
    <w:p w14:paraId="2854A72D" w14:textId="77777777" w:rsidR="00EB6775" w:rsidRDefault="00000000">
      <w:pPr>
        <w:pStyle w:val="BodyText"/>
      </w:pPr>
      <w:r>
        <w:t xml:space="preserve">Click the </w:t>
      </w:r>
      <w:r>
        <w:rPr>
          <w:b/>
          <w:bCs/>
        </w:rPr>
        <w:t>Download PDF</w:t>
      </w:r>
      <w:r>
        <w:t xml:space="preserve"> button at the bottom of the Assessment screen. The file saves automatically to your downloads folder.</w:t>
      </w:r>
    </w:p>
    <w:p w14:paraId="529E33C0" w14:textId="77777777" w:rsidR="00EB6775" w:rsidRDefault="00000000">
      <w:pPr>
        <w:pStyle w:val="BodyText"/>
      </w:pPr>
      <w:r>
        <w:t>The PDF includes:</w:t>
      </w:r>
    </w:p>
    <w:p w14:paraId="1A3434C1" w14:textId="77777777" w:rsidR="00EB6775" w:rsidRDefault="00000000">
      <w:pPr>
        <w:pStyle w:val="Compact"/>
        <w:numPr>
          <w:ilvl w:val="0"/>
          <w:numId w:val="4"/>
        </w:numPr>
      </w:pPr>
      <w:r>
        <w:t>Your rubric scores with written observations for each criterion</w:t>
      </w:r>
    </w:p>
    <w:p w14:paraId="5FD88815" w14:textId="77777777" w:rsidR="00EB6775" w:rsidRDefault="00000000">
      <w:pPr>
        <w:pStyle w:val="Compact"/>
        <w:numPr>
          <w:ilvl w:val="0"/>
          <w:numId w:val="4"/>
        </w:numPr>
      </w:pPr>
      <w:r>
        <w:t>The complete interview transcript</w:t>
      </w:r>
    </w:p>
    <w:p w14:paraId="10E981C5" w14:textId="77777777" w:rsidR="00EB6775" w:rsidRDefault="00000000">
      <w:pPr>
        <w:pStyle w:val="Compact"/>
        <w:numPr>
          <w:ilvl w:val="0"/>
          <w:numId w:val="4"/>
        </w:numPr>
      </w:pPr>
      <w:r>
        <w:t>The client reflection transcript</w:t>
      </w:r>
    </w:p>
    <w:p w14:paraId="69242ADF" w14:textId="77777777" w:rsidR="00EB6775" w:rsidRDefault="00000000">
      <w:pPr>
        <w:pStyle w:val="Compact"/>
        <w:numPr>
          <w:ilvl w:val="0"/>
          <w:numId w:val="4"/>
        </w:numPr>
      </w:pPr>
      <w:r>
        <w:t>Session statistics</w:t>
      </w:r>
    </w:p>
    <w:p w14:paraId="2B8D91B8" w14:textId="77777777" w:rsidR="00EB6775" w:rsidRDefault="00000000">
      <w:pPr>
        <w:pStyle w:val="FirstParagraph"/>
      </w:pPr>
      <w:r>
        <w:rPr>
          <w:b/>
          <w:bCs/>
        </w:rPr>
        <w:t>Keep this file</w:t>
      </w:r>
      <w:r>
        <w:t xml:space="preserve"> — you may be required to submit it as part of your course assignment.</w:t>
      </w:r>
    </w:p>
    <w:p w14:paraId="711BF81D" w14:textId="77777777" w:rsidR="00EB6775" w:rsidRDefault="00000000">
      <w:pPr>
        <w:pStyle w:val="BlockText"/>
      </w:pPr>
      <w:r>
        <w:t xml:space="preserve">If you click </w:t>
      </w:r>
      <w:r>
        <w:rPr>
          <w:b/>
          <w:bCs/>
        </w:rPr>
        <w:t>Try Again</w:t>
      </w:r>
      <w:r>
        <w:t>, your current session will be cleared. Download your PDF first.</w:t>
      </w:r>
    </w:p>
    <w:p w14:paraId="590A5A2F" w14:textId="77777777" w:rsidR="00EB6775" w:rsidRDefault="003A39F8">
      <w:r>
        <w:rPr>
          <w:noProof/>
        </w:rPr>
        <w:pict w14:anchorId="723A0392">
          <v:rect id="_x0000_i1030" alt="" style="width:468pt;height:.05pt;mso-width-percent:0;mso-height-percent:0;mso-width-percent:0;mso-height-percent:0" o:hralign="center" o:hrstd="t" o:hr="t"/>
        </w:pict>
      </w:r>
    </w:p>
    <w:p w14:paraId="7D329B41" w14:textId="77777777" w:rsidR="00EB6775" w:rsidRDefault="00000000">
      <w:pPr>
        <w:pStyle w:val="Heading1"/>
      </w:pPr>
      <w:bookmarkStart w:id="9" w:name="for-faculty"/>
      <w:bookmarkEnd w:id="0"/>
      <w:bookmarkEnd w:id="8"/>
      <w:r>
        <w:t>For Faculty</w:t>
      </w:r>
    </w:p>
    <w:p w14:paraId="197B192E" w14:textId="77777777" w:rsidR="00EB6775" w:rsidRDefault="00000000">
      <w:pPr>
        <w:pStyle w:val="Heading2"/>
      </w:pPr>
      <w:bookmarkStart w:id="10" w:name="what-the-simulator-evaluates"/>
      <w:r>
        <w:t>What the Simulator Evaluates</w:t>
      </w:r>
    </w:p>
    <w:p w14:paraId="2281CA43" w14:textId="77777777" w:rsidR="00EB6775" w:rsidRDefault="00000000">
      <w:pPr>
        <w:pStyle w:val="FirstParagraph"/>
      </w:pPr>
      <w:r>
        <w:t>The simulator uses a rubric aligned to the competencies in SWK3103 / SWK2113 Generalist Practice. The AI client (Claude Haiku) responds in character based on the student’s tone, phrasing, and engagement approach — not just the words they use.</w:t>
      </w:r>
    </w:p>
    <w:p w14:paraId="683929EE" w14:textId="77777777" w:rsidR="00EB6775" w:rsidRDefault="00000000">
      <w:pPr>
        <w:pStyle w:val="BodyText"/>
      </w:pPr>
      <w:r>
        <w:t>Each session is assessed across six criteria:</w:t>
      </w:r>
    </w:p>
    <w:tbl>
      <w:tblPr>
        <w:tblStyle w:val="Table"/>
        <w:tblW w:w="5000" w:type="pct"/>
        <w:tblLayout w:type="fixed"/>
        <w:tblLook w:val="0020" w:firstRow="1" w:lastRow="0" w:firstColumn="0" w:lastColumn="0" w:noHBand="0" w:noVBand="0"/>
      </w:tblPr>
      <w:tblGrid>
        <w:gridCol w:w="3762"/>
        <w:gridCol w:w="5814"/>
      </w:tblGrid>
      <w:tr w:rsidR="00EB6775" w14:paraId="42A76E0E" w14:textId="77777777" w:rsidTr="00EB6775">
        <w:trPr>
          <w:cnfStyle w:val="100000000000" w:firstRow="1" w:lastRow="0" w:firstColumn="0" w:lastColumn="0" w:oddVBand="0" w:evenVBand="0" w:oddHBand="0" w:evenHBand="0" w:firstRowFirstColumn="0" w:firstRowLastColumn="0" w:lastRowFirstColumn="0" w:lastRowLastColumn="0"/>
          <w:tblHeader/>
        </w:trPr>
        <w:tc>
          <w:tcPr>
            <w:tcW w:w="3111" w:type="dxa"/>
          </w:tcPr>
          <w:p w14:paraId="740A7523" w14:textId="77777777" w:rsidR="00EB6775" w:rsidRDefault="00000000">
            <w:pPr>
              <w:pStyle w:val="Compact"/>
            </w:pPr>
            <w:r>
              <w:t>Criterion</w:t>
            </w:r>
          </w:p>
        </w:tc>
        <w:tc>
          <w:tcPr>
            <w:tcW w:w="4808" w:type="dxa"/>
          </w:tcPr>
          <w:p w14:paraId="503CAC36" w14:textId="77777777" w:rsidR="00EB6775" w:rsidRDefault="00000000">
            <w:pPr>
              <w:pStyle w:val="Compact"/>
            </w:pPr>
            <w:r>
              <w:t>What It Measures</w:t>
            </w:r>
          </w:p>
        </w:tc>
      </w:tr>
      <w:tr w:rsidR="00EB6775" w14:paraId="3EC74882" w14:textId="77777777">
        <w:tc>
          <w:tcPr>
            <w:tcW w:w="3111" w:type="dxa"/>
          </w:tcPr>
          <w:p w14:paraId="2C35F225" w14:textId="77777777" w:rsidR="00EB6775" w:rsidRDefault="00000000">
            <w:pPr>
              <w:pStyle w:val="Compact"/>
            </w:pPr>
            <w:r>
              <w:t>Establishing Initial Rapport</w:t>
            </w:r>
          </w:p>
        </w:tc>
        <w:tc>
          <w:tcPr>
            <w:tcW w:w="4808" w:type="dxa"/>
          </w:tcPr>
          <w:p w14:paraId="2C972DDD" w14:textId="77777777" w:rsidR="00EB6775" w:rsidRDefault="00000000">
            <w:pPr>
              <w:pStyle w:val="Compact"/>
            </w:pPr>
            <w:r>
              <w:t>Greeting, name, comfort-building in the opening moments</w:t>
            </w:r>
          </w:p>
        </w:tc>
      </w:tr>
      <w:tr w:rsidR="00EB6775" w14:paraId="298AC9E9" w14:textId="77777777">
        <w:tc>
          <w:tcPr>
            <w:tcW w:w="3111" w:type="dxa"/>
          </w:tcPr>
          <w:p w14:paraId="7E35792A" w14:textId="77777777" w:rsidR="00EB6775" w:rsidRDefault="00000000">
            <w:pPr>
              <w:pStyle w:val="Compact"/>
            </w:pPr>
            <w:r>
              <w:t>Explaining Informed Consent</w:t>
            </w:r>
          </w:p>
        </w:tc>
        <w:tc>
          <w:tcPr>
            <w:tcW w:w="4808" w:type="dxa"/>
          </w:tcPr>
          <w:p w14:paraId="64764D92" w14:textId="77777777" w:rsidR="00EB6775" w:rsidRDefault="00000000">
            <w:pPr>
              <w:pStyle w:val="Compact"/>
            </w:pPr>
            <w:r>
              <w:t>Clarity, completeness, and client understanding of rights</w:t>
            </w:r>
          </w:p>
        </w:tc>
      </w:tr>
      <w:tr w:rsidR="00EB6775" w14:paraId="1A81A29C" w14:textId="77777777">
        <w:tc>
          <w:tcPr>
            <w:tcW w:w="3111" w:type="dxa"/>
          </w:tcPr>
          <w:p w14:paraId="4C70AA63" w14:textId="77777777" w:rsidR="00EB6775" w:rsidRDefault="00000000">
            <w:pPr>
              <w:pStyle w:val="Compact"/>
            </w:pPr>
            <w:r>
              <w:t>Active Listening and Empathy</w:t>
            </w:r>
          </w:p>
        </w:tc>
        <w:tc>
          <w:tcPr>
            <w:tcW w:w="4808" w:type="dxa"/>
          </w:tcPr>
          <w:p w14:paraId="19458164" w14:textId="77777777" w:rsidR="00EB6775" w:rsidRDefault="00000000">
            <w:pPr>
              <w:pStyle w:val="Compact"/>
            </w:pPr>
            <w:r>
              <w:t>Reflective responses, validation, absence of rushed or dismissive phrasing</w:t>
            </w:r>
          </w:p>
        </w:tc>
      </w:tr>
      <w:tr w:rsidR="00EB6775" w14:paraId="063F16A2" w14:textId="77777777">
        <w:tc>
          <w:tcPr>
            <w:tcW w:w="3111" w:type="dxa"/>
          </w:tcPr>
          <w:p w14:paraId="7A4806DF" w14:textId="77777777" w:rsidR="00EB6775" w:rsidRDefault="00000000">
            <w:pPr>
              <w:pStyle w:val="Compact"/>
            </w:pPr>
            <w:r>
              <w:lastRenderedPageBreak/>
              <w:t>Clarity and Organization</w:t>
            </w:r>
          </w:p>
        </w:tc>
        <w:tc>
          <w:tcPr>
            <w:tcW w:w="4808" w:type="dxa"/>
          </w:tcPr>
          <w:p w14:paraId="383C8ECD" w14:textId="77777777" w:rsidR="00EB6775" w:rsidRDefault="00000000">
            <w:pPr>
              <w:pStyle w:val="Compact"/>
            </w:pPr>
            <w:r>
              <w:t>Logical flow, clear questions, avoiding jargon</w:t>
            </w:r>
          </w:p>
        </w:tc>
      </w:tr>
      <w:tr w:rsidR="00EB6775" w14:paraId="3C7D954F" w14:textId="77777777">
        <w:tc>
          <w:tcPr>
            <w:tcW w:w="3111" w:type="dxa"/>
          </w:tcPr>
          <w:p w14:paraId="3D53F541" w14:textId="77777777" w:rsidR="00EB6775" w:rsidRDefault="00000000">
            <w:pPr>
              <w:pStyle w:val="Compact"/>
            </w:pPr>
            <w:r>
              <w:t>Professionalism and Tone</w:t>
            </w:r>
          </w:p>
        </w:tc>
        <w:tc>
          <w:tcPr>
            <w:tcW w:w="4808" w:type="dxa"/>
          </w:tcPr>
          <w:p w14:paraId="58F4A57D" w14:textId="77777777" w:rsidR="00EB6775" w:rsidRDefault="00000000">
            <w:pPr>
              <w:pStyle w:val="Compact"/>
            </w:pPr>
            <w:r>
              <w:t>Appropriate boundaries, warmth without informality</w:t>
            </w:r>
          </w:p>
        </w:tc>
      </w:tr>
      <w:tr w:rsidR="00EB6775" w14:paraId="532DD39B" w14:textId="77777777">
        <w:tc>
          <w:tcPr>
            <w:tcW w:w="3111" w:type="dxa"/>
          </w:tcPr>
          <w:p w14:paraId="38D5DCEE" w14:textId="77777777" w:rsidR="00EB6775" w:rsidRDefault="00000000">
            <w:pPr>
              <w:pStyle w:val="Compact"/>
            </w:pPr>
            <w:r>
              <w:t>Client-Centered Approach</w:t>
            </w:r>
          </w:p>
        </w:tc>
        <w:tc>
          <w:tcPr>
            <w:tcW w:w="4808" w:type="dxa"/>
          </w:tcPr>
          <w:p w14:paraId="7F895925" w14:textId="77777777" w:rsidR="00EB6775" w:rsidRDefault="00000000">
            <w:pPr>
              <w:pStyle w:val="Compact"/>
            </w:pPr>
            <w:r>
              <w:t>Following the client’s lead vs. pushing an agenda</w:t>
            </w:r>
          </w:p>
        </w:tc>
      </w:tr>
    </w:tbl>
    <w:p w14:paraId="201BC231" w14:textId="77777777" w:rsidR="00EB6775" w:rsidRDefault="00000000">
      <w:pPr>
        <w:pStyle w:val="BodyText"/>
      </w:pPr>
      <w:r>
        <w:t xml:space="preserve">Ratings follow a five-level scale: </w:t>
      </w:r>
      <w:r>
        <w:rPr>
          <w:b/>
          <w:bCs/>
        </w:rPr>
        <w:t>Excellent, Proficient, Developing, Not Observed, Insufficient</w:t>
      </w:r>
      <w:r>
        <w:t>.</w:t>
      </w:r>
    </w:p>
    <w:p w14:paraId="63F5A651" w14:textId="77777777" w:rsidR="00EB6775" w:rsidRDefault="003A39F8">
      <w:r>
        <w:rPr>
          <w:noProof/>
        </w:rPr>
        <w:pict w14:anchorId="258F587C">
          <v:rect id="_x0000_i1029" alt="" style="width:468pt;height:.05pt;mso-width-percent:0;mso-height-percent:0;mso-width-percent:0;mso-height-percent:0" o:hralign="center" o:hrstd="t" o:hr="t"/>
        </w:pict>
      </w:r>
    </w:p>
    <w:p w14:paraId="61FA6D6E" w14:textId="77777777" w:rsidR="00EB6775" w:rsidRDefault="00000000">
      <w:pPr>
        <w:pStyle w:val="Heading2"/>
      </w:pPr>
      <w:bookmarkStart w:id="11" w:name="what-is-in-the-student-pdf"/>
      <w:bookmarkEnd w:id="10"/>
      <w:r>
        <w:t>What Is in the Student PDF</w:t>
      </w:r>
    </w:p>
    <w:p w14:paraId="5F450667" w14:textId="77777777" w:rsidR="00EB6775" w:rsidRDefault="00000000">
      <w:pPr>
        <w:pStyle w:val="FirstParagraph"/>
      </w:pPr>
      <w:r>
        <w:t>When a student downloads their PDF, it includes:</w:t>
      </w:r>
    </w:p>
    <w:p w14:paraId="76137767" w14:textId="77777777" w:rsidR="00EB6775" w:rsidRDefault="00000000">
      <w:pPr>
        <w:pStyle w:val="Compact"/>
        <w:numPr>
          <w:ilvl w:val="0"/>
          <w:numId w:val="5"/>
        </w:numPr>
      </w:pPr>
      <w:r>
        <w:rPr>
          <w:b/>
          <w:bCs/>
        </w:rPr>
        <w:t>Session header</w:t>
      </w:r>
      <w:r>
        <w:t xml:space="preserve"> — client name, date printed</w:t>
      </w:r>
    </w:p>
    <w:p w14:paraId="63D8B063" w14:textId="77777777" w:rsidR="00EB6775" w:rsidRDefault="00000000">
      <w:pPr>
        <w:pStyle w:val="Compact"/>
        <w:numPr>
          <w:ilvl w:val="0"/>
          <w:numId w:val="5"/>
        </w:numPr>
      </w:pPr>
      <w:r>
        <w:rPr>
          <w:b/>
          <w:bCs/>
        </w:rPr>
        <w:t>Session statistics</w:t>
      </w:r>
      <w:r>
        <w:t xml:space="preserve"> — number of student and client exchanges</w:t>
      </w:r>
    </w:p>
    <w:p w14:paraId="0AF3BD7B" w14:textId="77777777" w:rsidR="00EB6775" w:rsidRDefault="00000000">
      <w:pPr>
        <w:pStyle w:val="Compact"/>
        <w:numPr>
          <w:ilvl w:val="0"/>
          <w:numId w:val="5"/>
        </w:numPr>
      </w:pPr>
      <w:r>
        <w:rPr>
          <w:b/>
          <w:bCs/>
        </w:rPr>
        <w:t>Rubric assessment</w:t>
      </w:r>
      <w:r>
        <w:t xml:space="preserve"> — AI-generated performance analysis with specific quotes and observations for each criterion</w:t>
      </w:r>
    </w:p>
    <w:p w14:paraId="43B8C04B" w14:textId="77777777" w:rsidR="00EB6775" w:rsidRDefault="00000000">
      <w:pPr>
        <w:pStyle w:val="Compact"/>
        <w:numPr>
          <w:ilvl w:val="0"/>
          <w:numId w:val="5"/>
        </w:numPr>
      </w:pPr>
      <w:r>
        <w:rPr>
          <w:b/>
          <w:bCs/>
        </w:rPr>
        <w:t>Full interview transcript</w:t>
      </w:r>
      <w:r>
        <w:t xml:space="preserve"> — every exchange between student and client, labeled</w:t>
      </w:r>
    </w:p>
    <w:p w14:paraId="21B5E852" w14:textId="77777777" w:rsidR="00EB6775" w:rsidRDefault="00000000">
      <w:pPr>
        <w:pStyle w:val="Compact"/>
        <w:numPr>
          <w:ilvl w:val="0"/>
          <w:numId w:val="5"/>
        </w:numPr>
      </w:pPr>
      <w:r>
        <w:rPr>
          <w:b/>
          <w:bCs/>
        </w:rPr>
        <w:t>Client reflection transcript</w:t>
      </w:r>
      <w:r>
        <w:t xml:space="preserve"> — the post-interview feedback conversation</w:t>
      </w:r>
    </w:p>
    <w:p w14:paraId="5A9E5AEB" w14:textId="77777777" w:rsidR="00EB6775" w:rsidRDefault="00000000">
      <w:pPr>
        <w:pStyle w:val="FirstParagraph"/>
      </w:pPr>
      <w:r>
        <w:t>This gives you everything needed to grade the session without the student needing to be present.</w:t>
      </w:r>
    </w:p>
    <w:p w14:paraId="0812CE01" w14:textId="77777777" w:rsidR="00EB6775" w:rsidRDefault="003A39F8">
      <w:r>
        <w:rPr>
          <w:noProof/>
        </w:rPr>
        <w:pict w14:anchorId="4D052235">
          <v:rect id="_x0000_i1028" alt="" style="width:468pt;height:.05pt;mso-width-percent:0;mso-height-percent:0;mso-width-percent:0;mso-height-percent:0" o:hralign="center" o:hrstd="t" o:hr="t"/>
        </w:pict>
      </w:r>
    </w:p>
    <w:p w14:paraId="5475ADAA" w14:textId="77777777" w:rsidR="00EB6775" w:rsidRDefault="00000000">
      <w:pPr>
        <w:pStyle w:val="Heading2"/>
      </w:pPr>
      <w:bookmarkStart w:id="12" w:name="how-to-assign-it"/>
      <w:bookmarkEnd w:id="11"/>
      <w:r>
        <w:t>How to Assign It</w:t>
      </w:r>
    </w:p>
    <w:p w14:paraId="41944087" w14:textId="77777777" w:rsidR="00EB6775" w:rsidRDefault="00000000">
      <w:pPr>
        <w:pStyle w:val="Compact"/>
        <w:numPr>
          <w:ilvl w:val="0"/>
          <w:numId w:val="6"/>
        </w:numPr>
      </w:pPr>
      <w:r>
        <w:t>Direct students to the app URL (provided separately).</w:t>
      </w:r>
    </w:p>
    <w:p w14:paraId="6F7C58DA" w14:textId="77777777" w:rsidR="00EB6775" w:rsidRDefault="00000000">
      <w:pPr>
        <w:pStyle w:val="Compact"/>
        <w:numPr>
          <w:ilvl w:val="0"/>
          <w:numId w:val="6"/>
        </w:numPr>
      </w:pPr>
      <w:r>
        <w:t>Students complete the simulation, download their PDF, and submit it through your normal assignment workflow.</w:t>
      </w:r>
    </w:p>
    <w:p w14:paraId="10698CEC" w14:textId="77777777" w:rsidR="00EB6775" w:rsidRDefault="00000000">
      <w:pPr>
        <w:pStyle w:val="Compact"/>
        <w:numPr>
          <w:ilvl w:val="0"/>
          <w:numId w:val="6"/>
        </w:numPr>
      </w:pPr>
      <w:r>
        <w:t>No student login or account is required.</w:t>
      </w:r>
    </w:p>
    <w:p w14:paraId="3C4FF89A" w14:textId="77777777" w:rsidR="00EB6775" w:rsidRDefault="00000000">
      <w:pPr>
        <w:pStyle w:val="Compact"/>
        <w:numPr>
          <w:ilvl w:val="0"/>
          <w:numId w:val="6"/>
        </w:numPr>
      </w:pPr>
      <w:r>
        <w:t>Sessions are not stored on the server — each session exists only in the student’s browser until they download the PDF or close the tab.</w:t>
      </w:r>
    </w:p>
    <w:p w14:paraId="6300EEA1" w14:textId="77777777" w:rsidR="00EB6775" w:rsidRDefault="003A39F8">
      <w:r>
        <w:rPr>
          <w:noProof/>
        </w:rPr>
        <w:pict w14:anchorId="17EB5999">
          <v:rect id="_x0000_i1027" alt="" style="width:468pt;height:.05pt;mso-width-percent:0;mso-height-percent:0;mso-width-percent:0;mso-height-percent:0" o:hralign="center" o:hrstd="t" o:hr="t"/>
        </w:pict>
      </w:r>
    </w:p>
    <w:p w14:paraId="35CF89A7" w14:textId="77777777" w:rsidR="00EB6775" w:rsidRDefault="00000000">
      <w:pPr>
        <w:pStyle w:val="Heading2"/>
      </w:pPr>
      <w:bookmarkStart w:id="13" w:name="technical-requirements"/>
      <w:bookmarkEnd w:id="12"/>
      <w:r>
        <w:t>Technical Requirements</w:t>
      </w:r>
    </w:p>
    <w:tbl>
      <w:tblPr>
        <w:tblStyle w:val="Table"/>
        <w:tblW w:w="5000" w:type="pct"/>
        <w:tblLayout w:type="fixed"/>
        <w:tblLook w:val="0020" w:firstRow="1" w:lastRow="0" w:firstColumn="0" w:lastColumn="0" w:noHBand="0" w:noVBand="0"/>
      </w:tblPr>
      <w:tblGrid>
        <w:gridCol w:w="5659"/>
        <w:gridCol w:w="3917"/>
      </w:tblGrid>
      <w:tr w:rsidR="00EB6775" w14:paraId="52F9F1DA" w14:textId="77777777" w:rsidTr="00EB6775">
        <w:trPr>
          <w:cnfStyle w:val="100000000000" w:firstRow="1" w:lastRow="0" w:firstColumn="0" w:lastColumn="0" w:oddVBand="0" w:evenVBand="0" w:oddHBand="0" w:evenHBand="0" w:firstRowFirstColumn="0" w:firstRowLastColumn="0" w:lastRowFirstColumn="0" w:lastRowLastColumn="0"/>
          <w:tblHeader/>
        </w:trPr>
        <w:tc>
          <w:tcPr>
            <w:tcW w:w="4680" w:type="dxa"/>
          </w:tcPr>
          <w:p w14:paraId="75E0AC79" w14:textId="77777777" w:rsidR="00EB6775" w:rsidRDefault="00000000">
            <w:pPr>
              <w:pStyle w:val="Compact"/>
            </w:pPr>
            <w:r>
              <w:t>Requirement</w:t>
            </w:r>
          </w:p>
        </w:tc>
        <w:tc>
          <w:tcPr>
            <w:tcW w:w="3240" w:type="dxa"/>
          </w:tcPr>
          <w:p w14:paraId="474591DF" w14:textId="77777777" w:rsidR="00EB6775" w:rsidRDefault="00000000">
            <w:pPr>
              <w:pStyle w:val="Compact"/>
            </w:pPr>
            <w:r>
              <w:t>Details</w:t>
            </w:r>
          </w:p>
        </w:tc>
      </w:tr>
      <w:tr w:rsidR="00EB6775" w14:paraId="48AF44DC" w14:textId="77777777">
        <w:tc>
          <w:tcPr>
            <w:tcW w:w="4680" w:type="dxa"/>
          </w:tcPr>
          <w:p w14:paraId="59C009DE" w14:textId="77777777" w:rsidR="00EB6775" w:rsidRDefault="00000000">
            <w:pPr>
              <w:pStyle w:val="Compact"/>
            </w:pPr>
            <w:r>
              <w:t>Browser</w:t>
            </w:r>
          </w:p>
        </w:tc>
        <w:tc>
          <w:tcPr>
            <w:tcW w:w="3240" w:type="dxa"/>
          </w:tcPr>
          <w:p w14:paraId="3747630A" w14:textId="77777777" w:rsidR="00EB6775" w:rsidRDefault="00000000">
            <w:pPr>
              <w:pStyle w:val="Compact"/>
            </w:pPr>
            <w:r>
              <w:t>Chrome or Edge recommended; Safari and Firefox supported</w:t>
            </w:r>
          </w:p>
        </w:tc>
      </w:tr>
      <w:tr w:rsidR="00EB6775" w14:paraId="38FEC689" w14:textId="77777777">
        <w:tc>
          <w:tcPr>
            <w:tcW w:w="4680" w:type="dxa"/>
          </w:tcPr>
          <w:p w14:paraId="06F177AE" w14:textId="77777777" w:rsidR="00EB6775" w:rsidRDefault="00000000">
            <w:pPr>
              <w:pStyle w:val="Compact"/>
            </w:pPr>
            <w:r>
              <w:t>Internet connection</w:t>
            </w:r>
          </w:p>
        </w:tc>
        <w:tc>
          <w:tcPr>
            <w:tcW w:w="3240" w:type="dxa"/>
          </w:tcPr>
          <w:p w14:paraId="7888F3D2" w14:textId="77777777" w:rsidR="00EB6775" w:rsidRDefault="00000000">
            <w:pPr>
              <w:pStyle w:val="Compact"/>
            </w:pPr>
            <w:r>
              <w:t>Required (the app uses live AI during the session)</w:t>
            </w:r>
          </w:p>
        </w:tc>
      </w:tr>
      <w:tr w:rsidR="00EB6775" w14:paraId="59E74603" w14:textId="77777777">
        <w:tc>
          <w:tcPr>
            <w:tcW w:w="4680" w:type="dxa"/>
          </w:tcPr>
          <w:p w14:paraId="21134A5E" w14:textId="77777777" w:rsidR="00EB6775" w:rsidRDefault="00000000">
            <w:pPr>
              <w:pStyle w:val="Compact"/>
            </w:pPr>
            <w:r>
              <w:t>Microphone</w:t>
            </w:r>
          </w:p>
        </w:tc>
        <w:tc>
          <w:tcPr>
            <w:tcW w:w="3240" w:type="dxa"/>
          </w:tcPr>
          <w:p w14:paraId="7C18AE65" w14:textId="77777777" w:rsidR="00EB6775" w:rsidRDefault="00000000">
            <w:pPr>
              <w:pStyle w:val="Compact"/>
            </w:pPr>
            <w:r>
              <w:t>Optional — students can use text input instead</w:t>
            </w:r>
          </w:p>
        </w:tc>
      </w:tr>
      <w:tr w:rsidR="00EB6775" w14:paraId="050B56DF" w14:textId="77777777">
        <w:tc>
          <w:tcPr>
            <w:tcW w:w="4680" w:type="dxa"/>
          </w:tcPr>
          <w:p w14:paraId="1875BB88" w14:textId="77777777" w:rsidR="00EB6775" w:rsidRDefault="00000000">
            <w:pPr>
              <w:pStyle w:val="Compact"/>
            </w:pPr>
            <w:r>
              <w:lastRenderedPageBreak/>
              <w:t>Login / account</w:t>
            </w:r>
          </w:p>
        </w:tc>
        <w:tc>
          <w:tcPr>
            <w:tcW w:w="3240" w:type="dxa"/>
          </w:tcPr>
          <w:p w14:paraId="77A80D18" w14:textId="77777777" w:rsidR="00EB6775" w:rsidRDefault="00000000">
            <w:pPr>
              <w:pStyle w:val="Compact"/>
            </w:pPr>
            <w:r>
              <w:t>Not required</w:t>
            </w:r>
          </w:p>
        </w:tc>
      </w:tr>
      <w:tr w:rsidR="00EB6775" w14:paraId="24DD4C7C" w14:textId="77777777">
        <w:tc>
          <w:tcPr>
            <w:tcW w:w="4680" w:type="dxa"/>
          </w:tcPr>
          <w:p w14:paraId="1F1053F3" w14:textId="77777777" w:rsidR="00EB6775" w:rsidRDefault="00000000">
            <w:pPr>
              <w:pStyle w:val="Compact"/>
            </w:pPr>
            <w:r>
              <w:t>Mobile</w:t>
            </w:r>
          </w:p>
        </w:tc>
        <w:tc>
          <w:tcPr>
            <w:tcW w:w="3240" w:type="dxa"/>
          </w:tcPr>
          <w:p w14:paraId="507147D3" w14:textId="77777777" w:rsidR="00EB6775" w:rsidRDefault="00000000">
            <w:pPr>
              <w:pStyle w:val="Compact"/>
            </w:pPr>
            <w:r>
              <w:t>Functional, but desktop recommended for the reference panel</w:t>
            </w:r>
          </w:p>
        </w:tc>
      </w:tr>
    </w:tbl>
    <w:p w14:paraId="58CBFAED" w14:textId="77777777" w:rsidR="00EB6775" w:rsidRDefault="003A39F8">
      <w:r>
        <w:rPr>
          <w:noProof/>
        </w:rPr>
        <w:pict w14:anchorId="331B20E5">
          <v:rect id="_x0000_i1026" alt="" style="width:468pt;height:.05pt;mso-width-percent:0;mso-height-percent:0;mso-width-percent:0;mso-height-percent:0" o:hralign="center" o:hrstd="t" o:hr="t"/>
        </w:pict>
      </w:r>
    </w:p>
    <w:p w14:paraId="246633AF" w14:textId="77777777" w:rsidR="00EB6775" w:rsidRDefault="00000000">
      <w:pPr>
        <w:pStyle w:val="Heading2"/>
      </w:pPr>
      <w:bookmarkStart w:id="14" w:name="notes-for-instructors"/>
      <w:bookmarkEnd w:id="13"/>
      <w:r>
        <w:t>Notes for Instructors</w:t>
      </w:r>
    </w:p>
    <w:p w14:paraId="7FD99564" w14:textId="77777777" w:rsidR="00EB6775" w:rsidRDefault="00000000">
      <w:pPr>
        <w:pStyle w:val="FirstParagraph"/>
      </w:pPr>
      <w:r>
        <w:rPr>
          <w:b/>
          <w:bCs/>
        </w:rPr>
        <w:t>AI variability:</w:t>
      </w:r>
      <w:r>
        <w:t xml:space="preserve"> The client’s responses are generated by AI and will vary between sessions. Two students interviewing the same client will have different conversations. This is intentional — it reflects real client variability.</w:t>
      </w:r>
    </w:p>
    <w:p w14:paraId="59450ED8" w14:textId="77777777" w:rsidR="00EB6775" w:rsidRDefault="00000000">
      <w:pPr>
        <w:pStyle w:val="BodyText"/>
      </w:pPr>
      <w:r>
        <w:rPr>
          <w:b/>
          <w:bCs/>
        </w:rPr>
        <w:t>Assessment quality:</w:t>
      </w:r>
      <w:r>
        <w:t xml:space="preserve"> The rubric assessment is AI-generated based on the full transcript. It provides specific, evidence-based observations for each criterion. Review the transcript alongside the rubric when grading.</w:t>
      </w:r>
    </w:p>
    <w:p w14:paraId="49575580" w14:textId="77777777" w:rsidR="00EB6775" w:rsidRDefault="00000000">
      <w:pPr>
        <w:pStyle w:val="BodyText"/>
      </w:pPr>
      <w:r>
        <w:rPr>
          <w:b/>
          <w:bCs/>
        </w:rPr>
        <w:t>Reuse:</w:t>
      </w:r>
      <w:r>
        <w:t xml:space="preserve"> Students can run as many sessions as they want. Encourage them to attempt the scenario multiple times and compare their PDFs to track growth.</w:t>
      </w:r>
    </w:p>
    <w:p w14:paraId="3677F1F5" w14:textId="77777777" w:rsidR="00EB6775" w:rsidRDefault="00000000">
      <w:pPr>
        <w:pStyle w:val="BodyText"/>
      </w:pPr>
      <w:r>
        <w:rPr>
          <w:b/>
          <w:bCs/>
        </w:rPr>
        <w:t>Advanced scenarios:</w:t>
      </w:r>
      <w:r>
        <w:t xml:space="preserve"> Carlos and Aisha involve sensitive presenting contexts (reentry/parole and domestic violence, respectively). Assign these intentionally and consider pairing with in-class debrief.</w:t>
      </w:r>
    </w:p>
    <w:p w14:paraId="328A1168" w14:textId="77777777" w:rsidR="00EB6775" w:rsidRDefault="003A39F8">
      <w:r>
        <w:rPr>
          <w:noProof/>
        </w:rPr>
        <w:pict w14:anchorId="26D68263">
          <v:rect id="_x0000_i1025" alt="" style="width:468pt;height:.05pt;mso-width-percent:0;mso-height-percent:0;mso-width-percent:0;mso-height-percent:0" o:hralign="center" o:hrstd="t" o:hr="t"/>
        </w:pict>
      </w:r>
    </w:p>
    <w:p w14:paraId="75CA8E9B" w14:textId="77777777" w:rsidR="00EB6775" w:rsidRDefault="00000000">
      <w:pPr>
        <w:pStyle w:val="FirstParagraph"/>
      </w:pPr>
      <w:r>
        <w:rPr>
          <w:i/>
          <w:iCs/>
        </w:rPr>
        <w:t>Questions about the simulator? Contact your course instructor.</w:t>
      </w:r>
      <w:bookmarkEnd w:id="9"/>
      <w:bookmarkEnd w:id="14"/>
    </w:p>
    <w:sectPr w:rsidR="00EB677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E88EA1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22A404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030ECD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40050989">
    <w:abstractNumId w:val="0"/>
  </w:num>
  <w:num w:numId="2" w16cid:durableId="720328711">
    <w:abstractNumId w:val="1"/>
  </w:num>
  <w:num w:numId="3" w16cid:durableId="5197794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17020667">
    <w:abstractNumId w:val="1"/>
  </w:num>
  <w:num w:numId="5" w16cid:durableId="12382027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09080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B6775"/>
    <w:rsid w:val="003A39F8"/>
    <w:rsid w:val="00773971"/>
    <w:rsid w:val="00AD180B"/>
    <w:rsid w:val="00EB67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CC612"/>
  <w15:docId w15:val="{C62ED1B3-0003-5943-963E-EC40001BC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1016</Words>
  <Characters>5792</Characters>
  <Application>Microsoft Office Word</Application>
  <DocSecurity>0</DocSecurity>
  <Lines>48</Lines>
  <Paragraphs>13</Paragraphs>
  <ScaleCrop>false</ScaleCrop>
  <Company/>
  <LinksUpToDate>false</LinksUpToDate>
  <CharactersWithSpaces>6795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Engagement Practice Simulator</dc:title>
  <dc:creator/>
  <cp:keywords/>
  <cp:lastModifiedBy>Daniel J. Klosterman</cp:lastModifiedBy>
  <cp:revision>2</cp:revision>
  <dcterms:created xsi:type="dcterms:W3CDTF">2026-05-01T00:37:00Z</dcterms:created>
  <dcterms:modified xsi:type="dcterms:W3CDTF">2026-05-01T00:48:00Z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University of Oklahoma — College of Professional and Continuing Studies</vt:lpwstr>
  </property>
  <property fmtid="{D5CDD505-2E9C-101B-9397-08002B2CF9AE}" pid="3" name="subtitle">
    <vt:lpwstr>Quick Start Guide — SWK3103 / SWK2113 Generalist Practice</vt:lpwstr>
  </property>
</Properties>
</file>