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485" w:rsidRDefault="0037569B">
      <w:r>
        <w:rPr>
          <w:rFonts w:hint="eastAsia"/>
        </w:rPr>
        <w:t>201</w:t>
      </w:r>
      <w:r w:rsidR="00521C8A">
        <w:rPr>
          <w:rFonts w:hint="eastAsia"/>
        </w:rPr>
        <w:t>9</w:t>
      </w:r>
      <w:r>
        <w:rPr>
          <w:rFonts w:hint="eastAsia"/>
        </w:rPr>
        <w:t xml:space="preserve"> Spring Final      Time Series Analysis                 June 2</w:t>
      </w:r>
      <w:r w:rsidR="00521C8A">
        <w:rPr>
          <w:rFonts w:hint="eastAsia"/>
        </w:rPr>
        <w:t>0</w:t>
      </w:r>
      <w:r>
        <w:rPr>
          <w:rFonts w:hint="eastAsia"/>
        </w:rPr>
        <w:t>, 201</w:t>
      </w:r>
      <w:r w:rsidR="00521C8A">
        <w:rPr>
          <w:rFonts w:hint="eastAsia"/>
        </w:rPr>
        <w:t>9</w:t>
      </w:r>
    </w:p>
    <w:p w:rsidR="0037569B" w:rsidRDefault="0037569B"/>
    <w:p w:rsidR="00775DAE" w:rsidRPr="0003033D" w:rsidRDefault="00775DAE" w:rsidP="00775DAE">
      <w:pPr>
        <w:pStyle w:val="a3"/>
        <w:numPr>
          <w:ilvl w:val="0"/>
          <w:numId w:val="5"/>
        </w:numPr>
        <w:ind w:leftChars="0"/>
        <w:rPr>
          <w:color w:val="FF0000"/>
          <w:sz w:val="28"/>
          <w:szCs w:val="28"/>
        </w:rPr>
      </w:pPr>
      <w:r w:rsidRPr="0003033D">
        <w:rPr>
          <w:rFonts w:hint="eastAsia"/>
          <w:color w:val="FF0000"/>
          <w:sz w:val="28"/>
          <w:szCs w:val="28"/>
        </w:rPr>
        <w:t xml:space="preserve">You must do the exam all by </w:t>
      </w:r>
      <w:proofErr w:type="gramStart"/>
      <w:r w:rsidRPr="0003033D">
        <w:rPr>
          <w:rFonts w:hint="eastAsia"/>
          <w:color w:val="FF0000"/>
          <w:sz w:val="28"/>
          <w:szCs w:val="28"/>
        </w:rPr>
        <w:t>yourself</w:t>
      </w:r>
      <w:r>
        <w:rPr>
          <w:rFonts w:hint="eastAsia"/>
          <w:color w:val="FF0000"/>
          <w:sz w:val="28"/>
          <w:szCs w:val="28"/>
        </w:rPr>
        <w:t>(</w:t>
      </w:r>
      <w:proofErr w:type="gramEnd"/>
      <w:r>
        <w:rPr>
          <w:rFonts w:hint="eastAsia"/>
          <w:color w:val="FF0000"/>
          <w:sz w:val="28"/>
          <w:szCs w:val="28"/>
        </w:rPr>
        <w:t>Cheating is forbidden)</w:t>
      </w:r>
      <w:r w:rsidRPr="0003033D">
        <w:rPr>
          <w:rFonts w:hint="eastAsia"/>
          <w:color w:val="FF0000"/>
          <w:sz w:val="28"/>
          <w:szCs w:val="28"/>
        </w:rPr>
        <w:t>.  You may not consult or discuss with any other person.</w:t>
      </w:r>
    </w:p>
    <w:p w:rsidR="00775DAE" w:rsidRPr="00E21D3A" w:rsidRDefault="00775DAE" w:rsidP="00775DAE">
      <w:pPr>
        <w:pStyle w:val="a3"/>
        <w:numPr>
          <w:ilvl w:val="0"/>
          <w:numId w:val="5"/>
        </w:numPr>
        <w:spacing w:line="440" w:lineRule="exact"/>
        <w:ind w:leftChars="0" w:left="918" w:hanging="357"/>
        <w:rPr>
          <w:color w:val="FF0000"/>
          <w:sz w:val="28"/>
          <w:szCs w:val="28"/>
        </w:rPr>
      </w:pPr>
      <w:r w:rsidRPr="00E21D3A">
        <w:rPr>
          <w:rFonts w:hint="eastAsia"/>
          <w:color w:val="FF0000"/>
          <w:sz w:val="28"/>
          <w:szCs w:val="28"/>
        </w:rPr>
        <w:t>Exam time: 1</w:t>
      </w:r>
      <w:r w:rsidR="00521C8A">
        <w:rPr>
          <w:rFonts w:hint="eastAsia"/>
          <w:color w:val="FF0000"/>
          <w:sz w:val="28"/>
          <w:szCs w:val="28"/>
        </w:rPr>
        <w:t>3</w:t>
      </w:r>
      <w:r>
        <w:rPr>
          <w:rFonts w:hint="eastAsia"/>
          <w:color w:val="FF0000"/>
          <w:sz w:val="28"/>
          <w:szCs w:val="28"/>
        </w:rPr>
        <w:t>:</w:t>
      </w:r>
      <w:r w:rsidR="00521C8A">
        <w:rPr>
          <w:rFonts w:hint="eastAsia"/>
          <w:color w:val="FF0000"/>
          <w:sz w:val="28"/>
          <w:szCs w:val="28"/>
        </w:rPr>
        <w:t>0</w:t>
      </w:r>
      <w:r>
        <w:rPr>
          <w:rFonts w:hint="eastAsia"/>
          <w:color w:val="FF0000"/>
          <w:sz w:val="28"/>
          <w:szCs w:val="28"/>
        </w:rPr>
        <w:t>0</w:t>
      </w:r>
      <w:r w:rsidRPr="00E21D3A">
        <w:rPr>
          <w:rFonts w:hint="eastAsia"/>
          <w:color w:val="FF0000"/>
          <w:sz w:val="28"/>
          <w:szCs w:val="28"/>
        </w:rPr>
        <w:t>~</w:t>
      </w:r>
      <w:r>
        <w:rPr>
          <w:rFonts w:hint="eastAsia"/>
          <w:color w:val="FF0000"/>
          <w:sz w:val="28"/>
          <w:szCs w:val="28"/>
        </w:rPr>
        <w:t>1</w:t>
      </w:r>
      <w:r w:rsidR="00EA235F">
        <w:rPr>
          <w:rFonts w:hint="eastAsia"/>
          <w:color w:val="FF0000"/>
          <w:sz w:val="28"/>
          <w:szCs w:val="28"/>
        </w:rPr>
        <w:t>8</w:t>
      </w:r>
      <w:r w:rsidRPr="00E21D3A">
        <w:rPr>
          <w:rFonts w:hint="eastAsia"/>
          <w:color w:val="FF0000"/>
          <w:sz w:val="28"/>
          <w:szCs w:val="28"/>
        </w:rPr>
        <w:t>:</w:t>
      </w:r>
      <w:r w:rsidR="00521C8A">
        <w:rPr>
          <w:rFonts w:hint="eastAsia"/>
          <w:color w:val="FF0000"/>
          <w:sz w:val="28"/>
          <w:szCs w:val="28"/>
        </w:rPr>
        <w:t>0</w:t>
      </w:r>
      <w:r w:rsidRPr="00E21D3A">
        <w:rPr>
          <w:rFonts w:hint="eastAsia"/>
          <w:color w:val="FF0000"/>
          <w:sz w:val="28"/>
          <w:szCs w:val="28"/>
        </w:rPr>
        <w:t xml:space="preserve">0, you must mail back your answer sheet to </w:t>
      </w:r>
      <w:hyperlink r:id="rId8" w:history="1">
        <w:r w:rsidR="00521C8A">
          <w:rPr>
            <w:rStyle w:val="a4"/>
            <w:rFonts w:hint="eastAsia"/>
            <w:sz w:val="28"/>
            <w:szCs w:val="28"/>
          </w:rPr>
          <w:t>WM5</w:t>
        </w:r>
      </w:hyperlink>
      <w:r>
        <w:rPr>
          <w:rFonts w:hint="eastAsia"/>
          <w:color w:val="FF0000"/>
          <w:sz w:val="28"/>
          <w:szCs w:val="28"/>
        </w:rPr>
        <w:t xml:space="preserve"> before </w:t>
      </w:r>
      <w:r w:rsidR="00521C8A">
        <w:rPr>
          <w:rFonts w:hint="eastAsia"/>
          <w:color w:val="FF0000"/>
          <w:sz w:val="28"/>
          <w:szCs w:val="28"/>
        </w:rPr>
        <w:t>1</w:t>
      </w:r>
      <w:r w:rsidR="00EA235F">
        <w:rPr>
          <w:rFonts w:hint="eastAsia"/>
          <w:color w:val="FF0000"/>
          <w:sz w:val="28"/>
          <w:szCs w:val="28"/>
        </w:rPr>
        <w:t>8</w:t>
      </w:r>
      <w:r>
        <w:rPr>
          <w:rFonts w:hint="eastAsia"/>
          <w:color w:val="FF0000"/>
          <w:sz w:val="28"/>
          <w:szCs w:val="28"/>
        </w:rPr>
        <w:t>:</w:t>
      </w:r>
      <w:r w:rsidR="00521C8A">
        <w:rPr>
          <w:rFonts w:hint="eastAsia"/>
          <w:color w:val="FF0000"/>
          <w:sz w:val="28"/>
          <w:szCs w:val="28"/>
        </w:rPr>
        <w:t>05</w:t>
      </w:r>
      <w:r>
        <w:rPr>
          <w:rFonts w:hint="eastAsia"/>
          <w:color w:val="FF0000"/>
          <w:sz w:val="28"/>
          <w:szCs w:val="28"/>
        </w:rPr>
        <w:t xml:space="preserve">. </w:t>
      </w:r>
      <w:r w:rsidRPr="00E21D3A"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L</w:t>
      </w:r>
      <w:r w:rsidRPr="00E21D3A">
        <w:rPr>
          <w:rFonts w:hint="eastAsia"/>
          <w:color w:val="FF0000"/>
          <w:sz w:val="28"/>
          <w:szCs w:val="28"/>
        </w:rPr>
        <w:t xml:space="preserve">ate answer sheets </w:t>
      </w:r>
      <w:r>
        <w:rPr>
          <w:rFonts w:hint="eastAsia"/>
          <w:color w:val="FF0000"/>
          <w:sz w:val="28"/>
          <w:szCs w:val="28"/>
        </w:rPr>
        <w:t>will not be</w:t>
      </w:r>
      <w:r w:rsidRPr="00E21D3A">
        <w:rPr>
          <w:rFonts w:hint="eastAsia"/>
          <w:color w:val="FF0000"/>
          <w:sz w:val="28"/>
          <w:szCs w:val="28"/>
        </w:rPr>
        <w:t xml:space="preserve"> accepted.</w:t>
      </w:r>
    </w:p>
    <w:p w:rsidR="003B41E0" w:rsidRDefault="00775DAE" w:rsidP="00775DAE">
      <w:pPr>
        <w:pStyle w:val="a3"/>
        <w:numPr>
          <w:ilvl w:val="0"/>
          <w:numId w:val="5"/>
        </w:numPr>
        <w:spacing w:line="440" w:lineRule="exact"/>
        <w:ind w:leftChars="0" w:left="918" w:hanging="357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Y</w:t>
      </w:r>
      <w:r w:rsidR="003B41E0" w:rsidRPr="00775DAE">
        <w:rPr>
          <w:rFonts w:hint="eastAsia"/>
          <w:color w:val="FF0000"/>
          <w:sz w:val="28"/>
          <w:szCs w:val="28"/>
        </w:rPr>
        <w:t xml:space="preserve">ou must comment on any graphs or tables that </w:t>
      </w:r>
      <w:r>
        <w:rPr>
          <w:rFonts w:hint="eastAsia"/>
          <w:color w:val="FF0000"/>
          <w:sz w:val="28"/>
          <w:szCs w:val="28"/>
        </w:rPr>
        <w:t>you</w:t>
      </w:r>
      <w:r w:rsidR="003B41E0" w:rsidRPr="00775DAE">
        <w:rPr>
          <w:rFonts w:hint="eastAsia"/>
          <w:color w:val="FF0000"/>
          <w:sz w:val="28"/>
          <w:szCs w:val="28"/>
        </w:rPr>
        <w:t xml:space="preserve"> used. You must </w:t>
      </w:r>
      <w:r w:rsidR="00EB5102" w:rsidRPr="00775DAE">
        <w:rPr>
          <w:rFonts w:hint="eastAsia"/>
          <w:color w:val="FF0000"/>
          <w:sz w:val="28"/>
          <w:szCs w:val="28"/>
        </w:rPr>
        <w:t xml:space="preserve">also </w:t>
      </w:r>
      <w:r w:rsidR="003B41E0" w:rsidRPr="00775DAE">
        <w:rPr>
          <w:rFonts w:hint="eastAsia"/>
          <w:color w:val="FF0000"/>
          <w:sz w:val="28"/>
          <w:szCs w:val="28"/>
        </w:rPr>
        <w:t>state the reason</w:t>
      </w:r>
      <w:r w:rsidR="00EB5102" w:rsidRPr="00775DAE">
        <w:rPr>
          <w:rFonts w:hint="eastAsia"/>
          <w:color w:val="FF0000"/>
          <w:sz w:val="28"/>
          <w:szCs w:val="28"/>
        </w:rPr>
        <w:t>(</w:t>
      </w:r>
      <w:r w:rsidR="003B41E0" w:rsidRPr="00775DAE">
        <w:rPr>
          <w:rFonts w:hint="eastAsia"/>
          <w:color w:val="FF0000"/>
          <w:sz w:val="28"/>
          <w:szCs w:val="28"/>
        </w:rPr>
        <w:t>s</w:t>
      </w:r>
      <w:r w:rsidR="00EB5102" w:rsidRPr="00775DAE">
        <w:rPr>
          <w:rFonts w:hint="eastAsia"/>
          <w:color w:val="FF0000"/>
          <w:sz w:val="28"/>
          <w:szCs w:val="28"/>
        </w:rPr>
        <w:t>)</w:t>
      </w:r>
      <w:r w:rsidR="003B41E0" w:rsidRPr="00775DAE">
        <w:rPr>
          <w:rFonts w:hint="eastAsia"/>
          <w:color w:val="FF0000"/>
          <w:sz w:val="28"/>
          <w:szCs w:val="28"/>
        </w:rPr>
        <w:t xml:space="preserve"> why you do differencing </w:t>
      </w:r>
      <w:r w:rsidR="00EB5102" w:rsidRPr="00775DAE">
        <w:rPr>
          <w:rFonts w:hint="eastAsia"/>
          <w:color w:val="FF0000"/>
          <w:sz w:val="28"/>
          <w:szCs w:val="28"/>
        </w:rPr>
        <w:t>and/or why you choose the model.</w:t>
      </w:r>
    </w:p>
    <w:p w:rsidR="00775DAE" w:rsidRDefault="00775DAE" w:rsidP="00775DAE">
      <w:pPr>
        <w:pStyle w:val="a3"/>
        <w:numPr>
          <w:ilvl w:val="0"/>
          <w:numId w:val="5"/>
        </w:numPr>
        <w:spacing w:line="440" w:lineRule="exact"/>
        <w:ind w:leftChars="0" w:left="918" w:hanging="357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You must use the datasets provided in this exam.</w:t>
      </w:r>
    </w:p>
    <w:p w:rsidR="00775DAE" w:rsidRPr="007758D9" w:rsidRDefault="00775DAE" w:rsidP="007758D9">
      <w:pPr>
        <w:spacing w:line="440" w:lineRule="exact"/>
        <w:rPr>
          <w:color w:val="FF0000"/>
          <w:sz w:val="28"/>
          <w:szCs w:val="28"/>
        </w:rPr>
      </w:pPr>
    </w:p>
    <w:p w:rsidR="00EB5102" w:rsidRDefault="00EB5102">
      <w:r>
        <w:rPr>
          <w:rFonts w:hint="eastAsia"/>
        </w:rPr>
        <w:t>(</w:t>
      </w:r>
      <w:r w:rsidR="005570A5">
        <w:rPr>
          <w:rFonts w:hint="eastAsia"/>
        </w:rPr>
        <w:t>1</w:t>
      </w:r>
      <w:r w:rsidR="00EA235F">
        <w:rPr>
          <w:rFonts w:hint="eastAsia"/>
        </w:rPr>
        <w:t>5</w:t>
      </w:r>
      <w:r>
        <w:rPr>
          <w:rFonts w:hint="eastAsia"/>
        </w:rPr>
        <w:t>%</w:t>
      </w:r>
      <w:proofErr w:type="gramStart"/>
      <w:r>
        <w:rPr>
          <w:rFonts w:hint="eastAsia"/>
        </w:rPr>
        <w:t>)</w:t>
      </w:r>
      <w:r w:rsidR="0037569B">
        <w:rPr>
          <w:rFonts w:hint="eastAsia"/>
        </w:rPr>
        <w:t>Q1</w:t>
      </w:r>
      <w:proofErr w:type="gramEnd"/>
      <w:r w:rsidR="0037569B">
        <w:rPr>
          <w:rFonts w:hint="eastAsia"/>
        </w:rPr>
        <w:t>.</w:t>
      </w:r>
      <w:r w:rsidR="003B41E0">
        <w:rPr>
          <w:rFonts w:hint="eastAsia"/>
        </w:rPr>
        <w:t xml:space="preserve"> </w:t>
      </w:r>
      <w:r w:rsidR="0024309F">
        <w:rPr>
          <w:rFonts w:hint="eastAsia"/>
        </w:rPr>
        <w:t>U.S. tobacco production from 1871 to 198</w:t>
      </w:r>
      <w:r w:rsidR="00570304">
        <w:rPr>
          <w:rFonts w:hint="eastAsia"/>
        </w:rPr>
        <w:t>5</w:t>
      </w:r>
      <w:r w:rsidR="0037569B">
        <w:rPr>
          <w:rFonts w:hint="eastAsia"/>
        </w:rPr>
        <w:t xml:space="preserve"> is shown in worksheet Q1.  </w:t>
      </w:r>
    </w:p>
    <w:p w:rsidR="00EB5102" w:rsidRDefault="0037569B" w:rsidP="00EB510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Dev</w:t>
      </w:r>
      <w:r w:rsidR="00CE0483">
        <w:rPr>
          <w:rFonts w:hint="eastAsia"/>
        </w:rPr>
        <w:t>elop an app</w:t>
      </w:r>
      <w:r w:rsidR="0024309F">
        <w:rPr>
          <w:rFonts w:hint="eastAsia"/>
        </w:rPr>
        <w:t xml:space="preserve">ropriate ARIMA model.  </w:t>
      </w:r>
    </w:p>
    <w:p w:rsidR="0024309F" w:rsidRDefault="0024309F" w:rsidP="00EB510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Forecast </w:t>
      </w:r>
      <w:r w:rsidR="00CE0483">
        <w:rPr>
          <w:rFonts w:hint="eastAsia"/>
        </w:rPr>
        <w:t>the ne</w:t>
      </w:r>
      <w:r>
        <w:rPr>
          <w:rFonts w:hint="eastAsia"/>
        </w:rPr>
        <w:t>x</w:t>
      </w:r>
      <w:r w:rsidR="00CE0483">
        <w:rPr>
          <w:rFonts w:hint="eastAsia"/>
        </w:rPr>
        <w:t>t</w:t>
      </w:r>
      <w:r>
        <w:rPr>
          <w:rFonts w:hint="eastAsia"/>
        </w:rPr>
        <w:t xml:space="preserve"> 10 years production with the 95% forecast limits.</w:t>
      </w:r>
    </w:p>
    <w:p w:rsidR="0024309F" w:rsidRDefault="0024309F"/>
    <w:p w:rsidR="00EB5102" w:rsidRDefault="00775DAE">
      <w:r>
        <w:rPr>
          <w:rFonts w:hint="eastAsia"/>
        </w:rPr>
        <w:t>(</w:t>
      </w:r>
      <w:r w:rsidR="005570A5">
        <w:rPr>
          <w:rFonts w:hint="eastAsia"/>
        </w:rPr>
        <w:t>1</w:t>
      </w:r>
      <w:r w:rsidR="00EA235F">
        <w:rPr>
          <w:rFonts w:hint="eastAsia"/>
        </w:rPr>
        <w:t>5</w:t>
      </w:r>
      <w:r>
        <w:rPr>
          <w:rFonts w:hint="eastAsia"/>
        </w:rPr>
        <w:t>%</w:t>
      </w:r>
      <w:proofErr w:type="gramStart"/>
      <w:r>
        <w:rPr>
          <w:rFonts w:hint="eastAsia"/>
        </w:rPr>
        <w:t>)</w:t>
      </w:r>
      <w:r w:rsidR="0024309F">
        <w:rPr>
          <w:rFonts w:hint="eastAsia"/>
        </w:rPr>
        <w:t>Q2</w:t>
      </w:r>
      <w:proofErr w:type="gramEnd"/>
      <w:r w:rsidR="0024309F">
        <w:rPr>
          <w:rFonts w:hint="eastAsia"/>
        </w:rPr>
        <w:t xml:space="preserve">. </w:t>
      </w:r>
      <w:proofErr w:type="gramStart"/>
      <w:r w:rsidR="0024309F">
        <w:rPr>
          <w:rFonts w:hint="eastAsia"/>
        </w:rPr>
        <w:t>U.S. monthly employment</w:t>
      </w:r>
      <w:r w:rsidR="00106D65">
        <w:rPr>
          <w:rFonts w:hint="eastAsia"/>
        </w:rPr>
        <w:t xml:space="preserve"> </w:t>
      </w:r>
      <w:r w:rsidR="0024309F">
        <w:rPr>
          <w:rFonts w:hint="eastAsia"/>
        </w:rPr>
        <w:t>figures for young men between 16</w:t>
      </w:r>
      <w:r w:rsidR="00106D65">
        <w:rPr>
          <w:rFonts w:hint="eastAsia"/>
        </w:rPr>
        <w:t xml:space="preserve"> and 19 of age from 1971 to 1981</w:t>
      </w:r>
      <w:r w:rsidR="0024309F">
        <w:rPr>
          <w:rFonts w:hint="eastAsia"/>
        </w:rPr>
        <w:t xml:space="preserve"> </w:t>
      </w:r>
      <w:r w:rsidR="00106D65">
        <w:rPr>
          <w:rFonts w:hint="eastAsia"/>
        </w:rPr>
        <w:t>is</w:t>
      </w:r>
      <w:proofErr w:type="gramEnd"/>
      <w:r w:rsidR="00106D65">
        <w:rPr>
          <w:rFonts w:hint="eastAsia"/>
        </w:rPr>
        <w:t xml:space="preserve"> given in worksheet Q2.</w:t>
      </w:r>
      <w:r w:rsidR="0024309F">
        <w:rPr>
          <w:rFonts w:hint="eastAsia"/>
        </w:rPr>
        <w:t xml:space="preserve"> </w:t>
      </w:r>
      <w:r w:rsidR="0037569B">
        <w:rPr>
          <w:rFonts w:hint="eastAsia"/>
        </w:rPr>
        <w:t xml:space="preserve"> </w:t>
      </w:r>
    </w:p>
    <w:p w:rsidR="00EB5102" w:rsidRDefault="00106D65" w:rsidP="00EB510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Develop an appropriate SARIMA model.  </w:t>
      </w:r>
    </w:p>
    <w:p w:rsidR="0037569B" w:rsidRDefault="00106D65" w:rsidP="00EB510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Forecast the next 12 months employment figures with the 9</w:t>
      </w:r>
      <w:r w:rsidR="00EB5102">
        <w:rPr>
          <w:rFonts w:hint="eastAsia"/>
        </w:rPr>
        <w:t>9</w:t>
      </w:r>
      <w:r>
        <w:rPr>
          <w:rFonts w:hint="eastAsia"/>
        </w:rPr>
        <w:t>% forecast limits.</w:t>
      </w:r>
    </w:p>
    <w:p w:rsidR="00106D65" w:rsidRDefault="00106D65"/>
    <w:p w:rsidR="00EB5102" w:rsidRDefault="00775DAE" w:rsidP="00106D65">
      <w:r>
        <w:rPr>
          <w:rFonts w:hint="eastAsia"/>
        </w:rPr>
        <w:t>(</w:t>
      </w:r>
      <w:r w:rsidR="005570A5">
        <w:rPr>
          <w:rFonts w:hint="eastAsia"/>
        </w:rPr>
        <w:t>2</w:t>
      </w:r>
      <w:r w:rsidR="00EA235F">
        <w:rPr>
          <w:rFonts w:hint="eastAsia"/>
        </w:rPr>
        <w:t>0</w:t>
      </w:r>
      <w:r>
        <w:rPr>
          <w:rFonts w:hint="eastAsia"/>
        </w:rPr>
        <w:t>%</w:t>
      </w:r>
      <w:proofErr w:type="gramStart"/>
      <w:r>
        <w:rPr>
          <w:rFonts w:hint="eastAsia"/>
        </w:rPr>
        <w:t>)</w:t>
      </w:r>
      <w:r w:rsidR="00106D65">
        <w:rPr>
          <w:rFonts w:hint="eastAsia"/>
        </w:rPr>
        <w:t>Q3</w:t>
      </w:r>
      <w:proofErr w:type="gramEnd"/>
      <w:r w:rsidR="00106D65">
        <w:rPr>
          <w:rFonts w:hint="eastAsia"/>
        </w:rPr>
        <w:t>. The Lydia Pinkham annual advertising</w:t>
      </w:r>
      <w:r w:rsidR="00EB5102">
        <w:rPr>
          <w:rFonts w:hint="eastAsia"/>
        </w:rPr>
        <w:t xml:space="preserve"> </w:t>
      </w:r>
      <w:r w:rsidR="00106D65">
        <w:rPr>
          <w:rFonts w:hint="eastAsia"/>
        </w:rPr>
        <w:t>(</w:t>
      </w:r>
      <w:proofErr w:type="spellStart"/>
      <w:r w:rsidR="00106D65">
        <w:rPr>
          <w:rFonts w:hint="eastAsia"/>
        </w:rPr>
        <w:t>x</w:t>
      </w:r>
      <w:r w:rsidR="00106D65" w:rsidRPr="00106D65">
        <w:rPr>
          <w:rFonts w:hint="eastAsia"/>
          <w:vertAlign w:val="subscript"/>
        </w:rPr>
        <w:t>t</w:t>
      </w:r>
      <w:proofErr w:type="spellEnd"/>
      <w:r w:rsidR="00106D65">
        <w:rPr>
          <w:rFonts w:hint="eastAsia"/>
        </w:rPr>
        <w:t>) and sales</w:t>
      </w:r>
      <w:r w:rsidR="00EB5102">
        <w:rPr>
          <w:rFonts w:hint="eastAsia"/>
        </w:rPr>
        <w:t xml:space="preserve"> </w:t>
      </w:r>
      <w:r w:rsidR="00106D65">
        <w:rPr>
          <w:rFonts w:hint="eastAsia"/>
        </w:rPr>
        <w:t>(</w:t>
      </w:r>
      <w:proofErr w:type="spellStart"/>
      <w:proofErr w:type="gramStart"/>
      <w:r w:rsidR="00106D65">
        <w:rPr>
          <w:rFonts w:hint="eastAsia"/>
        </w:rPr>
        <w:t>y</w:t>
      </w:r>
      <w:r w:rsidR="00106D65" w:rsidRPr="00106D65">
        <w:rPr>
          <w:rFonts w:hint="eastAsia"/>
          <w:vertAlign w:val="subscript"/>
        </w:rPr>
        <w:t>t</w:t>
      </w:r>
      <w:proofErr w:type="spellEnd"/>
      <w:proofErr w:type="gramEnd"/>
      <w:r w:rsidR="00106D65">
        <w:rPr>
          <w:rFonts w:hint="eastAsia"/>
        </w:rPr>
        <w:t>) data are given in worksheet</w:t>
      </w:r>
      <w:r w:rsidR="003B41E0">
        <w:rPr>
          <w:rFonts w:hint="eastAsia"/>
        </w:rPr>
        <w:t xml:space="preserve"> Q3.  </w:t>
      </w:r>
    </w:p>
    <w:p w:rsidR="00EB5102" w:rsidRDefault="003B41E0" w:rsidP="00EB51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Develop an appropriate Transfer function-</w:t>
      </w:r>
      <w:r w:rsidR="00106D65">
        <w:rPr>
          <w:rFonts w:hint="eastAsia"/>
        </w:rPr>
        <w:t xml:space="preserve">-Noise model.  </w:t>
      </w:r>
    </w:p>
    <w:p w:rsidR="00106D65" w:rsidRDefault="00106D65" w:rsidP="00EB51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Forecast the next 12 months employment figures with the 95% forecast limits.</w:t>
      </w:r>
    </w:p>
    <w:p w:rsidR="00106D65" w:rsidRDefault="00106D65"/>
    <w:p w:rsidR="00EB5102" w:rsidRDefault="00775DAE" w:rsidP="00106D65">
      <w:r>
        <w:rPr>
          <w:rFonts w:hint="eastAsia"/>
        </w:rPr>
        <w:t>(</w:t>
      </w:r>
      <w:r w:rsidR="005570A5">
        <w:rPr>
          <w:rFonts w:hint="eastAsia"/>
        </w:rPr>
        <w:t>2</w:t>
      </w:r>
      <w:r w:rsidR="00EA235F">
        <w:rPr>
          <w:rFonts w:hint="eastAsia"/>
        </w:rPr>
        <w:t>0</w:t>
      </w:r>
      <w:r>
        <w:rPr>
          <w:rFonts w:hint="eastAsia"/>
        </w:rPr>
        <w:t>%</w:t>
      </w:r>
      <w:proofErr w:type="gramStart"/>
      <w:r>
        <w:rPr>
          <w:rFonts w:hint="eastAsia"/>
        </w:rPr>
        <w:t>)</w:t>
      </w:r>
      <w:r w:rsidR="00106D65">
        <w:rPr>
          <w:rFonts w:hint="eastAsia"/>
        </w:rPr>
        <w:t>Q4</w:t>
      </w:r>
      <w:proofErr w:type="gramEnd"/>
      <w:r w:rsidR="00106D65">
        <w:rPr>
          <w:rFonts w:hint="eastAsia"/>
        </w:rPr>
        <w:t xml:space="preserve">. </w:t>
      </w:r>
      <w:r w:rsidR="00BD5C40">
        <w:rPr>
          <w:rFonts w:hint="eastAsia"/>
        </w:rPr>
        <w:t xml:space="preserve">The daily closing stock of Duke Energy Corporation between January 3, 2002, and </w:t>
      </w:r>
      <w:r w:rsidR="007758D9">
        <w:rPr>
          <w:rFonts w:hint="eastAsia"/>
        </w:rPr>
        <w:t>August</w:t>
      </w:r>
      <w:r w:rsidR="00BD5C40">
        <w:rPr>
          <w:rFonts w:hint="eastAsia"/>
        </w:rPr>
        <w:t xml:space="preserve"> 31, 2002,</w:t>
      </w:r>
      <w:r w:rsidR="00106D65">
        <w:rPr>
          <w:rFonts w:hint="eastAsia"/>
        </w:rPr>
        <w:t xml:space="preserve"> is given in worksheet Q</w:t>
      </w:r>
      <w:r w:rsidR="00BD5C40">
        <w:rPr>
          <w:rFonts w:hint="eastAsia"/>
        </w:rPr>
        <w:t>4</w:t>
      </w:r>
      <w:r w:rsidR="00106D65">
        <w:rPr>
          <w:rFonts w:hint="eastAsia"/>
        </w:rPr>
        <w:t xml:space="preserve">.  </w:t>
      </w:r>
      <w:r w:rsidR="00BD5C40">
        <w:rPr>
          <w:rFonts w:hint="eastAsia"/>
        </w:rPr>
        <w:t>On July 9, 2002,</w:t>
      </w:r>
      <w:r w:rsidR="00A01B1B">
        <w:rPr>
          <w:rFonts w:hint="eastAsia"/>
        </w:rPr>
        <w:t xml:space="preserve"> </w:t>
      </w:r>
      <w:r w:rsidR="00BD5C40">
        <w:rPr>
          <w:rFonts w:hint="eastAsia"/>
        </w:rPr>
        <w:t>a</w:t>
      </w:r>
      <w:r w:rsidR="00A01B1B">
        <w:rPr>
          <w:rFonts w:hint="eastAsia"/>
        </w:rPr>
        <w:t xml:space="preserve"> </w:t>
      </w:r>
      <w:r w:rsidR="00BD5C40">
        <w:rPr>
          <w:rFonts w:hint="eastAsia"/>
        </w:rPr>
        <w:t>law firm file</w:t>
      </w:r>
      <w:r w:rsidR="003B41E0">
        <w:rPr>
          <w:rFonts w:hint="eastAsia"/>
        </w:rPr>
        <w:t>s</w:t>
      </w:r>
      <w:r w:rsidR="00BD5C40">
        <w:rPr>
          <w:rFonts w:hint="eastAsia"/>
        </w:rPr>
        <w:t xml:space="preserve"> a complaint against Duke Energy Corporation</w:t>
      </w:r>
      <w:r w:rsidR="00A01B1B">
        <w:rPr>
          <w:rFonts w:hint="eastAsia"/>
        </w:rPr>
        <w:t xml:space="preserve">. </w:t>
      </w:r>
    </w:p>
    <w:p w:rsidR="00EB5102" w:rsidRDefault="00106D65" w:rsidP="00EB51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Develop an appropriate </w:t>
      </w:r>
      <w:r w:rsidR="00A01B1B">
        <w:rPr>
          <w:rFonts w:hint="eastAsia"/>
        </w:rPr>
        <w:t xml:space="preserve">intervention </w:t>
      </w:r>
      <w:r>
        <w:rPr>
          <w:rFonts w:hint="eastAsia"/>
        </w:rPr>
        <w:t>model</w:t>
      </w:r>
      <w:r w:rsidR="00A01B1B">
        <w:rPr>
          <w:rFonts w:hint="eastAsia"/>
        </w:rPr>
        <w:t xml:space="preserve"> with intervention occurs at the 130</w:t>
      </w:r>
      <w:r w:rsidR="00A01B1B" w:rsidRPr="00EB5102">
        <w:rPr>
          <w:rFonts w:hint="eastAsia"/>
          <w:vertAlign w:val="superscript"/>
        </w:rPr>
        <w:t>th</w:t>
      </w:r>
      <w:r w:rsidR="00A01B1B">
        <w:rPr>
          <w:rFonts w:hint="eastAsia"/>
        </w:rPr>
        <w:t xml:space="preserve"> </w:t>
      </w:r>
      <w:proofErr w:type="gramStart"/>
      <w:r w:rsidR="00A01B1B">
        <w:rPr>
          <w:rFonts w:hint="eastAsia"/>
        </w:rPr>
        <w:t>observation</w:t>
      </w:r>
      <w:r w:rsidR="007758D9">
        <w:rPr>
          <w:rFonts w:hint="eastAsia"/>
        </w:rPr>
        <w:t>(</w:t>
      </w:r>
      <w:proofErr w:type="gramEnd"/>
      <w:r w:rsidR="007758D9">
        <w:rPr>
          <w:rFonts w:hint="eastAsia"/>
        </w:rPr>
        <w:t>July 10,2002)</w:t>
      </w:r>
      <w:r w:rsidR="00A01B1B">
        <w:rPr>
          <w:rFonts w:hint="eastAsia"/>
        </w:rPr>
        <w:t>.</w:t>
      </w:r>
    </w:p>
    <w:p w:rsidR="00EB5102" w:rsidRDefault="00EB5102" w:rsidP="00EB51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What is the effect of this intervention? Is it significant? Why?</w:t>
      </w:r>
    </w:p>
    <w:p w:rsidR="00106D65" w:rsidRDefault="00106D65" w:rsidP="00EB51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Forecast the next 12 </w:t>
      </w:r>
      <w:r w:rsidR="00A01B1B">
        <w:rPr>
          <w:rFonts w:hint="eastAsia"/>
        </w:rPr>
        <w:t>days stock prices</w:t>
      </w:r>
      <w:r>
        <w:rPr>
          <w:rFonts w:hint="eastAsia"/>
        </w:rPr>
        <w:t xml:space="preserve"> with the 95% forecast limits.</w:t>
      </w:r>
    </w:p>
    <w:p w:rsidR="00521C8A" w:rsidRDefault="00521C8A" w:rsidP="00521C8A"/>
    <w:p w:rsidR="007758D9" w:rsidRDefault="007758D9" w:rsidP="00521C8A"/>
    <w:p w:rsidR="007758D9" w:rsidRDefault="007758D9" w:rsidP="00521C8A"/>
    <w:p w:rsidR="007758D9" w:rsidRDefault="007758D9" w:rsidP="00521C8A">
      <w:r>
        <w:rPr>
          <w:rFonts w:hint="eastAsia"/>
        </w:rPr>
        <w:lastRenderedPageBreak/>
        <w:t>Hand-written part</w:t>
      </w:r>
    </w:p>
    <w:p w:rsidR="00521C8A" w:rsidRDefault="00521C8A" w:rsidP="00521C8A">
      <w:r>
        <w:rPr>
          <w:rFonts w:hint="eastAsia"/>
        </w:rPr>
        <w:t>(10%</w:t>
      </w:r>
      <w:proofErr w:type="gramStart"/>
      <w:r>
        <w:rPr>
          <w:rFonts w:hint="eastAsia"/>
        </w:rPr>
        <w:t>)Q5</w:t>
      </w:r>
      <w:proofErr w:type="gramEnd"/>
      <w:r>
        <w:rPr>
          <w:rFonts w:hint="eastAsia"/>
        </w:rPr>
        <w:t xml:space="preserve">. Prove that if a </w:t>
      </w:r>
      <w:proofErr w:type="gramStart"/>
      <w:r>
        <w:rPr>
          <w:rFonts w:hint="eastAsia"/>
        </w:rPr>
        <w:t>AR(</w:t>
      </w:r>
      <w:proofErr w:type="gramEnd"/>
      <w:r>
        <w:rPr>
          <w:rFonts w:hint="eastAsia"/>
        </w:rPr>
        <w:t xml:space="preserve">2) model is stationary, then the coefficients </w:t>
      </w:r>
      <w:r w:rsidRPr="00521C8A">
        <w:rPr>
          <w:position w:val="-12"/>
        </w:rPr>
        <w:object w:dxaOrig="2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8pt" o:ole="">
            <v:imagedata r:id="rId9" o:title=""/>
          </v:shape>
          <o:OLEObject Type="Embed" ProgID="Equation.DSMT4" ShapeID="_x0000_i1025" DrawAspect="Content" ObjectID="_1622541739" r:id="rId10"/>
        </w:object>
      </w:r>
      <w:r>
        <w:t>a</w:t>
      </w:r>
      <w:r>
        <w:rPr>
          <w:rFonts w:hint="eastAsia"/>
        </w:rPr>
        <w:t xml:space="preserve">nd </w:t>
      </w:r>
      <w:r w:rsidRPr="00521C8A">
        <w:rPr>
          <w:position w:val="-12"/>
        </w:rPr>
        <w:object w:dxaOrig="260" w:dyaOrig="360">
          <v:shape id="_x0000_i1026" type="#_x0000_t75" style="width:12.75pt;height:18pt" o:ole="">
            <v:imagedata r:id="rId11" o:title=""/>
          </v:shape>
          <o:OLEObject Type="Embed" ProgID="Equation.DSMT4" ShapeID="_x0000_i1026" DrawAspect="Content" ObjectID="_1622541740" r:id="rId12"/>
        </w:object>
      </w:r>
      <w:r>
        <w:rPr>
          <w:rFonts w:hint="eastAsia"/>
        </w:rPr>
        <w:t xml:space="preserve"> satisfy the following inequality </w:t>
      </w:r>
      <w:r w:rsidRPr="00521C8A">
        <w:rPr>
          <w:position w:val="-52"/>
        </w:rPr>
        <w:object w:dxaOrig="980" w:dyaOrig="1120">
          <v:shape id="_x0000_i1027" type="#_x0000_t75" style="width:48.75pt;height:56.25pt" o:ole="">
            <v:imagedata r:id="rId13" o:title=""/>
          </v:shape>
          <o:OLEObject Type="Embed" ProgID="Equation.DSMT4" ShapeID="_x0000_i1027" DrawAspect="Content" ObjectID="_1622541741" r:id="rId14"/>
        </w:object>
      </w:r>
    </w:p>
    <w:p w:rsidR="00106D65" w:rsidRDefault="005570A5">
      <w:r>
        <w:rPr>
          <w:rFonts w:hint="eastAsia"/>
        </w:rPr>
        <w:t>(1</w:t>
      </w:r>
      <w:r w:rsidR="00430BA5">
        <w:rPr>
          <w:rFonts w:hint="eastAsia"/>
        </w:rPr>
        <w:t>5</w:t>
      </w:r>
      <w:r>
        <w:rPr>
          <w:rFonts w:hint="eastAsia"/>
        </w:rPr>
        <w:t>%</w:t>
      </w:r>
      <w:proofErr w:type="gramStart"/>
      <w:r>
        <w:rPr>
          <w:rFonts w:hint="eastAsia"/>
        </w:rPr>
        <w:t>)</w:t>
      </w:r>
      <w:r w:rsidR="00134273">
        <w:rPr>
          <w:rFonts w:hint="eastAsia"/>
        </w:rPr>
        <w:t>Q6</w:t>
      </w:r>
      <w:proofErr w:type="gramEnd"/>
      <w:r w:rsidR="00603026">
        <w:rPr>
          <w:rFonts w:hint="eastAsia"/>
        </w:rPr>
        <w:t>. The following ARIMA model has been fit to a time series</w:t>
      </w:r>
    </w:p>
    <w:p w:rsidR="00603026" w:rsidRDefault="00603026">
      <w:r w:rsidRPr="00603026">
        <w:rPr>
          <w:position w:val="-12"/>
        </w:rPr>
        <w:object w:dxaOrig="3660" w:dyaOrig="420">
          <v:shape id="_x0000_i1028" type="#_x0000_t75" style="width:183pt;height:21pt" o:ole="">
            <v:imagedata r:id="rId15" o:title=""/>
          </v:shape>
          <o:OLEObject Type="Embed" ProgID="Equation.DSMT4" ShapeID="_x0000_i1028" DrawAspect="Content" ObjectID="_1622541742" r:id="rId16"/>
        </w:object>
      </w:r>
    </w:p>
    <w:p w:rsidR="00603026" w:rsidRDefault="00603026" w:rsidP="0060302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Suppose that we are at the end of time period T=100 and we know that y</w:t>
      </w:r>
      <w:r w:rsidRPr="00603026">
        <w:rPr>
          <w:rFonts w:hint="eastAsia"/>
          <w:vertAlign w:val="subscript"/>
        </w:rPr>
        <w:t>100</w:t>
      </w:r>
      <w:r>
        <w:rPr>
          <w:rFonts w:hint="eastAsia"/>
        </w:rPr>
        <w:t>=55 and y</w:t>
      </w:r>
      <w:r w:rsidRPr="00603026">
        <w:rPr>
          <w:rFonts w:hint="eastAsia"/>
          <w:vertAlign w:val="subscript"/>
        </w:rPr>
        <w:t>99</w:t>
      </w:r>
      <w:r>
        <w:rPr>
          <w:rFonts w:hint="eastAsia"/>
        </w:rPr>
        <w:t xml:space="preserve">=48 and the forecast for period 100 was </w:t>
      </w:r>
      <w:r w:rsidR="00CD48D1">
        <w:rPr>
          <w:rFonts w:hint="eastAsia"/>
        </w:rPr>
        <w:t>51</w:t>
      </w:r>
      <w:r>
        <w:rPr>
          <w:rFonts w:hint="eastAsia"/>
        </w:rPr>
        <w:t>, Determine forecasts for periods 101, 102, 103</w:t>
      </w:r>
      <w:proofErr w:type="gramStart"/>
      <w:r>
        <w:rPr>
          <w:rFonts w:hint="eastAsia"/>
        </w:rPr>
        <w:t>,</w:t>
      </w:r>
      <w:r>
        <w:t>…</w:t>
      </w:r>
      <w:proofErr w:type="gramEnd"/>
      <w:r>
        <w:rPr>
          <w:rFonts w:hint="eastAsia"/>
        </w:rPr>
        <w:t xml:space="preserve"> from this model at origin 100.</w:t>
      </w:r>
    </w:p>
    <w:p w:rsidR="00CD48D1" w:rsidRDefault="00CD48D1" w:rsidP="0060302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Suppose that the observation for time period 101 turn out to be y</w:t>
      </w:r>
      <w:r w:rsidRPr="00CD48D1">
        <w:rPr>
          <w:rFonts w:hint="eastAsia"/>
          <w:vertAlign w:val="subscript"/>
        </w:rPr>
        <w:t>101</w:t>
      </w:r>
      <w:r>
        <w:rPr>
          <w:rFonts w:hint="eastAsia"/>
        </w:rPr>
        <w:t>=56.  Revise your forecasts for periods 102, 103</w:t>
      </w:r>
      <w:proofErr w:type="gramStart"/>
      <w:r>
        <w:rPr>
          <w:rFonts w:hint="eastAsia"/>
        </w:rPr>
        <w:t>,</w:t>
      </w:r>
      <w:r>
        <w:t>…</w:t>
      </w:r>
      <w:proofErr w:type="gramEnd"/>
      <w:r>
        <w:rPr>
          <w:rFonts w:hint="eastAsia"/>
        </w:rPr>
        <w:t>using period 101 as the new origin of time.</w:t>
      </w:r>
    </w:p>
    <w:p w:rsidR="00430BA5" w:rsidRDefault="00CD48D1" w:rsidP="00430BA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If your </w:t>
      </w:r>
      <w:proofErr w:type="gramStart"/>
      <w:r>
        <w:rPr>
          <w:rFonts w:hint="eastAsia"/>
        </w:rPr>
        <w:t xml:space="preserve">estimate </w:t>
      </w:r>
      <w:proofErr w:type="gramEnd"/>
      <w:r w:rsidRPr="00CD48D1">
        <w:rPr>
          <w:position w:val="-6"/>
        </w:rPr>
        <w:object w:dxaOrig="660" w:dyaOrig="400">
          <v:shape id="_x0000_i1029" type="#_x0000_t75" style="width:33pt;height:20.25pt" o:ole="">
            <v:imagedata r:id="rId17" o:title=""/>
          </v:shape>
          <o:OLEObject Type="Embed" ProgID="Equation.DSMT4" ShapeID="_x0000_i1029" DrawAspect="Content" ObjectID="_1622541743" r:id="rId18"/>
        </w:object>
      </w:r>
      <w:r>
        <w:rPr>
          <w:rFonts w:hint="eastAsia"/>
        </w:rPr>
        <w:t xml:space="preserve">, find a </w:t>
      </w:r>
      <w:r w:rsidR="00430BA5">
        <w:rPr>
          <w:rFonts w:hint="eastAsia"/>
        </w:rPr>
        <w:t>95% prediction interval on the forecast of period 101 made at the end of period 101.</w:t>
      </w:r>
    </w:p>
    <w:p w:rsidR="00D827CE" w:rsidRDefault="00D827CE" w:rsidP="00430BA5">
      <w:bookmarkStart w:id="0" w:name="_GoBack"/>
      <w:bookmarkEnd w:id="0"/>
    </w:p>
    <w:p w:rsidR="00430BA5" w:rsidRDefault="00430BA5" w:rsidP="00430BA5">
      <w:r>
        <w:rPr>
          <w:rFonts w:hint="eastAsia"/>
        </w:rPr>
        <w:t>(15%</w:t>
      </w:r>
      <w:proofErr w:type="gramStart"/>
      <w:r>
        <w:rPr>
          <w:rFonts w:hint="eastAsia"/>
        </w:rPr>
        <w:t>)Q</w:t>
      </w:r>
      <w:r w:rsidR="00D827CE">
        <w:rPr>
          <w:rFonts w:hint="eastAsia"/>
        </w:rPr>
        <w:t>8</w:t>
      </w:r>
      <w:r>
        <w:rPr>
          <w:rFonts w:hint="eastAsia"/>
        </w:rPr>
        <w:t>.Consider</w:t>
      </w:r>
      <w:proofErr w:type="gramEnd"/>
      <w:r>
        <w:rPr>
          <w:rFonts w:hint="eastAsia"/>
        </w:rPr>
        <w:t xml:space="preserve"> the MA(1) model </w:t>
      </w:r>
      <w:proofErr w:type="spellStart"/>
      <w:r>
        <w:rPr>
          <w:rFonts w:hint="eastAsia"/>
        </w:rPr>
        <w:t>yt</w:t>
      </w:r>
      <w:proofErr w:type="spellEnd"/>
      <w:r>
        <w:rPr>
          <w:rFonts w:hint="eastAsia"/>
        </w:rPr>
        <w:t>=45+0.3</w:t>
      </w:r>
      <w:r w:rsidRPr="00430BA5">
        <w:rPr>
          <w:position w:val="-12"/>
        </w:rPr>
        <w:object w:dxaOrig="760" w:dyaOrig="360">
          <v:shape id="_x0000_i1030" type="#_x0000_t75" style="width:38.25pt;height:18pt" o:ole="">
            <v:imagedata r:id="rId19" o:title=""/>
          </v:shape>
          <o:OLEObject Type="Embed" ProgID="Equation.DSMT4" ShapeID="_x0000_i1030" DrawAspect="Content" ObjectID="_1622541744" r:id="rId20"/>
        </w:object>
      </w:r>
      <w:r>
        <w:rPr>
          <w:rFonts w:hint="eastAsia"/>
        </w:rPr>
        <w:t xml:space="preserve">.  Assume that the variance of the white noise process </w:t>
      </w:r>
      <w:proofErr w:type="gramStart"/>
      <w:r>
        <w:rPr>
          <w:rFonts w:hint="eastAsia"/>
        </w:rPr>
        <w:t xml:space="preserve">is </w:t>
      </w:r>
      <w:proofErr w:type="gramEnd"/>
      <w:r w:rsidRPr="00430BA5">
        <w:rPr>
          <w:position w:val="-6"/>
        </w:rPr>
        <w:object w:dxaOrig="700" w:dyaOrig="320">
          <v:shape id="_x0000_i1031" type="#_x0000_t75" style="width:35.25pt;height:15.75pt" o:ole="">
            <v:imagedata r:id="rId21" o:title=""/>
          </v:shape>
          <o:OLEObject Type="Embed" ProgID="Equation.DSMT4" ShapeID="_x0000_i1031" DrawAspect="Content" ObjectID="_1622541745" r:id="rId22"/>
        </w:object>
      </w:r>
      <w:r>
        <w:rPr>
          <w:rFonts w:hint="eastAsia"/>
        </w:rPr>
        <w:t>.</w:t>
      </w:r>
    </w:p>
    <w:p w:rsidR="00430BA5" w:rsidRDefault="00430BA5" w:rsidP="00430B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Sketch the theoretical ACF and PACF for this model.</w:t>
      </w:r>
    </w:p>
    <w:p w:rsidR="00430BA5" w:rsidRPr="00A01B1B" w:rsidRDefault="00430BA5" w:rsidP="00430B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Generate 100</w:t>
      </w:r>
      <w:r w:rsidR="00EA235F">
        <w:rPr>
          <w:rFonts w:hint="eastAsia"/>
        </w:rPr>
        <w:t xml:space="preserve"> </w:t>
      </w:r>
      <w:proofErr w:type="gramStart"/>
      <w:r>
        <w:rPr>
          <w:rFonts w:hint="eastAsia"/>
        </w:rPr>
        <w:t>realizations</w:t>
      </w:r>
      <w:r w:rsidR="00EA235F">
        <w:rPr>
          <w:rFonts w:hint="eastAsia"/>
        </w:rPr>
        <w:t>(</w:t>
      </w:r>
      <w:proofErr w:type="gramEnd"/>
      <w:r w:rsidR="00EA235F">
        <w:rPr>
          <w:rFonts w:hint="eastAsia"/>
        </w:rPr>
        <w:t>generate 200 realizations and drop the first 100 realizations)</w:t>
      </w:r>
      <w:r>
        <w:rPr>
          <w:rFonts w:hint="eastAsia"/>
        </w:rPr>
        <w:t xml:space="preserve"> of this MA(1) process and compute the sample ACF and PACF.  Compare the sample ACF and the sample PACF to the theoretical ACF and PACF</w:t>
      </w:r>
      <w:r w:rsidR="00EA235F">
        <w:rPr>
          <w:rFonts w:hint="eastAsia"/>
        </w:rPr>
        <w:t xml:space="preserve">. How similar to the theoretical values are the sample value?  </w:t>
      </w:r>
    </w:p>
    <w:sectPr w:rsidR="00430BA5" w:rsidRPr="00A01B1B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0BD" w:rsidRDefault="005860BD" w:rsidP="00EA235F">
      <w:r>
        <w:separator/>
      </w:r>
    </w:p>
  </w:endnote>
  <w:endnote w:type="continuationSeparator" w:id="0">
    <w:p w:rsidR="005860BD" w:rsidRDefault="005860BD" w:rsidP="00EA2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5748620"/>
      <w:docPartObj>
        <w:docPartGallery w:val="Page Numbers (Bottom of Page)"/>
        <w:docPartUnique/>
      </w:docPartObj>
    </w:sdtPr>
    <w:sdtEndPr/>
    <w:sdtContent>
      <w:p w:rsidR="00EA235F" w:rsidRDefault="00EA235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27CE" w:rsidRPr="00D827CE">
          <w:rPr>
            <w:noProof/>
            <w:lang w:val="zh-TW"/>
          </w:rPr>
          <w:t>2</w:t>
        </w:r>
        <w:r>
          <w:fldChar w:fldCharType="end"/>
        </w:r>
      </w:p>
    </w:sdtContent>
  </w:sdt>
  <w:p w:rsidR="00EA235F" w:rsidRDefault="00EA235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0BD" w:rsidRDefault="005860BD" w:rsidP="00EA235F">
      <w:r>
        <w:separator/>
      </w:r>
    </w:p>
  </w:footnote>
  <w:footnote w:type="continuationSeparator" w:id="0">
    <w:p w:rsidR="005860BD" w:rsidRDefault="005860BD" w:rsidP="00EA23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43D63"/>
    <w:multiLevelType w:val="hybridMultilevel"/>
    <w:tmpl w:val="536254C0"/>
    <w:lvl w:ilvl="0" w:tplc="CAB4EE7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6E716C"/>
    <w:multiLevelType w:val="hybridMultilevel"/>
    <w:tmpl w:val="5852BE6E"/>
    <w:lvl w:ilvl="0" w:tplc="12E06BA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">
    <w:nsid w:val="23A11DC2"/>
    <w:multiLevelType w:val="hybridMultilevel"/>
    <w:tmpl w:val="1018C818"/>
    <w:lvl w:ilvl="0" w:tplc="153CDF1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43B0970"/>
    <w:multiLevelType w:val="hybridMultilevel"/>
    <w:tmpl w:val="B75E26BE"/>
    <w:lvl w:ilvl="0" w:tplc="7E5879A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0B64F0F"/>
    <w:multiLevelType w:val="hybridMultilevel"/>
    <w:tmpl w:val="AF327E7E"/>
    <w:lvl w:ilvl="0" w:tplc="4BDED0C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EAC607B"/>
    <w:multiLevelType w:val="hybridMultilevel"/>
    <w:tmpl w:val="7E702E16"/>
    <w:lvl w:ilvl="0" w:tplc="93EC3F1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EE90CF8"/>
    <w:multiLevelType w:val="hybridMultilevel"/>
    <w:tmpl w:val="89A4F504"/>
    <w:lvl w:ilvl="0" w:tplc="FD42903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69B"/>
    <w:rsid w:val="00042391"/>
    <w:rsid w:val="00106D65"/>
    <w:rsid w:val="00134273"/>
    <w:rsid w:val="0024309F"/>
    <w:rsid w:val="0037569B"/>
    <w:rsid w:val="0039664E"/>
    <w:rsid w:val="003B41E0"/>
    <w:rsid w:val="0041074C"/>
    <w:rsid w:val="00430BA5"/>
    <w:rsid w:val="004F4485"/>
    <w:rsid w:val="00521C8A"/>
    <w:rsid w:val="00544DAF"/>
    <w:rsid w:val="005570A5"/>
    <w:rsid w:val="00570304"/>
    <w:rsid w:val="005860BD"/>
    <w:rsid w:val="005E2DB0"/>
    <w:rsid w:val="00603026"/>
    <w:rsid w:val="006A3247"/>
    <w:rsid w:val="007758D9"/>
    <w:rsid w:val="00775DAE"/>
    <w:rsid w:val="009F31EF"/>
    <w:rsid w:val="00A01B1B"/>
    <w:rsid w:val="00A82990"/>
    <w:rsid w:val="00AB4BC5"/>
    <w:rsid w:val="00B10E9A"/>
    <w:rsid w:val="00B54BD0"/>
    <w:rsid w:val="00BD5C40"/>
    <w:rsid w:val="00C31A8F"/>
    <w:rsid w:val="00CD48D1"/>
    <w:rsid w:val="00CE0483"/>
    <w:rsid w:val="00D827CE"/>
    <w:rsid w:val="00E47C69"/>
    <w:rsid w:val="00EA235F"/>
    <w:rsid w:val="00EB5102"/>
    <w:rsid w:val="00FD0650"/>
    <w:rsid w:val="00FE6F46"/>
    <w:rsid w:val="00FF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102"/>
    <w:pPr>
      <w:ind w:leftChars="200" w:left="480"/>
    </w:pPr>
  </w:style>
  <w:style w:type="character" w:styleId="a4">
    <w:name w:val="Hyperlink"/>
    <w:basedOn w:val="a0"/>
    <w:uiPriority w:val="99"/>
    <w:unhideWhenUsed/>
    <w:rsid w:val="00775DAE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A23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A235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A23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A235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102"/>
    <w:pPr>
      <w:ind w:leftChars="200" w:left="480"/>
    </w:pPr>
  </w:style>
  <w:style w:type="character" w:styleId="a4">
    <w:name w:val="Hyperlink"/>
    <w:basedOn w:val="a0"/>
    <w:uiPriority w:val="99"/>
    <w:unhideWhenUsed/>
    <w:rsid w:val="00775DAE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A23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A235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A23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A235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rvey@nccu.edu.tw" TargetMode="Externa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microsoft.com/office/2007/relationships/stylesWithEffects" Target="stylesWithEffect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2019-06-20T01:43:00Z</dcterms:created>
  <dcterms:modified xsi:type="dcterms:W3CDTF">2019-06-20T05:16:00Z</dcterms:modified>
</cp:coreProperties>
</file>