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By [CUSTOMIZE]</w:t>
      </w:r>
    </w:p>
    <w:p>
      <w:pPr>
        <w:pStyle w:val="Date"/>
      </w:pPr>
      <w:r>
        <w:t xml:space="preserve">March 12,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staging database with production data.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6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3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4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6"/>
    <w:bookmarkStart w:id="47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 Appendix E.</w:t>
      </w:r>
    </w:p>
    <w:bookmarkStart w:id="49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9"/>
    <w:bookmarkStart w:id="50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16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backup/pre-core-update-YYYYMMDD-HHMMSS.sql</w:t>
      </w:r>
      <w:r>
        <w:br/>
      </w:r>
      <w:r>
        <w:br/>
      </w:r>
      <w:r>
        <w:rPr>
          <w:rStyle w:val="CommentTok"/>
        </w:rPr>
        <w:t xml:space="preserve"># Revert application code to prior release if needed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admin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17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17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17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50"/>
    <w:bookmarkStart w:id="51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9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19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backup/pre-plugin-update-YYYYMMDD-HHMMSS.sql</w:t>
      </w:r>
      <w:r>
        <w:br/>
      </w:r>
      <w:r>
        <w:br/>
      </w:r>
      <w:r>
        <w:rPr>
          <w:rStyle w:val="CommentTok"/>
        </w:rPr>
        <w:t xml:space="preserve"># Revert deployment to previous release when update introduces regressions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0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1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1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1"/>
    <w:bookmarkStart w:id="52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post revisions.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spam comments.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2"/>
    <w:bookmarkStart w:id="53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23"/>
        </w:numPr>
      </w:pPr>
      <w:r>
        <w:t xml:space="preserve">Test critical functionality</w:t>
      </w:r>
    </w:p>
    <w:p>
      <w:pPr>
        <w:pStyle w:val="Compact"/>
        <w:numPr>
          <w:ilvl w:val="1"/>
          <w:numId w:val="102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23"/>
        </w:numPr>
      </w:pPr>
      <w:r>
        <w:t xml:space="preserve">Check database connections</w:t>
      </w:r>
    </w:p>
    <w:bookmarkEnd w:id="53"/>
    <w:bookmarkStart w:id="54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4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24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24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25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6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26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4"/>
    <w:bookmarkStart w:id="55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CommentTok"/>
        </w:rPr>
        <w:t xml:space="preserve"># Plugin-dependent — requires WP Mail SMTP or equivalent mail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CommentTok"/>
        </w:rPr>
        <w:t xml:space="preserve">// Note: These constants are NOT consumed by WordPress core. They require</w:t>
      </w:r>
      <w:r>
        <w:br/>
      </w:r>
      <w:r>
        <w:rPr>
          <w:rStyle w:val="CommentTok"/>
        </w:rPr>
        <w:t xml:space="preserve">// a mail plugin (e.g., WP Mail SMTP) or custom mu-plugin code that reads them.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5"/>
    <w:bookmarkStart w:id="56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6"/>
    <w:bookmarkStart w:id="57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7-backup-procedures"/>
    <w:p>
      <w:pPr>
        <w:pStyle w:val="Heading2"/>
      </w:pPr>
      <w:r>
        <w:t xml:space="preserve">Section 7: Backup Procedures</w:t>
      </w:r>
    </w:p>
    <w:bookmarkStart w:id="59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9"/>
    <w:bookmarkStart w:id="60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0"/>
    <w:bookmarkStart w:id="61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 Appendix E.</w:t>
      </w:r>
    </w:p>
    <w:bookmarkStart w:id="63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8"/>
        </w:numPr>
      </w:pPr>
      <w:r>
        <w:t xml:space="preserve">Approved release/tag exists</w:t>
      </w:r>
    </w:p>
    <w:p>
      <w:pPr>
        <w:pStyle w:val="Compact"/>
        <w:numPr>
          <w:ilvl w:val="0"/>
          <w:numId w:val="1028"/>
        </w:numPr>
      </w:pPr>
      <w:r>
        <w:t xml:space="preserve">Deployment window approved</w:t>
      </w:r>
    </w:p>
    <w:p>
      <w:pPr>
        <w:pStyle w:val="Compact"/>
        <w:numPr>
          <w:ilvl w:val="0"/>
          <w:numId w:val="1028"/>
        </w:numPr>
      </w:pPr>
      <w:r>
        <w:t xml:space="preserve">Database backup and rollback path confirmed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9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29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29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0"/>
        </w:numPr>
      </w:pPr>
      <w:r>
        <w:t xml:space="preserve">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return expected HTTP status.</w:t>
      </w:r>
    </w:p>
    <w:p>
      <w:pPr>
        <w:pStyle w:val="Compact"/>
        <w:numPr>
          <w:ilvl w:val="0"/>
          <w:numId w:val="1030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1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1"/>
        </w:numPr>
      </w:pPr>
      <w:r>
        <w:t xml:space="preserve">Core update-db step fails.</w:t>
      </w:r>
    </w:p>
    <w:p>
      <w:pPr>
        <w:pStyle w:val="Compact"/>
        <w:numPr>
          <w:ilvl w:val="0"/>
          <w:numId w:val="1031"/>
        </w:numPr>
      </w:pPr>
      <w:r>
        <w:t xml:space="preserve">Service remains degraded after rollback.</w:t>
      </w:r>
    </w:p>
    <w:bookmarkEnd w:id="63"/>
    <w:bookmarkStart w:id="64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wp-admin.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3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33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4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34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34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5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35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35"/>
        </w:numPr>
      </w:pPr>
      <w:r>
        <w:t xml:space="preserve">Post-migration errors persist after cache flush and URL correction.</w:t>
      </w:r>
    </w:p>
    <w:bookmarkEnd w:id="64"/>
    <w:bookmarkStart w:id="65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6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36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36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To revert, restore from the pre-migration backup above.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8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38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38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9"/>
        </w:numPr>
      </w:pPr>
      <w:r>
        <w:t xml:space="preserve">Confirm 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39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39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0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0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0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1"/>
        </w:numPr>
      </w:pPr>
      <w:r>
        <w:t xml:space="preserve">What went wrong</w:t>
      </w:r>
    </w:p>
    <w:p>
      <w:pPr>
        <w:pStyle w:val="Compact"/>
        <w:numPr>
          <w:ilvl w:val="0"/>
          <w:numId w:val="1041"/>
        </w:numPr>
      </w:pPr>
      <w:r>
        <w:t xml:space="preserve">When discovered</w:t>
      </w:r>
    </w:p>
    <w:p>
      <w:pPr>
        <w:pStyle w:val="Compact"/>
        <w:numPr>
          <w:ilvl w:val="0"/>
          <w:numId w:val="1041"/>
        </w:numPr>
      </w:pPr>
      <w:r>
        <w:t xml:space="preserve">Rollback time</w:t>
      </w:r>
    </w:p>
    <w:p>
      <w:pPr>
        <w:pStyle w:val="Compact"/>
        <w:numPr>
          <w:ilvl w:val="0"/>
          <w:numId w:val="1041"/>
        </w:numPr>
      </w:pPr>
      <w:r>
        <w:t xml:space="preserve">Root cause</w:t>
      </w:r>
    </w:p>
    <w:p>
      <w:pPr>
        <w:pStyle w:val="Compact"/>
        <w:numPr>
          <w:ilvl w:val="0"/>
          <w:numId w:val="1041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section-9-content-operations"/>
    <w:p>
      <w:pPr>
        <w:pStyle w:val="Heading2"/>
      </w:pPr>
      <w:r>
        <w:t xml:space="preserve">Section 9: Content Operations</w:t>
      </w:r>
    </w:p>
    <w:bookmarkStart w:id="67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7"/>
    <w:bookmarkStart w:id="68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2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2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2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2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2"/>
        </w:numPr>
      </w:pPr>
      <w:r>
        <w:t xml:space="preserve">Test on mobile device</w:t>
      </w:r>
    </w:p>
    <w:p>
      <w:pPr>
        <w:pStyle w:val="Compact"/>
        <w:numPr>
          <w:ilvl w:val="0"/>
          <w:numId w:val="1042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8"/>
    <w:bookmarkStart w:id="69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regenerates rewrite rules and may modify .htaccess or server config.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admin interface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9"/>
    <w:bookmarkStart w:id="70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across all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in wp_posts.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wp_posts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9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 Appendix E.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2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security-breach-response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2"/>
    <w:bookmarkStart w:id="73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 admin endpoint 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4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44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44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4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5"/>
        </w:numPr>
      </w:pPr>
      <w:r>
        <w:t xml:space="preserve">Escalate to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45"/>
        </w:numPr>
      </w:pPr>
      <w:r>
        <w:t xml:space="preserve">Trigger backup restore path via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45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admin login and at least one critical business workflow (e.g., [CUSTOMIZE: test checkout, form submission, or user registration]) before closing incident.</w:t>
      </w:r>
    </w:p>
    <w:bookmarkEnd w:id="73"/>
    <w:bookmarkStart w:id="75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Wordfence scans must be initiated through wp-admin &gt;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7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Deactivating and deleting a plugin removes it permanently. Capture forensic evidence first.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47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the user account. Content is reassigned, not deleted.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47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</w:p>
    <w:p>
      <w:pPr>
        <w:numPr>
          <w:ilvl w:val="0"/>
          <w:numId w:val="1047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8"/>
        </w:numPr>
      </w:pPr>
      <w:r>
        <w:t xml:space="preserve">Escalate immediately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48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48"/>
        </w:numPr>
      </w:pPr>
      <w:r>
        <w:t xml:space="preserve">If compromise cannot be contained quickly, execute disaster recovery path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49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49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49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49"/>
        </w:numPr>
      </w:pPr>
      <w:r>
        <w:t xml:space="preserve">incident report is completed in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4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5"/>
    <w:bookmarkStart w:id="76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1"/>
        </w:numPr>
      </w:pPr>
      <w:r>
        <w:t xml:space="preserve">Phone: [CUSTOMIZE]</w:t>
      </w:r>
    </w:p>
    <w:p>
      <w:pPr>
        <w:pStyle w:val="Compact"/>
        <w:numPr>
          <w:ilvl w:val="1"/>
          <w:numId w:val="1051"/>
        </w:numPr>
      </w:pPr>
      <w:r>
        <w:t xml:space="preserve">Email: [CUSTOMIZE]</w:t>
      </w:r>
    </w:p>
    <w:p>
      <w:pPr>
        <w:pStyle w:val="Compact"/>
        <w:numPr>
          <w:ilvl w:val="1"/>
          <w:numId w:val="1051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2"/>
        </w:numPr>
      </w:pPr>
      <w:r>
        <w:t xml:space="preserve">Phone: [CUSTOMIZE]</w:t>
      </w:r>
    </w:p>
    <w:p>
      <w:pPr>
        <w:pStyle w:val="Compact"/>
        <w:numPr>
          <w:ilvl w:val="1"/>
          <w:numId w:val="1052"/>
        </w:numPr>
      </w:pPr>
      <w:r>
        <w:t xml:space="preserve">Email: [CUSTOMIZE]</w:t>
      </w:r>
    </w:p>
    <w:p>
      <w:pPr>
        <w:pStyle w:val="Compact"/>
        <w:numPr>
          <w:ilvl w:val="1"/>
          <w:numId w:val="1052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53"/>
        </w:numPr>
      </w:pPr>
      <w:r>
        <w:t xml:space="preserve">Phone: [CUSTOMIZE]</w:t>
      </w:r>
    </w:p>
    <w:p>
      <w:pPr>
        <w:pStyle w:val="Compact"/>
        <w:numPr>
          <w:ilvl w:val="1"/>
          <w:numId w:val="1053"/>
        </w:numPr>
      </w:pPr>
      <w:r>
        <w:t xml:space="preserve">Email: [CUSTOMIZE]</w:t>
      </w:r>
    </w:p>
    <w:p>
      <w:pPr>
        <w:pStyle w:val="Compact"/>
        <w:numPr>
          <w:ilvl w:val="1"/>
          <w:numId w:val="1053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54"/>
        </w:numPr>
      </w:pPr>
      <w:r>
        <w:t xml:space="preserve">Phone: [CUSTOMIZE]</w:t>
      </w:r>
    </w:p>
    <w:p>
      <w:pPr>
        <w:pStyle w:val="Compact"/>
        <w:numPr>
          <w:ilvl w:val="1"/>
          <w:numId w:val="1054"/>
        </w:numPr>
      </w:pPr>
      <w:r>
        <w:t xml:space="preserve">Email: [CUSTOMIZE]</w:t>
      </w:r>
    </w:p>
    <w:p>
      <w:pPr>
        <w:pStyle w:val="Compact"/>
        <w:numPr>
          <w:ilvl w:val="1"/>
          <w:numId w:val="1054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55"/>
        </w:numPr>
      </w:pPr>
      <w:r>
        <w:t xml:space="preserve">Phone: [CUSTOMIZE]</w:t>
      </w:r>
    </w:p>
    <w:p>
      <w:pPr>
        <w:pStyle w:val="Compact"/>
        <w:numPr>
          <w:ilvl w:val="1"/>
          <w:numId w:val="1055"/>
        </w:numPr>
      </w:pPr>
      <w:r>
        <w:t xml:space="preserve">Email: [CUSTOMIZE]</w:t>
      </w:r>
    </w:p>
    <w:p>
      <w:pPr>
        <w:pStyle w:val="Compact"/>
        <w:numPr>
          <w:ilvl w:val="1"/>
          <w:numId w:val="1055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6"/>
    <w:bookmarkStart w:id="77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wp_options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wp_options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wordpress-cron-wp-cron-management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7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57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57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8"/>
        </w:numPr>
      </w:pPr>
      <w:r>
        <w:t xml:space="preserve">Escalate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58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58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7"/>
    <w:bookmarkStart w:id="78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4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 Appendix E.</w:t>
      </w:r>
    </w:p>
    <w:bookmarkStart w:id="80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0"/>
    <w:bookmarkStart w:id="81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wp-admin.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0"/>
        </w:numPr>
      </w:pPr>
      <w:r>
        <w:t xml:space="preserve">Reset admin passwords</w:t>
      </w:r>
    </w:p>
    <w:p>
      <w:pPr>
        <w:pStyle w:val="Compact"/>
        <w:numPr>
          <w:ilvl w:val="1"/>
          <w:numId w:val="1060"/>
        </w:numPr>
      </w:pPr>
      <w:r>
        <w:t xml:space="preserve">Check all users can login</w:t>
      </w:r>
    </w:p>
    <w:p>
      <w:pPr>
        <w:pStyle w:val="Compact"/>
        <w:numPr>
          <w:ilvl w:val="1"/>
          <w:numId w:val="106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0"/>
        </w:numPr>
      </w:pPr>
      <w:r>
        <w:t xml:space="preserve">Test form submissions</w:t>
      </w:r>
    </w:p>
    <w:p>
      <w:pPr>
        <w:pStyle w:val="Compact"/>
        <w:numPr>
          <w:ilvl w:val="1"/>
          <w:numId w:val="1060"/>
        </w:numPr>
      </w:pPr>
      <w:r>
        <w:t xml:space="preserve">Monitor error logs for 30 minutes</w:t>
      </w:r>
    </w:p>
    <w:bookmarkEnd w:id="81"/>
    <w:bookmarkStart w:id="82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drops ALL database tables and destroys all site content. Ensure the backup in step 2 completed successfully.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 —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same effect as above, irreversible without backup.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2"/>
        </w:numPr>
      </w:pPr>
      <w:r>
        <w:t xml:space="preserve">Check error logs</w:t>
      </w:r>
    </w:p>
    <w:p>
      <w:pPr>
        <w:pStyle w:val="Compact"/>
        <w:numPr>
          <w:ilvl w:val="1"/>
          <w:numId w:val="1062"/>
        </w:numPr>
      </w:pPr>
      <w:r>
        <w:t xml:space="preserve">Test user login</w:t>
      </w:r>
    </w:p>
    <w:p>
      <w:pPr>
        <w:pStyle w:val="Compact"/>
        <w:numPr>
          <w:ilvl w:val="1"/>
          <w:numId w:val="1062"/>
        </w:numPr>
      </w:pPr>
      <w:r>
        <w:t xml:space="preserve">Verify recent posts are present (or missing if intended)</w:t>
      </w:r>
    </w:p>
    <w:bookmarkEnd w:id="82"/>
    <w:bookmarkStart w:id="83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64"/>
        </w:numPr>
      </w:pPr>
      <w:r>
        <w:t xml:space="preserve">All users can access site</w:t>
      </w:r>
    </w:p>
    <w:p>
      <w:pPr>
        <w:pStyle w:val="Compact"/>
        <w:numPr>
          <w:ilvl w:val="1"/>
          <w:numId w:val="1064"/>
        </w:numPr>
      </w:pPr>
      <w:r>
        <w:t xml:space="preserve">HTTPS certificate valid</w:t>
      </w:r>
    </w:p>
    <w:p>
      <w:pPr>
        <w:pStyle w:val="Compact"/>
        <w:numPr>
          <w:ilvl w:val="1"/>
          <w:numId w:val="1064"/>
        </w:numPr>
      </w:pPr>
      <w:r>
        <w:t xml:space="preserve">All plugins active</w:t>
      </w:r>
    </w:p>
    <w:p>
      <w:pPr>
        <w:pStyle w:val="Compact"/>
        <w:numPr>
          <w:ilvl w:val="1"/>
          <w:numId w:val="1064"/>
        </w:numPr>
      </w:pPr>
      <w:r>
        <w:t xml:space="preserve">Database working</w:t>
      </w:r>
    </w:p>
    <w:p>
      <w:pPr>
        <w:pStyle w:val="Compact"/>
        <w:numPr>
          <w:ilvl w:val="1"/>
          <w:numId w:val="106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6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appendix-a-file-permissions-reference"/>
    <w:p>
      <w:pPr>
        <w:pStyle w:val="Heading2"/>
      </w:pPr>
      <w:r>
        <w:t xml:space="preserve">Appendix A: File Permissions Reference</w:t>
      </w:r>
    </w:p>
    <w:bookmarkStart w:id="85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5"/>
    <w:bookmarkStart w:id="86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7" w:name="appendix-b-wp-config.php-key-settings"/>
    <w:p>
      <w:pPr>
        <w:pStyle w:val="Heading2"/>
      </w:pPr>
      <w:r>
        <w:t xml:space="preserve">Appendix B: wp-config.php Key Settings</w:t>
      </w:r>
    </w:p>
    <w:bookmarkStart w:id="88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8"/>
    <w:bookmarkStart w:id="89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9"/>
    <w:bookmarkStart w:id="90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0"/>
    <w:bookmarkStart w:id="91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1"/>
    <w:bookmarkStart w:id="92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 (available since WordPress 5.6)</w:t>
      </w:r>
    </w:p>
    <w:bookmarkEnd w:id="92"/>
    <w:bookmarkStart w:id="93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3"/>
    <w:bookmarkStart w:id="94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4"/>
    <w:bookmarkStart w:id="95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appendix-c-change-log"/>
    <w:p>
      <w:pPr>
        <w:pStyle w:val="Heading2"/>
      </w:pPr>
      <w:r>
        <w:t xml:space="preserve">Appendix C: Change Log</w:t>
      </w:r>
    </w:p>
    <w:bookmarkStart w:id="101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8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8.2+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8"/>
    <w:bookmarkStart w:id="99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9"/>
    <w:bookmarkStart w:id="100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03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3"/>
    <w:bookmarkStart w:id="104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Start w:id="105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5"/>
    <w:bookmarkStart w:id="114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4"/>
    <w:bookmarkStart w:id="115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16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By [CUSTOMIZE]</dc:creator>
  <cp:keywords/>
  <dcterms:created xsi:type="dcterms:W3CDTF">2026-03-12T22:04:33Z</dcterms:created>
  <dcterms:modified xsi:type="dcterms:W3CDTF">2026-03-12T22:04:33Z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12,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3.0</vt:lpwstr>
  </property>
</Properties>
</file>