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[TEMPLATE]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Dan Knauss</w:t>
      </w:r>
    </w:p>
    <w:p>
      <w:pPr>
        <w:pStyle w:val="Date"/>
      </w:pPr>
      <w:r>
        <w:t xml:space="preserve">March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section-2-site-overview"/>
    <w:p>
      <w:pPr>
        <w:pStyle w:val="Heading2"/>
      </w:pPr>
      <w:r>
        <w:t xml:space="preserve">Section 2: Site Overview</w:t>
      </w:r>
    </w:p>
    <w:bookmarkStart w:id="25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5"/>
    <w:bookmarkStart w:id="26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6"/>
    <w:bookmarkStart w:id="27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4" w:name="section-3-environment-reference"/>
    <w:p>
      <w:pPr>
        <w:pStyle w:val="Heading2"/>
      </w:pPr>
      <w:r>
        <w:t xml:space="preserve">Section 3: Environment Reference</w:t>
      </w:r>
    </w:p>
    <w:bookmarkStart w:id="29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29"/>
    <w:bookmarkStart w:id="30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0"/>
    <w:bookmarkStart w:id="31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1"/>
    <w:bookmarkStart w:id="32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2"/>
    <w:bookmarkStart w:id="33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section-4-development-workflow"/>
    <w:p>
      <w:pPr>
        <w:pStyle w:val="Heading2"/>
      </w:pPr>
      <w:r>
        <w:t xml:space="preserve">Section 4: Development Workflow</w:t>
      </w:r>
    </w:p>
    <w:bookmarkStart w:id="35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5"/>
    <w:bookmarkStart w:id="36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6"/>
    <w:bookmarkStart w:id="37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section-5-security-hardening"/>
    <w:p>
      <w:pPr>
        <w:pStyle w:val="Heading2"/>
      </w:pPr>
      <w:r>
        <w:t xml:space="preserve">Section 5: Security Hardening</w:t>
      </w:r>
    </w:p>
    <w:bookmarkStart w:id="39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39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0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4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0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 and unauthenticated access,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return 403;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reduce user-enumeration exposure: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'/wp/v2/users/(?P&lt;id&gt;[\d]+)'</w:t>
      </w:r>
      <w:r>
        <w:rPr>
          <w:rStyle w:val="NormalTok"/>
        </w:rPr>
        <w:t xml:space="preserve">]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4"/>
    <w:bookmarkStart w:id="45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0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1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1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1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2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5"/>
    <w:bookmarkStart w:id="46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7" w:name="section-6-routine-maintenance"/>
    <w:p>
      <w:pPr>
        <w:pStyle w:val="Heading2"/>
      </w:pPr>
      <w:r>
        <w:t xml:space="preserve">Section 6: Routine Maintenance</w:t>
      </w:r>
    </w:p>
    <w:bookmarkStart w:id="48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8"/>
    <w:bookmarkStart w:id="49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4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4"/>
        </w:numPr>
      </w:pPr>
      <w:r>
        <w:t xml:space="preserve">Test admin login</w:t>
      </w:r>
    </w:p>
    <w:p>
      <w:pPr>
        <w:pStyle w:val="Compact"/>
        <w:numPr>
          <w:ilvl w:val="1"/>
          <w:numId w:val="1014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4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9"/>
    <w:bookmarkStart w:id="50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loads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0"/>
    <w:bookmarkStart w:id="51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old_slug_count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postmeta WHERE meta_key = '_wp_old_slug';"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1"/>
    <w:bookmarkStart w:id="52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7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7"/>
        </w:numPr>
      </w:pPr>
      <w:r>
        <w:t xml:space="preserve">Test critical functionality</w:t>
      </w:r>
    </w:p>
    <w:p>
      <w:pPr>
        <w:pStyle w:val="Compact"/>
        <w:numPr>
          <w:ilvl w:val="1"/>
          <w:numId w:val="1017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7"/>
        </w:numPr>
      </w:pPr>
      <w:r>
        <w:t xml:space="preserve">Check database connections</w:t>
      </w:r>
    </w:p>
    <w:bookmarkEnd w:id="52"/>
    <w:bookmarkStart w:id="53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 (WP-CLI):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 using WP-CLI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/home/wordpress/public_html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b/>
          <w:bCs/>
        </w:rPr>
        <w:t xml:space="preserve">Block Direct Access to wp-cron.php:</w:t>
      </w:r>
    </w:p>
    <w:p>
      <w:pPr>
        <w:pStyle w:val="BodyText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level. WP-CLI executes PHP directly and does not use HTTP.</w:t>
      </w:r>
    </w:p>
    <w:p>
      <w:pPr>
        <w:pStyle w:val="BodyText"/>
      </w:pPr>
      <w:r>
        <w:t xml:space="preserve">For Nginx: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return 403;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3"/>
    <w:bookmarkStart w:id="54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4"/>
    <w:bookmarkStart w:id="55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5"/>
    <w:bookmarkStart w:id="56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section-7-backup-procedures"/>
    <w:p>
      <w:pPr>
        <w:pStyle w:val="Heading2"/>
      </w:pPr>
      <w:r>
        <w:t xml:space="preserve">Section 7: Backup Procedures</w:t>
      </w:r>
    </w:p>
    <w:bookmarkStart w:id="58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8"/>
    <w:bookmarkStart w:id="59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9"/>
    <w:bookmarkStart w:id="60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section-8-deployment-procedures"/>
    <w:p>
      <w:pPr>
        <w:pStyle w:val="Heading2"/>
      </w:pPr>
      <w:r>
        <w:t xml:space="preserve">Section 8: Deployment Procedures</w:t>
      </w:r>
    </w:p>
    <w:bookmarkStart w:id="62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2"/>
    <w:bookmarkStart w:id="63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SELECT,</w:t>
      </w:r>
      <w:r>
        <w:rPr>
          <w:rStyle w:val="NormalTok"/>
        </w:rPr>
        <w:t xml:space="preserve"> INSERT, UPDATE, DELETE, CREATE, ALTER, INDEX, DROP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0"/>
        </w:numPr>
      </w:pPr>
      <w:r>
        <w:t xml:space="preserve">Watch error logs</w:t>
      </w:r>
    </w:p>
    <w:p>
      <w:pPr>
        <w:pStyle w:val="Compact"/>
        <w:numPr>
          <w:ilvl w:val="1"/>
          <w:numId w:val="1020"/>
        </w:numPr>
      </w:pPr>
      <w:r>
        <w:t xml:space="preserve">Test critical pages</w:t>
      </w:r>
    </w:p>
    <w:p>
      <w:pPr>
        <w:pStyle w:val="Compact"/>
        <w:numPr>
          <w:ilvl w:val="1"/>
          <w:numId w:val="1020"/>
        </w:numPr>
      </w:pPr>
      <w:r>
        <w:t xml:space="preserve">Verify user login works</w:t>
      </w:r>
    </w:p>
    <w:p>
      <w:pPr>
        <w:pStyle w:val="Compact"/>
        <w:numPr>
          <w:ilvl w:val="1"/>
          <w:numId w:val="1020"/>
        </w:numPr>
      </w:pPr>
      <w:r>
        <w:t xml:space="preserve">Check media URLs point to new location</w:t>
      </w:r>
    </w:p>
    <w:bookmarkEnd w:id="63"/>
    <w:bookmarkStart w:id="64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22"/>
        </w:numPr>
      </w:pPr>
      <w:r>
        <w:t xml:space="preserve">What went wrong</w:t>
      </w:r>
    </w:p>
    <w:p>
      <w:pPr>
        <w:pStyle w:val="Compact"/>
        <w:numPr>
          <w:ilvl w:val="1"/>
          <w:numId w:val="1022"/>
        </w:numPr>
      </w:pPr>
      <w:r>
        <w:t xml:space="preserve">When discovered</w:t>
      </w:r>
    </w:p>
    <w:p>
      <w:pPr>
        <w:pStyle w:val="Compact"/>
        <w:numPr>
          <w:ilvl w:val="1"/>
          <w:numId w:val="1022"/>
        </w:numPr>
      </w:pPr>
      <w:r>
        <w:t xml:space="preserve">Rollback time</w:t>
      </w:r>
    </w:p>
    <w:p>
      <w:pPr>
        <w:pStyle w:val="Compact"/>
        <w:numPr>
          <w:ilvl w:val="1"/>
          <w:numId w:val="1022"/>
        </w:numPr>
      </w:pPr>
      <w:r>
        <w:t xml:space="preserve">Root cause</w:t>
      </w:r>
    </w:p>
    <w:p>
      <w:pPr>
        <w:pStyle w:val="Compact"/>
        <w:numPr>
          <w:ilvl w:val="1"/>
          <w:numId w:val="1022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section-9-content-operations"/>
    <w:p>
      <w:pPr>
        <w:pStyle w:val="Heading2"/>
      </w:pPr>
      <w:r>
        <w:t xml:space="preserve">Section 9: Content Operations</w:t>
      </w:r>
    </w:p>
    <w:bookmarkStart w:id="66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6"/>
    <w:bookmarkStart w:id="67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23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23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23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23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23"/>
        </w:numPr>
      </w:pPr>
      <w:r>
        <w:t xml:space="preserve">Test on mobile device</w:t>
      </w:r>
    </w:p>
    <w:p>
      <w:pPr>
        <w:pStyle w:val="Compact"/>
        <w:numPr>
          <w:ilvl w:val="0"/>
          <w:numId w:val="1023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7"/>
    <w:bookmarkStart w:id="68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admin interface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8"/>
    <w:bookmarkStart w:id="69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wp_posts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7" w:name="section-10-incident-response"/>
    <w:p>
      <w:pPr>
        <w:pStyle w:val="Heading2"/>
      </w:pPr>
      <w:r>
        <w:t xml:space="preserve">Section 10: Incident Response</w:t>
      </w:r>
    </w:p>
    <w:bookmarkStart w:id="71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71"/>
    <w:bookmarkStart w:id="72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2"/>
    <w:bookmarkStart w:id="73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2.8+)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Wordfence scans must be initiated through wp-admin &gt;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/home/wordpress/public_html/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3"/>
    <w:bookmarkStart w:id="74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8"/>
        </w:numPr>
      </w:pPr>
      <w:r>
        <w:t xml:space="preserve">Phone: [CUSTOMIZE]</w:t>
      </w:r>
    </w:p>
    <w:p>
      <w:pPr>
        <w:pStyle w:val="Compact"/>
        <w:numPr>
          <w:ilvl w:val="1"/>
          <w:numId w:val="1028"/>
        </w:numPr>
      </w:pPr>
      <w:r>
        <w:t xml:space="preserve">Email: [CUSTOMIZE]</w:t>
      </w:r>
    </w:p>
    <w:p>
      <w:pPr>
        <w:pStyle w:val="Compact"/>
        <w:numPr>
          <w:ilvl w:val="1"/>
          <w:numId w:val="1028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9"/>
        </w:numPr>
      </w:pPr>
      <w:r>
        <w:t xml:space="preserve">Phone: [CUSTOMIZE]</w:t>
      </w:r>
    </w:p>
    <w:p>
      <w:pPr>
        <w:pStyle w:val="Compact"/>
        <w:numPr>
          <w:ilvl w:val="1"/>
          <w:numId w:val="1029"/>
        </w:numPr>
      </w:pPr>
      <w:r>
        <w:t xml:space="preserve">Email: [CUSTOMIZE]</w:t>
      </w:r>
    </w:p>
    <w:p>
      <w:pPr>
        <w:pStyle w:val="Compact"/>
        <w:numPr>
          <w:ilvl w:val="1"/>
          <w:numId w:val="1029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30"/>
        </w:numPr>
      </w:pPr>
      <w:r>
        <w:t xml:space="preserve">Phone: [CUSTOMIZE]</w:t>
      </w:r>
    </w:p>
    <w:p>
      <w:pPr>
        <w:pStyle w:val="Compact"/>
        <w:numPr>
          <w:ilvl w:val="1"/>
          <w:numId w:val="1030"/>
        </w:numPr>
      </w:pPr>
      <w:r>
        <w:t xml:space="preserve">Email: [CUSTOMIZE]</w:t>
      </w:r>
    </w:p>
    <w:p>
      <w:pPr>
        <w:pStyle w:val="Compact"/>
        <w:numPr>
          <w:ilvl w:val="1"/>
          <w:numId w:val="1030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31"/>
        </w:numPr>
      </w:pPr>
      <w:r>
        <w:t xml:space="preserve">Phone: [CUSTOMIZE]</w:t>
      </w:r>
    </w:p>
    <w:p>
      <w:pPr>
        <w:pStyle w:val="Compact"/>
        <w:numPr>
          <w:ilvl w:val="1"/>
          <w:numId w:val="1031"/>
        </w:numPr>
      </w:pPr>
      <w:r>
        <w:t xml:space="preserve">Email: [CUSTOMIZE]</w:t>
      </w:r>
    </w:p>
    <w:p>
      <w:pPr>
        <w:pStyle w:val="Compact"/>
        <w:numPr>
          <w:ilvl w:val="1"/>
          <w:numId w:val="1031"/>
        </w:numPr>
      </w:pPr>
      <w:r>
        <w:t xml:space="preserve">Slack: [CUSTOMIZE]</w:t>
      </w:r>
    </w:p>
    <w:bookmarkEnd w:id="74"/>
    <w:bookmarkStart w:id="75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5"/>
    <w:bookmarkStart w:id="76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2" w:name="section-11-disaster-recovery"/>
    <w:p>
      <w:pPr>
        <w:pStyle w:val="Heading2"/>
      </w:pPr>
      <w:r>
        <w:t xml:space="preserve">Section 11: Disaster Recovery</w:t>
      </w:r>
    </w:p>
    <w:bookmarkStart w:id="78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8"/>
    <w:bookmarkStart w:id="79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4"/>
        </w:numPr>
      </w:pPr>
      <w:r>
        <w:t xml:space="preserve">Reset admin passwords</w:t>
      </w:r>
    </w:p>
    <w:p>
      <w:pPr>
        <w:pStyle w:val="Compact"/>
        <w:numPr>
          <w:ilvl w:val="1"/>
          <w:numId w:val="1034"/>
        </w:numPr>
      </w:pPr>
      <w:r>
        <w:t xml:space="preserve">Check all users can login</w:t>
      </w:r>
    </w:p>
    <w:p>
      <w:pPr>
        <w:pStyle w:val="Compact"/>
        <w:numPr>
          <w:ilvl w:val="1"/>
          <w:numId w:val="1034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4"/>
        </w:numPr>
      </w:pPr>
      <w:r>
        <w:t xml:space="preserve">Test form submissions</w:t>
      </w:r>
    </w:p>
    <w:p>
      <w:pPr>
        <w:pStyle w:val="Compact"/>
        <w:numPr>
          <w:ilvl w:val="1"/>
          <w:numId w:val="1034"/>
        </w:numPr>
      </w:pPr>
      <w:r>
        <w:t xml:space="preserve">Monitor error logs for 30 minutes</w:t>
      </w:r>
    </w:p>
    <w:bookmarkEnd w:id="79"/>
    <w:bookmarkStart w:id="80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6"/>
        </w:numPr>
      </w:pPr>
      <w:r>
        <w:t xml:space="preserve">Check error logs</w:t>
      </w:r>
    </w:p>
    <w:p>
      <w:pPr>
        <w:pStyle w:val="Compact"/>
        <w:numPr>
          <w:ilvl w:val="1"/>
          <w:numId w:val="1036"/>
        </w:numPr>
      </w:pPr>
      <w:r>
        <w:t xml:space="preserve">Test user login</w:t>
      </w:r>
    </w:p>
    <w:p>
      <w:pPr>
        <w:pStyle w:val="Compact"/>
        <w:numPr>
          <w:ilvl w:val="1"/>
          <w:numId w:val="1036"/>
        </w:numPr>
      </w:pPr>
      <w:r>
        <w:t xml:space="preserve">Verify recent posts are present (or missing if intended)</w:t>
      </w:r>
    </w:p>
    <w:bookmarkEnd w:id="80"/>
    <w:bookmarkStart w:id="81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8"/>
        </w:numPr>
      </w:pPr>
      <w:r>
        <w:t xml:space="preserve">All users can access site</w:t>
      </w:r>
    </w:p>
    <w:p>
      <w:pPr>
        <w:pStyle w:val="Compact"/>
        <w:numPr>
          <w:ilvl w:val="1"/>
          <w:numId w:val="1038"/>
        </w:numPr>
      </w:pPr>
      <w:r>
        <w:t xml:space="preserve">HTTPS certificate valid</w:t>
      </w:r>
    </w:p>
    <w:p>
      <w:pPr>
        <w:pStyle w:val="Compact"/>
        <w:numPr>
          <w:ilvl w:val="1"/>
          <w:numId w:val="1038"/>
        </w:numPr>
      </w:pPr>
      <w:r>
        <w:t xml:space="preserve">All plugins active</w:t>
      </w:r>
    </w:p>
    <w:p>
      <w:pPr>
        <w:pStyle w:val="Compact"/>
        <w:numPr>
          <w:ilvl w:val="1"/>
          <w:numId w:val="1038"/>
        </w:numPr>
      </w:pPr>
      <w:r>
        <w:t xml:space="preserve">Database working</w:t>
      </w:r>
    </w:p>
    <w:p>
      <w:pPr>
        <w:pStyle w:val="Compact"/>
        <w:numPr>
          <w:ilvl w:val="1"/>
          <w:numId w:val="1038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8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appendix-a-file-permissions-reference"/>
    <w:p>
      <w:pPr>
        <w:pStyle w:val="Heading2"/>
      </w:pPr>
      <w:r>
        <w:t xml:space="preserve">Appendix A: File Permissions Reference</w:t>
      </w:r>
    </w:p>
    <w:bookmarkStart w:id="83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3"/>
    <w:bookmarkStart w:id="84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5" w:name="appendix-b-wp-config.php-key-settings"/>
    <w:p>
      <w:pPr>
        <w:pStyle w:val="Heading2"/>
      </w:pPr>
      <w:r>
        <w:t xml:space="preserve">Appendix B: wp-config.php Key Settings</w:t>
      </w:r>
    </w:p>
    <w:bookmarkStart w:id="86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6"/>
    <w:bookmarkStart w:id="87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7"/>
    <w:bookmarkStart w:id="88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88"/>
    <w:bookmarkStart w:id="89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9"/>
    <w:bookmarkStart w:id="90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90"/>
    <w:bookmarkStart w:id="91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1"/>
    <w:bookmarkStart w:id="92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2"/>
    <w:bookmarkStart w:id="93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3"/>
    <w:bookmarkStart w:id="94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site switch-language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appendix-c-change-log"/>
    <w:p>
      <w:pPr>
        <w:pStyle w:val="Heading2"/>
      </w:pPr>
      <w:r>
        <w:t xml:space="preserve">Appendix C: Change Log</w:t>
      </w:r>
    </w:p>
    <w:bookmarkStart w:id="99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6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6"/>
    <w:bookmarkStart w:id="97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7"/>
    <w:bookmarkStart w:id="98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1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site switch-language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1"/>
    <w:bookmarkStart w:id="102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2"/>
    <w:bookmarkStart w:id="112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2"/>
    <w:bookmarkStart w:id="113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Start w:id="114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0" Target="https://dev.mysql.com/doc/" TargetMode="External" /><Relationship Type="http://schemas.openxmlformats.org/officeDocument/2006/relationships/hyperlink" Id="rId105" Target="https://developer.wordpress.org/advanced-administration/security/" TargetMode="External" /><Relationship Type="http://schemas.openxmlformats.org/officeDocument/2006/relationships/hyperlink" Id="rId108" Target="https://developer.wordpress.org/cli/commands/" TargetMode="External" /><Relationship Type="http://schemas.openxmlformats.org/officeDocument/2006/relationships/hyperlink" Id="rId107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0" Target="https://github.com/dknauss/wp-security-hardening-guide" TargetMode="External" /><Relationship Type="http://schemas.openxmlformats.org/officeDocument/2006/relationships/hyperlink" Id="rId103" Target="https://github.com/dknauss/wp-security-style-guide" TargetMode="External" /><Relationship Type="http://schemas.openxmlformats.org/officeDocument/2006/relationships/hyperlink" Id="rId109" Target="https://nginx.org/en/docs/" TargetMode="External" /><Relationship Type="http://schemas.openxmlformats.org/officeDocument/2006/relationships/hyperlink" Id="rId111" Target="https://owasp.org/www-project-top-ten/" TargetMode="External" /><Relationship Type="http://schemas.openxmlformats.org/officeDocument/2006/relationships/hyperlink" Id="rId104" Target="https://wordpress.org/about/security/" TargetMode="External" /><Relationship Type="http://schemas.openxmlformats.org/officeDocument/2006/relationships/hyperlink" Id="rId106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0" Target="https://dev.mysql.com/doc/" TargetMode="External" /><Relationship Type="http://schemas.openxmlformats.org/officeDocument/2006/relationships/hyperlink" Id="rId105" Target="https://developer.wordpress.org/advanced-administration/security/" TargetMode="External" /><Relationship Type="http://schemas.openxmlformats.org/officeDocument/2006/relationships/hyperlink" Id="rId108" Target="https://developer.wordpress.org/cli/commands/" TargetMode="External" /><Relationship Type="http://schemas.openxmlformats.org/officeDocument/2006/relationships/hyperlink" Id="rId107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0" Target="https://github.com/dknauss/wp-security-hardening-guide" TargetMode="External" /><Relationship Type="http://schemas.openxmlformats.org/officeDocument/2006/relationships/hyperlink" Id="rId103" Target="https://github.com/dknauss/wp-security-style-guide" TargetMode="External" /><Relationship Type="http://schemas.openxmlformats.org/officeDocument/2006/relationships/hyperlink" Id="rId109" Target="https://nginx.org/en/docs/" TargetMode="External" /><Relationship Type="http://schemas.openxmlformats.org/officeDocument/2006/relationships/hyperlink" Id="rId111" Target="https://owasp.org/www-project-top-ten/" TargetMode="External" /><Relationship Type="http://schemas.openxmlformats.org/officeDocument/2006/relationships/hyperlink" Id="rId104" Target="https://wordpress.org/about/security/" TargetMode="External" /><Relationship Type="http://schemas.openxmlformats.org/officeDocument/2006/relationships/hyperlink" Id="rId106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[TEMPLATE]</dc:title>
  <dc:creator>Dan Knauss</dc:creator>
  <cp:keywords/>
  <dcterms:created xsi:type="dcterms:W3CDTF">2026-03-03T08:43:53Z</dcterms:created>
  <dcterms:modified xsi:type="dcterms:W3CDTF">2026-03-03T08:43:53Z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3,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2.0</vt:lpwstr>
  </property>
</Properties>
</file>