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By [CUSTOMIZE]</w:t>
      </w:r>
    </w:p>
    <w:p>
      <w:pPr>
        <w:pStyle w:val="Date"/>
      </w:pPr>
      <w:r>
        <w:t xml:space="preserve">March 22,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current supported release, e.g. WordPress 7.0.x]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8.3+ recommended; test 8.4 in staging first]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passwords (if used)</w:t>
            </w:r>
          </w:p>
        </w:tc>
        <w:tc>
          <w:tcPr/>
          <w:p>
            <w:pPr>
              <w:pStyle w:val="Compact"/>
            </w:pPr>
            <w:r>
              <w:t xml:space="preserve">[CUSTOMIZE: Secure vault + owner inventory]</w:t>
            </w:r>
          </w:p>
        </w:tc>
        <w:tc>
          <w:tcPr/>
          <w:p>
            <w:pPr>
              <w:pStyle w:val="Compact"/>
            </w:pPr>
            <w:r>
              <w:t xml:space="preserve">Review quarterly; revoke on incident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p>
      <w:pPr>
        <w:pStyle w:val="FirstParagraph"/>
      </w:pPr>
      <w:r>
        <w:t xml:space="preserve">Unless a procedure explicitly says otherwise, host-level commands in this runbook assume a self-managed Linux deployment with shell access, direct service control, local backup paths, and direct database administration. On managed hosting platforms, use the provider’s equivalent controls or provider-escalation path instead of forcing self-managed commands onto an environment that does not expose them.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8.3+]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Do not introduce live plugin/theme version drift during deployment.</w:t>
      </w:r>
      <w:r>
        <w:br/>
      </w:r>
      <w:r>
        <w:rPr>
          <w:rStyle w:val="CommentTok"/>
        </w:rPr>
        <w:t xml:space="preserve"># Patch plugins/themes through the dedicated update workflow instead.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/home/wordpress/backup/pre-deploy-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/home/wordpress/backup/pre-deploy-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Do not run live plugin/theme updates during deployment.</w:t>
      </w:r>
      <w:r>
        <w:br/>
      </w:r>
      <w:r>
        <w:rPr>
          <w:rStyle w:val="CommentTok"/>
        </w:rPr>
        <w:t xml:space="preserve"># Deploy only the approved release artifact.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staging database with production data.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9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Public Metadata Files:</w:t>
      </w:r>
    </w:p>
    <w:p>
      <w:pPr>
        <w:pStyle w:val="SourceCode"/>
      </w:pP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t xml:space="preserve">Do not rely on manually deleting</w:t>
      </w:r>
      <w:r>
        <w:t xml:space="preserve"> </w:t>
      </w:r>
      <w:r>
        <w:rPr>
          <w:rStyle w:val="VerbatimChar"/>
        </w:rPr>
        <w:t xml:space="preserve">wp-admin/install.php</w:t>
      </w:r>
      <w:r>
        <w:t xml:space="preserve"> </w:t>
      </w:r>
      <w:r>
        <w:t xml:space="preserve">as a hardening control. WordPress blocks installer reuse after setup, and core files may be restored during updates.</w:t>
      </w:r>
    </w:p>
    <w:p>
      <w:pPr>
        <w:pStyle w:val="BodyText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4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§1.2 for the complete audit procedure, rationale for each header, and Level 2 guidance on removing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from CSP.</w:t>
      </w:r>
    </w:p>
    <w:bookmarkEnd w:id="44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limiting, unauthenticated access, XML-RPC disablement, and user enumeration prevention,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§1.5, §4.4, §5.4,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7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privileged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 all privileged roles:</w:t>
      </w:r>
    </w:p>
    <w:p>
      <w:pPr>
        <w:pStyle w:val="Compact"/>
        <w:numPr>
          <w:ilvl w:val="1"/>
          <w:numId w:val="1014"/>
        </w:numPr>
      </w:pPr>
      <w:r>
        <w:t xml:space="preserve">single-site: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, and any additional role with equivalent authority (for example,</w:t>
      </w:r>
      <w:r>
        <w:t xml:space="preserve"> </w:t>
      </w:r>
      <w:r>
        <w:rPr>
          <w:rStyle w:val="VerbatimChar"/>
        </w:rPr>
        <w:t xml:space="preserve">shop_manager</w:t>
      </w:r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Multisite: all</w:t>
      </w:r>
      <w:r>
        <w:t xml:space="preserve"> </w:t>
      </w:r>
      <w:r>
        <w:rPr>
          <w:rStyle w:val="VerbatimChar"/>
        </w:rPr>
        <w:t xml:space="preserve">Super Admin</w:t>
      </w:r>
      <w:r>
        <w:t xml:space="preserve"> </w:t>
      </w:r>
      <w:r>
        <w:t xml:space="preserve">accounts plus any site-level admin roles that require elevated access</w:t>
      </w:r>
    </w:p>
    <w:p>
      <w:pPr>
        <w:numPr>
          <w:ilvl w:val="0"/>
          <w:numId w:val="1013"/>
        </w:numPr>
      </w:pPr>
      <w:r>
        <w:t xml:space="preserve">Enroll all privileged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editor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Multisite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super-admin list</w:t>
      </w:r>
    </w:p>
    <w:p>
      <w:pPr>
        <w:pStyle w:val="Compact"/>
        <w:numPr>
          <w:ilvl w:val="0"/>
          <w:numId w:val="1015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Preferred: recover the affected account without disabling the plugin globally.</w:t>
      </w:r>
      <w:r>
        <w:br/>
      </w:r>
      <w:r>
        <w:rPr>
          <w:rStyle w:val="CommentTok"/>
        </w:rPr>
        <w:t xml:space="preserve"># Use action-gated reauthentication or equivalent identity re-verification first.</w:t>
      </w:r>
      <w:r>
        <w:br/>
      </w:r>
      <w:r>
        <w:br/>
      </w:r>
      <w:r>
        <w:rPr>
          <w:rStyle w:val="CommentTok"/>
        </w:rPr>
        <w:t xml:space="preserve"># Last resort only during approved incident response: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approved by the incident owner, and reviewed after closure. When a global disable is unavoidable, apply compensating controls immediately and re-enroll affected users before closing the incident.</w:t>
      </w:r>
    </w:p>
    <w:bookmarkStart w:id="46" w:name="X37237a1dc58b45a6cfca1d7e895c6cd8d4ad0dc"/>
    <w:p>
      <w:pPr>
        <w:pStyle w:val="Heading4"/>
      </w:pPr>
      <w:r>
        <w:t xml:space="preserve">Privileged Action Reauthentication (Sudo Mode)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Require action-gated reauthentication before sensitive or destructive operations even when the operator is already logged in. Managed platforms may call this</w:t>
      </w:r>
      <w:r>
        <w:t xml:space="preserve"> </w:t>
      </w:r>
      <w:r>
        <w:rPr>
          <w:i/>
          <w:iCs/>
        </w:rPr>
        <w:t xml:space="preserve">step-up authentication</w:t>
      </w:r>
      <w:r>
        <w:t xml:space="preserve">; for example, WordPress VIP uses that term for higher-risk Dashboard actions.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§5.5 and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§8.2 for the corresponding policy rationale.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16"/>
        </w:numPr>
      </w:pPr>
      <w:r>
        <w:t xml:space="preserve">2FA is active for all privileged accounts</w:t>
      </w:r>
    </w:p>
    <w:p>
      <w:pPr>
        <w:pStyle w:val="Compact"/>
        <w:numPr>
          <w:ilvl w:val="0"/>
          <w:numId w:val="1016"/>
        </w:numPr>
      </w:pPr>
      <w:r>
        <w:t xml:space="preserve">Approved reauthentication control selected (plugin, custom control, or managed-hosting equivalent)</w:t>
      </w:r>
    </w:p>
    <w:p>
      <w:pPr>
        <w:pStyle w:val="Compact"/>
        <w:numPr>
          <w:ilvl w:val="0"/>
          <w:numId w:val="1016"/>
        </w:numPr>
      </w:pPr>
      <w:r>
        <w:t xml:space="preserve">Documented exception and break-glass owner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Plugin-dependent - uncomment the approved reauthentication control in use:</w:t>
      </w:r>
      <w:r>
        <w:br/>
      </w:r>
      <w:r>
        <w:rPr>
          <w:rStyle w:val="CommentTok"/>
        </w:rPr>
        <w:t xml:space="preserve"># wp plugin is-active fortress &amp;&amp; echo "Fortress active"</w:t>
      </w:r>
      <w:r>
        <w:br/>
      </w:r>
      <w:r>
        <w:rPr>
          <w:rStyle w:val="CommentTok"/>
        </w:rPr>
        <w:t xml:space="preserve"># wp plugin is-active wp-sudo &amp;&amp; echo "wp-sudo active"</w:t>
      </w:r>
      <w:r>
        <w:br/>
      </w:r>
      <w:r>
        <w:br/>
      </w:r>
      <w:r>
        <w:rPr>
          <w:rStyle w:val="CommentTok"/>
        </w:rPr>
        <w:t xml:space="preserve"># Multisite only - verify current Super Admin inventory before gating network-level 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super-admin list</w:t>
      </w:r>
    </w:p>
    <w:p>
      <w:pPr>
        <w:pStyle w:val="FirstParagraph"/>
      </w:pPr>
      <w:r>
        <w:t xml:space="preserve">Protected actions must include, at minimum:</w:t>
      </w:r>
    </w:p>
    <w:p>
      <w:pPr>
        <w:pStyle w:val="Compact"/>
        <w:numPr>
          <w:ilvl w:val="0"/>
          <w:numId w:val="1017"/>
        </w:numPr>
      </w:pPr>
      <w:r>
        <w:t xml:space="preserve">installing, activating, or deleting plugins and themes</w:t>
      </w:r>
    </w:p>
    <w:p>
      <w:pPr>
        <w:pStyle w:val="Compact"/>
        <w:numPr>
          <w:ilvl w:val="0"/>
          <w:numId w:val="1017"/>
        </w:numPr>
      </w:pPr>
      <w:r>
        <w:t xml:space="preserve">promoting users to privileged roles</w:t>
      </w:r>
    </w:p>
    <w:p>
      <w:pPr>
        <w:pStyle w:val="Compact"/>
        <w:numPr>
          <w:ilvl w:val="0"/>
          <w:numId w:val="1017"/>
        </w:numPr>
      </w:pPr>
      <w:r>
        <w:t xml:space="preserve">creating or revoking application passwords</w:t>
      </w:r>
    </w:p>
    <w:p>
      <w:pPr>
        <w:pStyle w:val="Compact"/>
        <w:numPr>
          <w:ilvl w:val="0"/>
          <w:numId w:val="1017"/>
        </w:numPr>
      </w:pPr>
      <w:r>
        <w:t xml:space="preserve">editing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or equivalent critical configuration</w:t>
      </w:r>
    </w:p>
    <w:p>
      <w:pPr>
        <w:pStyle w:val="Compact"/>
        <w:numPr>
          <w:ilvl w:val="0"/>
          <w:numId w:val="1017"/>
        </w:numPr>
      </w:pPr>
      <w:r>
        <w:t xml:space="preserve">performing core upgrades or downgrades</w:t>
      </w:r>
    </w:p>
    <w:p>
      <w:pPr>
        <w:pStyle w:val="Compact"/>
        <w:numPr>
          <w:ilvl w:val="0"/>
          <w:numId w:val="1017"/>
        </w:numPr>
      </w:pPr>
      <w:r>
        <w:t xml:space="preserve">executing 2FA bypass or recovery steps</w:t>
      </w:r>
    </w:p>
    <w:p>
      <w:pPr>
        <w:pStyle w:val="Compact"/>
        <w:numPr>
          <w:ilvl w:val="0"/>
          <w:numId w:val="1017"/>
        </w:numPr>
      </w:pPr>
      <w:r>
        <w:t xml:space="preserve">exporting or restoring production data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8"/>
        </w:numPr>
      </w:pPr>
      <w:r>
        <w:t xml:space="preserve">The approved control is active.</w:t>
      </w:r>
    </w:p>
    <w:p>
      <w:pPr>
        <w:pStyle w:val="Compact"/>
        <w:numPr>
          <w:ilvl w:val="0"/>
          <w:numId w:val="1018"/>
        </w:numPr>
      </w:pPr>
      <w:r>
        <w:t xml:space="preserve">Sensitive actions trigger a fresh password and 2FA challenge before execution.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Compact"/>
        <w:numPr>
          <w:ilvl w:val="0"/>
          <w:numId w:val="1019"/>
        </w:numPr>
      </w:pPr>
      <w:r>
        <w:t xml:space="preserve">If the control blocks emergency remediation, document the exception, apply the temporary bypass for the shortest practical window, complete the recovery action, and restore the gate before closing the incident.</w:t>
      </w:r>
    </w:p>
    <w:p>
      <w:pPr>
        <w:pStyle w:val="FirstParagraph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Test at least one action from each category during staging or a quarterly drill.</w:t>
      </w:r>
    </w:p>
    <w:p>
      <w:pPr>
        <w:pStyle w:val="Compact"/>
        <w:numPr>
          <w:ilvl w:val="0"/>
          <w:numId w:val="1020"/>
        </w:numPr>
      </w:pPr>
      <w:r>
        <w:t xml:space="preserve">Confirm the challenge applies to the Dashboard and relevant API surfaces where those actions are exposed.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The reauthentication control blocks all privileged access without a documented recovery path.</w:t>
      </w:r>
    </w:p>
    <w:p>
      <w:pPr>
        <w:pStyle w:val="Compact"/>
        <w:numPr>
          <w:ilvl w:val="0"/>
          <w:numId w:val="1021"/>
        </w:numPr>
      </w:pPr>
      <w:r>
        <w:t xml:space="preserve">A sensitive action can still be completed without a fresh challenge.</w:t>
      </w:r>
    </w:p>
    <w:p>
      <w:pPr>
        <w:pStyle w:val="Compact"/>
        <w:numPr>
          <w:ilvl w:val="0"/>
          <w:numId w:val="1021"/>
        </w:numPr>
      </w:pPr>
      <w:r>
        <w:t xml:space="preserve">Multisite network actions are not covered for</w:t>
      </w:r>
      <w:r>
        <w:t xml:space="preserve"> </w:t>
      </w:r>
      <w:r>
        <w:rPr>
          <w:rStyle w:val="VerbatimChar"/>
        </w:rPr>
        <w:t xml:space="preserve">Super Admin</w:t>
      </w:r>
      <w:r>
        <w:t xml:space="preserve"> </w:t>
      </w:r>
      <w:r>
        <w:t xml:space="preserve">accounts.</w:t>
      </w:r>
    </w:p>
    <w:bookmarkEnd w:id="46"/>
    <w:bookmarkEnd w:id="47"/>
    <w:bookmarkStart w:id="48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9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 Appendix E.</w:t>
      </w:r>
    </w:p>
    <w:bookmarkStart w:id="50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50"/>
    <w:bookmarkStart w:id="51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§4.5 for the configuration audit and rationale behind automatic core update settings.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/home/wordpress/backup/pre-core-update-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/home/wordpress/backup/pre-core-update-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23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/home/wordpress/backup/pre-core-update-YYYYMMDD-HHMMSS.sql.gz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Restore a known-good core/files artifact if the update changed runtime-managed files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Dashboard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4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24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24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are generally lower risk. Major updates should be tested on staging first and aligned with the current supported major release.</w:t>
      </w:r>
    </w:p>
    <w:bookmarkEnd w:id="51"/>
    <w:bookmarkStart w:id="52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/home/wordpress/backup/pre-plugin-update-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/home/wordpress/backup/pre-plugin-update-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6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26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/home/wordpress/backup/pre-plugin-update-YYYYMMDD-HHMMSS.sql.gz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Restore the known-good filesystem artifact for the affected plugin/theme set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7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7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8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8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8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2"/>
    <w:bookmarkStart w:id="53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post revisions.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spam comments.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3"/>
    <w:bookmarkStart w:id="54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8.3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8.4</w:t>
      </w:r>
      <w:r>
        <w:t xml:space="preserve"> </w:t>
      </w:r>
      <w:r>
        <w:t xml:space="preserve">after staging validation)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php8.3 php8.3-fpm php8.3-mysql php8.3-gd php8.3-xml php8.3-curl php8.3-mbstring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/usr/bin/php8.3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/etc/php/8.3/fpm/pool.d/www.conf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/var/log/php8.3-fpm.log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unix:/run/php/php8.3-fpm.sock;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php8.3-fpm php8.3-mysql php8.3-gd php8.3-xml php8.3-curl php8.3-mbstring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30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30"/>
        </w:numPr>
      </w:pPr>
      <w:r>
        <w:t xml:space="preserve">Test critical functionality</w:t>
      </w:r>
    </w:p>
    <w:p>
      <w:pPr>
        <w:pStyle w:val="Compact"/>
        <w:numPr>
          <w:ilvl w:val="1"/>
          <w:numId w:val="1030"/>
        </w:numPr>
      </w:pPr>
      <w:r>
        <w:t xml:space="preserve">Verify form submissions work</w:t>
      </w:r>
    </w:p>
    <w:p>
      <w:pPr>
        <w:pStyle w:val="Compact"/>
        <w:numPr>
          <w:ilvl w:val="1"/>
          <w:numId w:val="1030"/>
        </w:numPr>
      </w:pPr>
      <w:r>
        <w:t xml:space="preserve">Check database connections</w:t>
      </w:r>
    </w:p>
    <w:bookmarkEnd w:id="54"/>
    <w:bookmarkStart w:id="55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1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31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31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32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3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33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5"/>
    <w:bookmarkStart w:id="56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Configure the plugin in the Dashboard or lock the settings with the plugin’s documented constants. Do not attempt to update unsupported per-field SMTP options with generic</w:t>
      </w:r>
      <w:r>
        <w:t xml:space="preserve"> </w:t>
      </w:r>
      <w:r>
        <w:rPr>
          <w:rStyle w:val="VerbatimChar"/>
        </w:rPr>
        <w:t xml:space="preserve">wp option update</w:t>
      </w:r>
      <w:r>
        <w:t xml:space="preserve"> </w:t>
      </w:r>
      <w:r>
        <w:t xml:space="preserve">commands.</w:t>
      </w:r>
    </w:p>
    <w:p>
      <w:pPr>
        <w:pStyle w:val="BodyText"/>
      </w:pPr>
      <w:r>
        <w:rPr>
          <w:b/>
          <w:bCs/>
        </w:rPr>
        <w:t xml:space="preserve">Example Constant-Based Configuration for WP Mail SMTP:</w:t>
      </w:r>
    </w:p>
    <w:p>
      <w:pPr>
        <w:pStyle w:val="SourceCode"/>
      </w:pPr>
      <w:r>
        <w:rPr>
          <w:rStyle w:val="CommentTok"/>
        </w:rPr>
        <w:t xml:space="preserve">// WP Mail SMTP plugin constants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'WPMS_MAILER'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'smtp'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'WPMS_SSL'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'tls'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'WPMS_SMTP_AUTH'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'WPMS_SMTP_PASS'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'WPMS_FROM_EMAIL'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CommentTok"/>
        </w:rPr>
        <w:t xml:space="preserve">// Optional:</w:t>
      </w:r>
      <w:r>
        <w:br/>
      </w:r>
      <w:r>
        <w:rPr>
          <w:rStyle w:val="CommentTok"/>
        </w:rPr>
        <w:t xml:space="preserve">// define('WPMS_FROM_NAME', '[CUSTOMIZE: Site Name]');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6"/>
    <w:bookmarkStart w:id="57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7"/>
    <w:bookmarkStart w:id="58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section-7-backup-procedures"/>
    <w:p>
      <w:pPr>
        <w:pStyle w:val="Heading2"/>
      </w:pPr>
      <w:r>
        <w:t xml:space="preserve">Section 7: Backup Procedures</w:t>
      </w:r>
    </w:p>
    <w:bookmarkStart w:id="60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(compressed) + optional physical backup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 or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tar/rsync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tar/rsync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Git + secure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or image snapshot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Encrypted offsite snapshot service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Offsite backup storage must be encrypted and isolated from normal production-host access. Use write-only or tightly scoped credentials where possible so the production host can upload new backups without being able to browse or delete retained recovery points.</w:t>
      </w:r>
    </w:p>
    <w:bookmarkEnd w:id="60"/>
    <w:bookmarkStart w:id="61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"/home/wordpress/public_html"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SITE_SLUG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REMOTE_URI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${SITE_SLUG}</w:t>
      </w:r>
      <w:r>
        <w:rPr>
          <w:rStyle w:val="StringTok"/>
        </w:rPr>
        <w:t xml:space="preserve">/"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CommentTok"/>
        </w:rPr>
        <w:t xml:space="preserve"># Bucket policy and credentials should enforce encryption and prevent routine</w:t>
      </w:r>
      <w:r>
        <w:br/>
      </w:r>
      <w:r>
        <w:rPr>
          <w:rStyle w:val="CommentTok"/>
        </w:rPr>
        <w:t xml:space="preserve"># browse/delete access from the production host.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1"/>
    <w:bookmarkStart w:id="62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 Appendix E.</w:t>
      </w:r>
    </w:p>
    <w:bookmarkStart w:id="64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5"/>
        </w:numPr>
      </w:pPr>
      <w:r>
        <w:t xml:space="preserve">Approved release/tag exists</w:t>
      </w:r>
    </w:p>
    <w:p>
      <w:pPr>
        <w:pStyle w:val="Compact"/>
        <w:numPr>
          <w:ilvl w:val="0"/>
          <w:numId w:val="1035"/>
        </w:numPr>
      </w:pPr>
      <w:r>
        <w:t xml:space="preserve">Deployment window approved</w:t>
      </w:r>
    </w:p>
    <w:p>
      <w:pPr>
        <w:pStyle w:val="Compact"/>
        <w:numPr>
          <w:ilvl w:val="0"/>
          <w:numId w:val="1035"/>
        </w:numPr>
      </w:pPr>
      <w:r>
        <w:t xml:space="preserve">Database backup and rollback path confirmed</w:t>
      </w:r>
    </w:p>
    <w:p>
      <w:pPr>
        <w:pStyle w:val="Compact"/>
        <w:numPr>
          <w:ilvl w:val="0"/>
          <w:numId w:val="1035"/>
        </w:numPr>
      </w:pPr>
      <w:r>
        <w:t xml:space="preserve">Known-good filesystem artifact or release package available for rollback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Apply schema updates only if the approved release requires them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release state without mutating plugin/theme versions at deploy time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run</w:t>
      </w:r>
      <w:r>
        <w:t xml:space="preserve"> </w:t>
      </w:r>
      <w:r>
        <w:rPr>
          <w:rStyle w:val="VerbatimChar"/>
        </w:rPr>
        <w:t xml:space="preserve">wp plugin update --all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 theme update --all</w:t>
      </w:r>
      <w:r>
        <w:t xml:space="preserve"> </w:t>
      </w:r>
      <w:r>
        <w:t xml:space="preserve">during deployment. Patch plugins and themes through the dedicated update workflow so rollback remains tied to known-good artifacts.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6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36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36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 Rollback depends on a known-good release artifact or filesystem backup, not on live WordPress.org update state.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7"/>
        </w:numPr>
      </w:pPr>
      <w:r>
        <w:t xml:space="preserve">Homepage and the Dashboard login return expected HTTP status.</w:t>
      </w:r>
    </w:p>
    <w:p>
      <w:pPr>
        <w:pStyle w:val="Compact"/>
        <w:numPr>
          <w:ilvl w:val="0"/>
          <w:numId w:val="1037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8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8"/>
        </w:numPr>
      </w:pPr>
      <w:r>
        <w:t xml:space="preserve">Core update-db step fails.</w:t>
      </w:r>
    </w:p>
    <w:p>
      <w:pPr>
        <w:pStyle w:val="Compact"/>
        <w:numPr>
          <w:ilvl w:val="0"/>
          <w:numId w:val="1038"/>
        </w:numPr>
      </w:pPr>
      <w:r>
        <w:t xml:space="preserve">Service remains degraded after rollback.</w:t>
      </w:r>
    </w:p>
    <w:bookmarkEnd w:id="64"/>
    <w:bookmarkStart w:id="65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/home/wordpress/backup/migration-source-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/home/wordpress/backup/migration-source-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the Dashboard.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40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40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41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41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41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2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42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42"/>
        </w:numPr>
      </w:pPr>
      <w:r>
        <w:t xml:space="preserve">Post-migration errors persist after cache flush and URL correction.</w:t>
      </w:r>
    </w:p>
    <w:bookmarkEnd w:id="65"/>
    <w:bookmarkStart w:id="66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43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43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43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 and the release artifact itself is still intact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restore the known-good filesystem artifact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/home/wordpress/backup/pre-deploy-TIMESTAMP.sql.gz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Rollback depends on a verified pre-deployment backup or filesystem artifact.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component state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45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45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45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46"/>
        </w:numPr>
      </w:pPr>
      <w:r>
        <w:t xml:space="preserve">Confirm homepage and the Dashboard login load.</w:t>
      </w:r>
    </w:p>
    <w:p>
      <w:pPr>
        <w:pStyle w:val="Compact"/>
        <w:numPr>
          <w:ilvl w:val="0"/>
          <w:numId w:val="1046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46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7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7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7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8"/>
        </w:numPr>
      </w:pPr>
      <w:r>
        <w:t xml:space="preserve">What went wrong</w:t>
      </w:r>
    </w:p>
    <w:p>
      <w:pPr>
        <w:pStyle w:val="Compact"/>
        <w:numPr>
          <w:ilvl w:val="0"/>
          <w:numId w:val="1048"/>
        </w:numPr>
      </w:pPr>
      <w:r>
        <w:t xml:space="preserve">When discovered</w:t>
      </w:r>
    </w:p>
    <w:p>
      <w:pPr>
        <w:pStyle w:val="Compact"/>
        <w:numPr>
          <w:ilvl w:val="0"/>
          <w:numId w:val="1048"/>
        </w:numPr>
      </w:pPr>
      <w:r>
        <w:t xml:space="preserve">Rollback time</w:t>
      </w:r>
    </w:p>
    <w:p>
      <w:pPr>
        <w:pStyle w:val="Compact"/>
        <w:numPr>
          <w:ilvl w:val="0"/>
          <w:numId w:val="1048"/>
        </w:numPr>
      </w:pPr>
      <w:r>
        <w:t xml:space="preserve">Root cause</w:t>
      </w:r>
    </w:p>
    <w:p>
      <w:pPr>
        <w:pStyle w:val="Compact"/>
        <w:numPr>
          <w:ilvl w:val="0"/>
          <w:numId w:val="104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section-9-content-operations"/>
    <w:p>
      <w:pPr>
        <w:pStyle w:val="Heading2"/>
      </w:pPr>
      <w:r>
        <w:t xml:space="preserve">Section 9: Content Operations</w:t>
      </w:r>
    </w:p>
    <w:bookmarkStart w:id="68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8"/>
    <w:bookmarkStart w:id="69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future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future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9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9"/>
        </w:numPr>
      </w:pPr>
      <w:r>
        <w:t xml:space="preserve">Test on mobile device</w:t>
      </w:r>
    </w:p>
    <w:p>
      <w:pPr>
        <w:pStyle w:val="Compact"/>
        <w:numPr>
          <w:ilvl w:val="0"/>
          <w:numId w:val="104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9"/>
    <w:bookmarkStart w:id="70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WordPress reassigns posts to the default category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regenerates rewrite rules and may modify .htaccess or server config.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Dashboard screen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70"/>
    <w:bookmarkStart w:id="71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across all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in the posts table.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posts"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0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 Appendix E.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)</w:t>
      </w:r>
      <w:r>
        <w:t xml:space="preserve"> </w:t>
      </w:r>
      <w:r>
        <w:t xml:space="preserve">- Verified recent backup exists and restore path is documented (see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)</w:t>
      </w:r>
    </w:p>
    <w:bookmarkStart w:id="73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1021"/>
        <w:gridCol w:w="2043"/>
        <w:gridCol w:w="1149"/>
        <w:gridCol w:w="24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Relevant Playbook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security-breach-response">
              <w:r>
                <w:rPr>
                  <w:rStyle w:val="Hyperlink"/>
                </w:rPr>
                <w:t xml:space="preserve">§10.3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  <w:tc>
          <w:tcPr/>
          <w:p>
            <w:pPr>
              <w:pStyle w:val="Compact"/>
            </w:pP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3"/>
    <w:bookmarkStart w:id="74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5-15 minutes to identify root cause (longer if plugin isolation or database repair is required)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uptime monitor fires a 5xx alert, or users report the site is unreachable.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CDN/WAF layer (if applicable)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a CDN or WAF, check for edge-layer errors: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"cf-ray|server|x-cache"</w:t>
      </w:r>
      <w:r>
        <w:br/>
      </w:r>
      <w:r>
        <w:rPr>
          <w:rStyle w:val="CommentTok"/>
        </w:rPr>
        <w:t xml:space="preserve"># Check CDN status page: [CUSTOMIZE: https://www.cloudflarestatus.com/]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[CUSTOMIZE: /home/wordpress/public_html]/wp-content/debug.log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Deactivates ALL plugins including security, caching, and e-commerce.</w:t>
      </w:r>
      <w:r>
        <w:br/>
      </w:r>
      <w:r>
        <w:rPr>
          <w:rStyle w:val="CommentTok"/>
        </w:rPr>
        <w:t xml:space="preserve"># On production with active transactions, consider testing a single suspect plugin first.</w:t>
      </w:r>
      <w:r>
        <w:br/>
      </w:r>
      <w:r>
        <w:rPr>
          <w:rStyle w:val="CommentTok"/>
        </w:rPr>
        <w:t xml:space="preserve"># Use only when service is already fully down.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1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51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51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wp db check</w:t>
      </w:r>
      <w:r>
        <w:t xml:space="preserve"> </w:t>
      </w:r>
      <w:r>
        <w:t xml:space="preserve">reports errors, repair and optimize: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2"/>
        </w:numPr>
      </w:pPr>
      <w:r>
        <w:t xml:space="preserve">Escalate to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52"/>
        </w:numPr>
      </w:pPr>
      <w:r>
        <w:t xml:space="preserve">Trigger backup restore path via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52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Dashboard login and at least one critical business workflow (e.g., [CUSTOMIZE: test checkout, form submission, or user registration]) before closing incident.</w:t>
      </w:r>
    </w:p>
    <w:bookmarkEnd w:id="74"/>
    <w:bookmarkStart w:id="76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security scanner detects malware, unexpected admin accounts appear, or the site redirects to an unknown domain.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rPr>
          <w:rStyle w:val="CommentTok"/>
        </w:rPr>
        <w:t xml:space="preserve"># Check for unauthorized SSH keys (common persistence mechanism)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~/.ssh/authorized_keys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authorized_keys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/root/forensics</w:t>
      </w:r>
      <w:r>
        <w:br/>
      </w:r>
      <w:r>
        <w:rPr>
          <w:rStyle w:val="CommentTok"/>
        </w:rPr>
        <w:t xml:space="preserve"># For large sites, consider excluding wp-content/uploads or using incremental backup tooling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/home/wordpress/public_html]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Wordfence scans must be initiated through the Dashboard at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/home/wordpress/public_html]/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4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Deactivating and deleting a plugin removes it permanently. Capture forensic evidence first.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54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the user account. Content is reassigned, not deleted.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54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Review and revoke application passwords for affected privileged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application-password list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uuid,name,created,last_used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application-password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UUID</w:t>
      </w:r>
      <w:r>
        <w:rPr>
          <w:rStyle w:val="PreprocessorTok"/>
        </w:rPr>
        <w:t xml:space="preserve">]</w:t>
      </w:r>
    </w:p>
    <w:p>
      <w:pPr>
        <w:numPr>
          <w:ilvl w:val="0"/>
          <w:numId w:val="1054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AFFECTED_PLUGIN_SLUG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AFFECTED_THEME_SLUG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5"/>
        </w:numPr>
      </w:pPr>
      <w:r>
        <w:t xml:space="preserve">Escalate immediately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55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55"/>
        </w:numPr>
      </w:pPr>
      <w:r>
        <w:t xml:space="preserve">If compromise cannot be contained quickly, execute disaster recovery path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56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56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56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56"/>
        </w:numPr>
      </w:pPr>
      <w:r>
        <w:t xml:space="preserve">incident report is completed in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 For affected-user communications, follow the editorial standards in the</w:t>
      </w:r>
      <w:r>
        <w:t xml:space="preserve"> </w:t>
      </w:r>
      <w:hyperlink r:id="rId75">
        <w:r>
          <w:rPr>
            <w:rStyle w:val="Hyperlink"/>
          </w:rPr>
          <w:t xml:space="preserve">WordPress Security Style Guide</w:t>
        </w:r>
      </w:hyperlink>
      <w:r>
        <w:t xml:space="preserve"> </w:t>
      </w:r>
      <w:r>
        <w:t xml:space="preserve">§7 for vulnerability severity language and disclosure practices.</w:t>
      </w:r>
    </w:p>
    <w:bookmarkEnd w:id="76"/>
    <w:bookmarkStart w:id="77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8"/>
        </w:numPr>
      </w:pPr>
      <w:r>
        <w:t xml:space="preserve">Phone: [CUSTOMIZE]</w:t>
      </w:r>
    </w:p>
    <w:p>
      <w:pPr>
        <w:pStyle w:val="Compact"/>
        <w:numPr>
          <w:ilvl w:val="1"/>
          <w:numId w:val="1058"/>
        </w:numPr>
      </w:pPr>
      <w:r>
        <w:t xml:space="preserve">Email: [CUSTOMIZE]</w:t>
      </w:r>
    </w:p>
    <w:p>
      <w:pPr>
        <w:pStyle w:val="Compact"/>
        <w:numPr>
          <w:ilvl w:val="1"/>
          <w:numId w:val="1058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9"/>
        </w:numPr>
      </w:pPr>
      <w:r>
        <w:t xml:space="preserve">Phone: [CUSTOMIZE]</w:t>
      </w:r>
    </w:p>
    <w:p>
      <w:pPr>
        <w:pStyle w:val="Compact"/>
        <w:numPr>
          <w:ilvl w:val="1"/>
          <w:numId w:val="1059"/>
        </w:numPr>
      </w:pPr>
      <w:r>
        <w:t xml:space="preserve">Email: [CUSTOMIZE]</w:t>
      </w:r>
    </w:p>
    <w:p>
      <w:pPr>
        <w:pStyle w:val="Compact"/>
        <w:numPr>
          <w:ilvl w:val="1"/>
          <w:numId w:val="1059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60"/>
        </w:numPr>
      </w:pPr>
      <w:r>
        <w:t xml:space="preserve">Phone: [CUSTOMIZE]</w:t>
      </w:r>
    </w:p>
    <w:p>
      <w:pPr>
        <w:pStyle w:val="Compact"/>
        <w:numPr>
          <w:ilvl w:val="1"/>
          <w:numId w:val="1060"/>
        </w:numPr>
      </w:pPr>
      <w:r>
        <w:t xml:space="preserve">Email: [CUSTOMIZE]</w:t>
      </w:r>
    </w:p>
    <w:p>
      <w:pPr>
        <w:pStyle w:val="Compact"/>
        <w:numPr>
          <w:ilvl w:val="1"/>
          <w:numId w:val="1060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61"/>
        </w:numPr>
      </w:pPr>
      <w:r>
        <w:t xml:space="preserve">Phone: [CUSTOMIZE]</w:t>
      </w:r>
    </w:p>
    <w:p>
      <w:pPr>
        <w:pStyle w:val="Compact"/>
        <w:numPr>
          <w:ilvl w:val="1"/>
          <w:numId w:val="1061"/>
        </w:numPr>
      </w:pPr>
      <w:r>
        <w:t xml:space="preserve">Email: [CUSTOMIZE]</w:t>
      </w:r>
    </w:p>
    <w:p>
      <w:pPr>
        <w:pStyle w:val="Compact"/>
        <w:numPr>
          <w:ilvl w:val="1"/>
          <w:numId w:val="1061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62"/>
        </w:numPr>
      </w:pPr>
      <w:r>
        <w:t xml:space="preserve">Phone: [CUSTOMIZE]</w:t>
      </w:r>
    </w:p>
    <w:p>
      <w:pPr>
        <w:pStyle w:val="Compact"/>
        <w:numPr>
          <w:ilvl w:val="1"/>
          <w:numId w:val="1062"/>
        </w:numPr>
      </w:pPr>
      <w:r>
        <w:t xml:space="preserve">Email: [CUSTOMIZE]</w:t>
      </w:r>
    </w:p>
    <w:p>
      <w:pPr>
        <w:pStyle w:val="Compact"/>
        <w:numPr>
          <w:ilvl w:val="1"/>
          <w:numId w:val="1062"/>
        </w:numPr>
      </w:pPr>
      <w:r>
        <w:t xml:space="preserve">Slack: [CUSTOMIZE]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ordering above reflects escalation depth, not engagement sequence. The Incident Commander role is typically assumed by the On-Call SysAdmin at incident start and formally handed off when a senior IC is engaged.</w:t>
      </w:r>
    </w:p>
    <w:bookmarkEnd w:id="77"/>
    <w:bookmarkStart w:id="78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response time exceeds SLO thresholds, resource utilization alerts fire, or users report the site is slow.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CommentTok"/>
        </w:rPr>
        <w:t xml:space="preserve"># Group recent requests by HTTP status code (field $9 in combined log format)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mmentTok"/>
        </w:rPr>
        <w:t xml:space="preserve"># If using a custom log format with $request_time as last field, also check:</w:t>
      </w:r>
      <w:r>
        <w:br/>
      </w:r>
      <w:r>
        <w:rPr>
          <w:rStyle w:val="CommentTok"/>
        </w:rPr>
        <w:t xml:space="preserve"># tail -1000 /var/log/nginx/access.log | awk '{print $NF}' | sort -n | tail -20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  <w:r>
        <w:br/>
      </w:r>
      <w:r>
        <w:rPr>
          <w:rStyle w:val="CommentTok"/>
        </w:rPr>
        <w:t xml:space="preserve"># Check autoloaded options size (values over 1MB indicate bloat)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options WHERE autoload = 'yes';"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options WHERE autoload = 'yes' ORDER BY size DESC LIMIT 10;"</w:t>
      </w:r>
    </w:p>
    <w:p>
      <w:pPr>
        <w:pStyle w:val="FirstParagraph"/>
      </w:pPr>
      <w:r>
        <w:t xml:space="preserve">If WP-Cron is a recurring bottleneck,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§7.2 for guidance on replacing it with a system cron job, and</w:t>
      </w:r>
      <w:r>
        <w:t xml:space="preserve"> </w:t>
      </w:r>
      <w:hyperlink w:anchor="wordpress-cron-wp-cron-management">
        <w:r>
          <w:rPr>
            <w:rStyle w:val="Hyperlink"/>
          </w:rPr>
          <w:t xml:space="preserve">Section 6.6</w:t>
        </w:r>
      </w:hyperlink>
      <w:r>
        <w:t xml:space="preserve"> </w:t>
      </w:r>
      <w:r>
        <w:t xml:space="preserve">for the operational procedure.</w:t>
      </w:r>
    </w:p>
    <w:p>
      <w:pPr>
        <w:pStyle w:val="BodyText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64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4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64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65"/>
        </w:numPr>
      </w:pPr>
      <w:r>
        <w:t xml:space="preserve">Escalate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65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65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CommentTok"/>
        </w:rPr>
        <w:t xml:space="preserve"># Expected: [CUSTOMIZE: max-age=3600 or similar — document your baseline cache-control header]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8"/>
    <w:bookmarkStart w:id="79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CommentTok"/>
        </w:rPr>
        <w:t xml:space="preserve">&lt;!-- Use role titles from Section 10.4: Incident Commander, Technical Lead, Communications Lead, Scribe --&gt;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 Appendix E.</w:t>
      </w:r>
    </w:p>
    <w:bookmarkStart w:id="81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81"/>
    <w:bookmarkStart w:id="82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current server isolated for recovery)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  <w:r>
        <w:t xml:space="preserve"> </w:t>
      </w:r>
      <w:r>
        <w:t xml:space="preserve">- Change owner assigned</w:t>
      </w:r>
      <w:r>
        <w:t xml:space="preserve"> </w:t>
      </w:r>
      <w:r>
        <w:t xml:space="preserve">- If using managed hosting or managed database services, provider restore workflow or support path identified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the current server, stop services first and move the old web</w:t>
      </w:r>
      <w:r>
        <w:br/>
      </w:r>
      <w:r>
        <w:rPr>
          <w:rStyle w:val="CommentTok"/>
        </w:rPr>
        <w:t xml:space="preserve"># root aside instead of deleting raw database files.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[CUSTOMIZE: php_fpm_service]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mysql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/home/wordpress/public_html /home/wordpress/public_html.pre-restore.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delete the raw MySQL datadir with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. Recreate the database through MySQL or use the managed service’s restore controls instead.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backup-bucket]/[CUSTOMIZE: example.com]/wordpress_TIMESTAMP.tar.gz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IF NOT EXISTS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backup-bucket]/[CUSTOMIZE: example.com]/db_TIMESTAMP.sql.gz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the Dashboard.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7"/>
        </w:numPr>
      </w:pPr>
      <w:r>
        <w:t xml:space="preserve">Reset privileged account passwords</w:t>
      </w:r>
    </w:p>
    <w:p>
      <w:pPr>
        <w:pStyle w:val="Compact"/>
        <w:numPr>
          <w:ilvl w:val="1"/>
          <w:numId w:val="1067"/>
        </w:numPr>
      </w:pPr>
      <w:r>
        <w:t xml:space="preserve">Review and revoke application passwords for affected privileged users with</w:t>
      </w:r>
      <w:r>
        <w:t xml:space="preserve"> </w:t>
      </w:r>
      <w:r>
        <w:rPr>
          <w:rStyle w:val="VerbatimChar"/>
        </w:rPr>
        <w:t xml:space="preserve">wp user application-password 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wp user application-password delete</w:t>
      </w:r>
    </w:p>
    <w:p>
      <w:pPr>
        <w:pStyle w:val="Compact"/>
        <w:numPr>
          <w:ilvl w:val="1"/>
          <w:numId w:val="1067"/>
        </w:numPr>
      </w:pPr>
      <w:r>
        <w:t xml:space="preserve">Check all privileged users can log in</w:t>
      </w:r>
    </w:p>
    <w:p>
      <w:pPr>
        <w:pStyle w:val="Compact"/>
        <w:numPr>
          <w:ilvl w:val="1"/>
          <w:numId w:val="1067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7"/>
        </w:numPr>
      </w:pPr>
      <w:r>
        <w:t xml:space="preserve">Test form submissions</w:t>
      </w:r>
    </w:p>
    <w:p>
      <w:pPr>
        <w:pStyle w:val="Compact"/>
        <w:numPr>
          <w:ilvl w:val="1"/>
          <w:numId w:val="1067"/>
        </w:numPr>
      </w:pPr>
      <w:r>
        <w:t xml:space="preserve">Monitor error logs for 30 minutes</w:t>
      </w:r>
    </w:p>
    <w:bookmarkEnd w:id="82"/>
    <w:bookmarkStart w:id="83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Remove Only WordPress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drops all tables matching the current WordPress table prefix.</w:t>
      </w:r>
      <w:r>
        <w:br/>
      </w:r>
      <w:r>
        <w:rPr>
          <w:rStyle w:val="CommentTok"/>
        </w:rPr>
        <w:t xml:space="preserve"># Use only after confirming the target prefix and after the backup in step 2 completed successfully.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clean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Shared-database alternative: review the prefix first and use a manual, prefix-scoped drop list.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[CUSTOMIZE: table_prefix]commentmeta;</w:t>
      </w:r>
      <w:r>
        <w:br/>
      </w:r>
      <w:r>
        <w:rPr>
          <w:rStyle w:val="StringTok"/>
        </w:rPr>
        <w:t xml:space="preserve">DROP TABLE IF EXISTS [CUSTOMIZE: table_prefix]comments;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wp db reset --yes</w:t>
      </w:r>
      <w:r>
        <w:t xml:space="preserve"> </w:t>
      </w:r>
      <w:r>
        <w:t xml:space="preserve">on shared databases. It drops and recreates the entire database, not just WordPress tables.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9"/>
        </w:numPr>
      </w:pPr>
      <w:r>
        <w:t xml:space="preserve">Check error logs</w:t>
      </w:r>
    </w:p>
    <w:p>
      <w:pPr>
        <w:pStyle w:val="Compact"/>
        <w:numPr>
          <w:ilvl w:val="1"/>
          <w:numId w:val="1069"/>
        </w:numPr>
      </w:pPr>
      <w:r>
        <w:t xml:space="preserve">Test user login</w:t>
      </w:r>
    </w:p>
    <w:p>
      <w:pPr>
        <w:pStyle w:val="Compact"/>
        <w:numPr>
          <w:ilvl w:val="1"/>
          <w:numId w:val="1069"/>
        </w:numPr>
      </w:pPr>
      <w:r>
        <w:t xml:space="preserve">Verify recent posts are present (or missing if intended)</w:t>
      </w:r>
    </w:p>
    <w:bookmarkEnd w:id="83"/>
    <w:bookmarkStart w:id="84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/home/wordpress/backup/old-server-final-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71"/>
        </w:numPr>
      </w:pPr>
      <w:r>
        <w:t xml:space="preserve">All users can access site</w:t>
      </w:r>
    </w:p>
    <w:p>
      <w:pPr>
        <w:pStyle w:val="Compact"/>
        <w:numPr>
          <w:ilvl w:val="1"/>
          <w:numId w:val="1071"/>
        </w:numPr>
      </w:pPr>
      <w:r>
        <w:t xml:space="preserve">HTTPS certificate valid</w:t>
      </w:r>
    </w:p>
    <w:p>
      <w:pPr>
        <w:pStyle w:val="Compact"/>
        <w:numPr>
          <w:ilvl w:val="1"/>
          <w:numId w:val="1071"/>
        </w:numPr>
      </w:pPr>
      <w:r>
        <w:t xml:space="preserve">All plugins active</w:t>
      </w:r>
    </w:p>
    <w:p>
      <w:pPr>
        <w:pStyle w:val="Compact"/>
        <w:numPr>
          <w:ilvl w:val="1"/>
          <w:numId w:val="1071"/>
        </w:numPr>
      </w:pPr>
      <w:r>
        <w:t xml:space="preserve">Database working</w:t>
      </w:r>
    </w:p>
    <w:p>
      <w:pPr>
        <w:pStyle w:val="Compact"/>
        <w:numPr>
          <w:ilvl w:val="1"/>
          <w:numId w:val="1071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71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8" w:name="appendix-a-file-permissions-reference"/>
    <w:p>
      <w:pPr>
        <w:pStyle w:val="Heading2"/>
      </w:pPr>
      <w:r>
        <w:t xml:space="preserve">Appendix A: File Permissions Reference</w:t>
      </w:r>
    </w:p>
    <w:bookmarkStart w:id="86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6"/>
    <w:bookmarkStart w:id="87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8" w:name="appendix-b-wp-config.php-key-settings"/>
    <w:p>
      <w:pPr>
        <w:pStyle w:val="Heading2"/>
      </w:pPr>
      <w:r>
        <w:t xml:space="preserve">Appendix B: wp-config.php Key Settings</w:t>
      </w:r>
    </w:p>
    <w:bookmarkStart w:id="89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9"/>
    <w:bookmarkStart w:id="90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90"/>
    <w:bookmarkStart w:id="91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91"/>
    <w:bookmarkStart w:id="92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both WP_DEBUG and WP_DEBUG_LOG to true only during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2"/>
    <w:bookmarkStart w:id="93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Core updates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Retain minor core auto-updates (baseline behavior since WordPress 3.7)</w:t>
      </w:r>
    </w:p>
    <w:p>
      <w:pPr>
        <w:pStyle w:val="FirstParagraph"/>
      </w:pPr>
      <w:r>
        <w:t xml:space="preserve">To change JPEG compression quality, use the</w:t>
      </w:r>
      <w:r>
        <w:t xml:space="preserve"> </w:t>
      </w:r>
      <w:r>
        <w:rPr>
          <w:rStyle w:val="VerbatimChar"/>
        </w:rPr>
        <w:t xml:space="preserve">jpeg_quality</w:t>
      </w:r>
      <w:r>
        <w:t xml:space="preserve"> </w:t>
      </w:r>
      <w:r>
        <w:t xml:space="preserve">filter in a must-use plugin:</w:t>
      </w:r>
    </w:p>
    <w:p>
      <w:pPr>
        <w:pStyle w:val="SourceCode"/>
      </w:pPr>
      <w:r>
        <w:rPr>
          <w:rStyle w:val="NormalTok"/>
        </w:rPr>
        <w:t xml:space="preserve">add_filter(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bookmarkEnd w:id="93"/>
    <w:bookmarkStart w:id="94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4"/>
    <w:bookmarkStart w:id="95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5"/>
    <w:bookmarkStart w:id="96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6"/>
    <w:bookmarkStart w:id="97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wp_]'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 prefix;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3" w:name="appendix-c-change-log"/>
    <w:p>
      <w:pPr>
        <w:pStyle w:val="Heading2"/>
      </w:pPr>
      <w:r>
        <w:t xml:space="preserve">Appendix C: Change Log</w:t>
      </w:r>
    </w:p>
    <w:bookmarkStart w:id="102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9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8.3+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9"/>
    <w:bookmarkStart w:id="100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100"/>
    <w:bookmarkStart w:id="101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End w:id="103"/>
    <w:bookmarkStart w:id="104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4"/>
    <w:bookmarkStart w:id="105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Start w:id="106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gunzip &lt; /home/wordpress/backup/db_TIMESTAMP.sql.gz | wp db import -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6"/>
    <w:bookmarkStart w:id="115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75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4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5"/>
    <w:bookmarkStart w:id="116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2FA / MFA</w:t>
            </w:r>
          </w:p>
        </w:tc>
        <w:tc>
          <w:tcPr/>
          <w:p>
            <w:pPr>
              <w:pStyle w:val="Compact"/>
            </w:pPr>
            <w:r>
              <w:t xml:space="preserve">Two-factor / multi-factor authentication for privileged 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Action-gated reauthentication</w:t>
            </w:r>
          </w:p>
        </w:tc>
        <w:tc>
          <w:tcPr/>
          <w:p>
            <w:pPr>
              <w:pStyle w:val="Compact"/>
            </w:pPr>
            <w:r>
              <w:t xml:space="preserve">A fresh identity check before sensitive or destructive actions, also known as sudo mode or step-up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password</w:t>
            </w:r>
          </w:p>
        </w:tc>
        <w:tc>
          <w:tcPr/>
          <w:p>
            <w:pPr>
              <w:pStyle w:val="Compact"/>
            </w:pPr>
            <w:r>
              <w:t xml:space="preserve">A revocable WordPress credential for REST API or XML-RPC access that is separate from the main login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The WordPress administrative UI, distinct from the</w:t>
            </w:r>
            <w:r>
              <w:t xml:space="preserve"> </w:t>
            </w:r>
            <w:r>
              <w:rPr>
                <w:rStyle w:val="VerbatimChar"/>
              </w:rPr>
              <w:t xml:space="preserve">/wp-admin/</w:t>
            </w:r>
            <w:r>
              <w:t xml:space="preserve"> </w:t>
            </w:r>
            <w:r>
              <w:t xml:space="preserve">path when the UI rather than the URL is what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Multisite</w:t>
            </w:r>
          </w:p>
        </w:tc>
        <w:tc>
          <w:tcPr/>
          <w:p>
            <w:pPr>
              <w:pStyle w:val="Compact"/>
            </w:pPr>
            <w:r>
              <w:t xml:space="preserve">A WordPress network with shared codebase and site-level admins plus network-level Super Admins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The operating-system scheduler used to run recurring host-level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WP-Cron</w:t>
            </w:r>
          </w:p>
        </w:tc>
        <w:tc>
          <w:tcPr/>
          <w:p>
            <w:pPr>
              <w:pStyle w:val="Compact"/>
            </w:pPr>
            <w:r>
              <w:t xml:space="preserve">WordPress’s traffic-triggered task scheduler, distinct from system cron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Start w:id="117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7"/>
    <w:sectPr>
      <w:footerReference r:id="rId9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ns0:Relationship Id="rId9" Target="footer1.xml" Type="http://schemas.openxmlformats.org/officeDocument/2006/relationships/footer" /><Relationship Type="http://schemas.openxmlformats.org/officeDocument/2006/relationships/hyperlink" Id="rId113" Target="https://dev.mysql.com/doc/" TargetMode="External" /><Relationship Type="http://schemas.openxmlformats.org/officeDocument/2006/relationships/hyperlink" Id="rId108" Target="https://developer.wordpress.org/advanced-administration/security/" TargetMode="External" /><Relationship Type="http://schemas.openxmlformats.org/officeDocument/2006/relationships/hyperlink" Id="rId111" Target="https://developer.wordpress.org/cli/commands/" TargetMode="External" /><Relationship Type="http://schemas.openxmlformats.org/officeDocument/2006/relationships/hyperlink" Id="rId110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5" Target="https://github.com/dknauss/wp-security-style-guide" TargetMode="External" /><Relationship Type="http://schemas.openxmlformats.org/officeDocument/2006/relationships/hyperlink" Id="rId112" Target="https://nginx.org/en/docs/" TargetMode="External" /><Relationship Type="http://schemas.openxmlformats.org/officeDocument/2006/relationships/hyperlink" Id="rId114" Target="https://owasp.org/www-project-top-ten/" TargetMode="External" /><Relationship Type="http://schemas.openxmlformats.org/officeDocument/2006/relationships/hyperlink" Id="rId107" Target="https://wordpress.org/about/security/" TargetMode="External" /><Relationship Type="http://schemas.openxmlformats.org/officeDocument/2006/relationships/hyperlink" Id="rId109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https://dev.mysql.com/doc/" TargetMode="External" /><Relationship Type="http://schemas.openxmlformats.org/officeDocument/2006/relationships/hyperlink" Id="rId108" Target="https://developer.wordpress.org/advanced-administration/security/" TargetMode="External" /><Relationship Type="http://schemas.openxmlformats.org/officeDocument/2006/relationships/hyperlink" Id="rId111" Target="https://developer.wordpress.org/cli/commands/" TargetMode="External" /><Relationship Type="http://schemas.openxmlformats.org/officeDocument/2006/relationships/hyperlink" Id="rId110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5" Target="https://github.com/dknauss/wp-security-style-guide" TargetMode="External" /><Relationship Type="http://schemas.openxmlformats.org/officeDocument/2006/relationships/hyperlink" Id="rId112" Target="https://nginx.org/en/docs/" TargetMode="External" /><Relationship Type="http://schemas.openxmlformats.org/officeDocument/2006/relationships/hyperlink" Id="rId114" Target="https://owasp.org/www-project-top-ten/" TargetMode="External" /><Relationship Type="http://schemas.openxmlformats.org/officeDocument/2006/relationships/hyperlink" Id="rId107" Target="https://wordpress.org/about/security/" TargetMode="External" /><Relationship Type="http://schemas.openxmlformats.org/officeDocument/2006/relationships/hyperlink" Id="rId109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>By [CUSTOMIZE]</dc:creator>
  <cp:keywords/>
  <dcterms:created xsi:type="dcterms:W3CDTF">2026-03-22T00:00:03Z</dcterms:created>
  <dcterms:modified xsi:type="dcterms:W3CDTF">2026-03-22T00:00:03Z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22,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3.1</vt:lpwstr>
  </property>
</Properties>
</file>