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Released</w:t>
      </w:r>
    </w:p>
    <w:p>
      <w:pPr>
        <w:pStyle w:val="Author"/>
      </w:pPr>
      <w:r>
        <w:t xml:space="preserve">Dan Knauss, General Editor</w:t>
      </w:r>
    </w:p>
    <w:bookmarkStart w:id="2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20"/>
    <w:bookmarkStart w:id="5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22" w:name="executive-summary"/>
    <w:p>
      <w:pPr>
        <w:pStyle w:val="Heading2"/>
      </w:pPr>
      <w:r>
        <w:t xml:space="preserve">Executive summary</w:t>
      </w:r>
    </w:p>
    <w:p>
      <w:pPr>
        <w:pStyle w:val="FirstParagraph"/>
      </w:pPr>
      <w:r>
        <w:t xml:space="preserve">WordPress transients are a temporary caching API. They are often described as</w:t>
      </w:r>
      <w:r>
        <w:t xml:space="preserve"> </w:t>
      </w:r>
      <w:r>
        <w:t xml:space="preserve">“cached data with an expiration time,”</w:t>
      </w:r>
      <w:r>
        <w:t xml:space="preserve"> </w:t>
      </w:r>
      <w:r>
        <w:t xml:space="preserve">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21" w:name="acknowledgements"/>
    <w:p>
      <w:pPr>
        <w:pStyle w:val="Heading3"/>
      </w:pPr>
      <w:r>
        <w:t xml:space="preserve">Acknowledgements</w:t>
      </w:r>
    </w:p>
    <w:p>
      <w:pPr>
        <w:pStyle w:val="FirstParagraph"/>
      </w:pP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21"/>
    <w:bookmarkEnd w:id="22"/>
    <w:bookmarkStart w:id="2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23"/>
    <w:bookmarkStart w:id="26" w:name="where-transients-are-stored"/>
    <w:p>
      <w:pPr>
        <w:pStyle w:val="Heading2"/>
      </w:pPr>
      <w:r>
        <w:t xml:space="preserve">2. Where transients are stored</w:t>
      </w:r>
    </w:p>
    <w:bookmarkStart w:id="2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24"/>
    <w:bookmarkStart w:id="2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25"/>
    <w:bookmarkEnd w:id="26"/>
    <w:bookmarkStart w:id="2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27"/>
    <w:bookmarkStart w:id="2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28"/>
    <w:bookmarkStart w:id="2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29"/>
    <w:bookmarkStart w:id="3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30"/>
    <w:bookmarkStart w:id="3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w:t>
      </w:r>
      <w:r>
        <w:t xml:space="preserve"> </w:t>
      </w:r>
      <w:r>
        <w:t xml:space="preserve">“set and forget.”</w:t>
      </w:r>
      <w:r>
        <w:t xml:space="preserve"> </w:t>
      </w:r>
      <w:r>
        <w:t xml:space="preserve">It should be monitored.</w:t>
      </w:r>
    </w:p>
    <w:p>
      <w:r>
        <w:pict>
          <v:rect style="width:0;height:1.5pt" o:hralign="center" o:hrstd="t" o:hr="t"/>
        </w:pict>
      </w:r>
    </w:p>
    <w:bookmarkEnd w:id="31"/>
    <w:bookmarkStart w:id="3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32"/>
    <w:bookmarkStart w:id="3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33"/>
    <w:bookmarkStart w:id="3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34"/>
    <w:bookmarkStart w:id="3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35"/>
    <w:bookmarkStart w:id="3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36"/>
    <w:bookmarkStart w:id="41" w:name="X99885d770d6f46b66f1da0250fab692c4943198"/>
    <w:p>
      <w:pPr>
        <w:pStyle w:val="Heading2"/>
      </w:pPr>
      <w:r>
        <w:t xml:space="preserve">13. Source notes: Remkus, WP VIP, WordPress.org, and the handbook PR</w:t>
      </w:r>
    </w:p>
    <w:bookmarkStart w:id="3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37"/>
    <w:bookmarkStart w:id="3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38"/>
    <w:bookmarkStart w:id="3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39"/>
    <w:bookmarkStart w:id="4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40"/>
    <w:bookmarkEnd w:id="41"/>
    <w:bookmarkStart w:id="49" w:name="common-misconceptions"/>
    <w:p>
      <w:pPr>
        <w:pStyle w:val="Heading2"/>
      </w:pPr>
      <w:r>
        <w:t xml:space="preserve">14. Common misconceptions</w:t>
      </w:r>
    </w:p>
    <w:bookmarkStart w:id="4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42"/>
    <w:bookmarkStart w:id="4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43"/>
    <w:bookmarkStart w:id="4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44"/>
    <w:bookmarkStart w:id="4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45"/>
    <w:bookmarkStart w:id="4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46"/>
    <w:bookmarkStart w:id="4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47"/>
    <w:bookmarkStart w:id="4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w:t>
      </w:r>
      <w:r>
        <w:t xml:space="preserve"> </w:t>
      </w:r>
      <w:r>
        <w:t xml:space="preserve">“always set an expiration”</w:t>
      </w:r>
      <w:r>
        <w:t xml:space="preserve"> </w:t>
      </w:r>
      <w:r>
        <w:t xml:space="preserve">guidance matters: it keeps transient data out of the per-request autoload footprint.</w:t>
      </w:r>
    </w:p>
    <w:p>
      <w:r>
        <w:pict>
          <v:rect style="width:0;height:1.5pt" o:hralign="center" o:hrstd="t" o:hr="t"/>
        </w:pict>
      </w:r>
    </w:p>
    <w:bookmarkEnd w:id="48"/>
    <w:bookmarkEnd w:id="49"/>
    <w:bookmarkStart w:id="57" w:name="references"/>
    <w:p>
      <w:pPr>
        <w:pStyle w:val="Heading2"/>
      </w:pPr>
      <w:r>
        <w:t xml:space="preserve">References</w:t>
      </w:r>
    </w:p>
    <w:p>
      <w:pPr>
        <w:pStyle w:val="Compact"/>
        <w:numPr>
          <w:ilvl w:val="0"/>
          <w:numId w:val="1021"/>
        </w:numPr>
      </w:pPr>
      <w:hyperlink r:id="rId50">
        <w:r>
          <w:rPr>
            <w:rStyle w:val="Hyperlink"/>
          </w:rPr>
          <w:t xml:space="preserve">WordPress.org Developer Docs: Transients API</w:t>
        </w:r>
      </w:hyperlink>
    </w:p>
    <w:p>
      <w:pPr>
        <w:pStyle w:val="Compact"/>
        <w:numPr>
          <w:ilvl w:val="0"/>
          <w:numId w:val="1021"/>
        </w:numPr>
      </w:pPr>
      <w:hyperlink r:id="rId51">
        <w:r>
          <w:rPr>
            <w:rStyle w:val="Hyperlink"/>
          </w:rPr>
          <w:t xml:space="preserve">WordPress Developer Blog: An introduction to the Transients API</w:t>
        </w:r>
      </w:hyperlink>
    </w:p>
    <w:p>
      <w:pPr>
        <w:pStyle w:val="Compact"/>
        <w:numPr>
          <w:ilvl w:val="0"/>
          <w:numId w:val="1021"/>
        </w:numPr>
      </w:pPr>
      <w:hyperlink r:id="rId5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5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5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5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5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57"/>
    <w:bookmarkEnd w:id="58"/>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0" Target="https://developer.wordpress.org/apis/transients/" TargetMode="External" /><Relationship Type="http://schemas.openxmlformats.org/officeDocument/2006/relationships/hyperlink" Id="rId51" Target="https://developer.wordpress.org/news/2024/06/11/an-introduction-to-the-transients-api/" TargetMode="External" /><Relationship Type="http://schemas.openxmlformats.org/officeDocument/2006/relationships/hyperlink" Id="rId54" Target="https://developer.wordpress.org/reference/classes/wp_object_cache/" TargetMode="External" /><Relationship Type="http://schemas.openxmlformats.org/officeDocument/2006/relationships/hyperlink" Id="rId52" Target="https://developer.wordpress.org/reference/functions/get_transient/" TargetMode="External" /><Relationship Type="http://schemas.openxmlformats.org/officeDocument/2006/relationships/hyperlink" Id="rId53" Target="https://developer.wordpress.org/reference/functions/set_transient/" TargetMode="External" /><Relationship Type="http://schemas.openxmlformats.org/officeDocument/2006/relationships/hyperlink" Id="rId55" Target="https://developer.wordpress.org/reference/functions/wp_start_object_cache/" TargetMode="External" /><Relationship Type="http://schemas.openxmlformats.org/officeDocument/2006/relationships/hyperlink" Id="rId5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wordpress.org/apis/transients/" TargetMode="External" /><Relationship Type="http://schemas.openxmlformats.org/officeDocument/2006/relationships/hyperlink" Id="rId51" Target="https://developer.wordpress.org/news/2024/06/11/an-introduction-to-the-transients-api/" TargetMode="External" /><Relationship Type="http://schemas.openxmlformats.org/officeDocument/2006/relationships/hyperlink" Id="rId54" Target="https://developer.wordpress.org/reference/classes/wp_object_cache/" TargetMode="External" /><Relationship Type="http://schemas.openxmlformats.org/officeDocument/2006/relationships/hyperlink" Id="rId52" Target="https://developer.wordpress.org/reference/functions/get_transient/" TargetMode="External" /><Relationship Type="http://schemas.openxmlformats.org/officeDocument/2006/relationships/hyperlink" Id="rId53" Target="https://developer.wordpress.org/reference/functions/set_transient/" TargetMode="External" /><Relationship Type="http://schemas.openxmlformats.org/officeDocument/2006/relationships/hyperlink" Id="rId55" Target="https://developer.wordpress.org/reference/functions/wp_start_object_cache/" TargetMode="External" /><Relationship Type="http://schemas.openxmlformats.org/officeDocument/2006/relationships/hyperlink" Id="rId5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2026-06-14T21:25:23Z</dcterms:created>
  <dcterms:modified xsi:type="dcterms:W3CDTF">2026-06-14T21:25:23Z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1.1 — Released</vt:lpwstr>
  </property>
  <property fmtid="{D5CDD505-2E9C-101B-9397-08002B2CF9AE}" pid="4" name="version">
    <vt:lpwstr>1.1</vt:lpwstr>
  </property>
</Properties>
</file>