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1.0 — Released</w:t>
      </w:r>
    </w:p>
    <w:p>
      <w:pPr>
        <w:pStyle w:val="Author"/>
      </w:pPr>
      <w:r>
        <w:t xml:space="preserve">Dan Knauss, General Editor</w:t>
      </w:r>
    </w:p>
    <w:bookmarkStart w:id="2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1.0</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2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2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2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23">
        <w:r>
          <w:rPr>
            <w:rStyle w:val="VerbatimChar"/>
          </w:rPr>
          <w:t xml:space="preserve">REFERENCE-WP-Transients-Persistent-Object-Cache.md</w:t>
        </w:r>
      </w:hyperlink>
      <w:r>
        <w:t xml:space="preserve"> </w:t>
      </w:r>
      <w:r>
        <w:t xml:space="preserve">explains transients, persistent object cache behavior, and cache-stampede risk.</w:t>
      </w:r>
    </w:p>
    <w:bookmarkEnd w:id="24"/>
    <w:bookmarkStart w:id="104"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communications-cadence">
        <w:r>
          <w:rPr>
            <w:rStyle w:val="Hyperlink"/>
          </w:rPr>
          <w:t xml:space="preserve">Communications cadence</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2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SETUP / LOCAL WRITE: creates only the local evidence directory.</w:t>
      </w:r>
      <w:r>
        <w:br/>
      </w:r>
      <w:r>
        <w:rPr>
          <w:rStyle w:val="CommentTok"/>
        </w:rPr>
        <w:t xml:space="preserve"># READ-ONLY: remaining setup commands inspect the selected WordPress site.</w:t>
      </w:r>
      <w:r>
        <w:br/>
      </w:r>
      <w:r>
        <w:rPr>
          <w:rStyle w:val="VariableTok"/>
        </w:rPr>
        <w:t xml:space="preserve">CURL_TIMEOUT_ARGS</w:t>
      </w:r>
      <w:r>
        <w:rPr>
          <w:rStyle w:val="OperatorTok"/>
        </w:rPr>
        <w:t xml:space="preserve">=</w:t>
      </w:r>
      <w:r>
        <w:rPr>
          <w:rStyle w:val="VariableTok"/>
        </w:rPr>
        <w:t xml:space="preserve">(</w:t>
      </w:r>
      <w:r>
        <w:rPr>
          <w:rStyle w:val="NormalTok"/>
        </w:rPr>
        <w:t xml:space="preserve">--connect-timeout 5 --max-time 30</w:t>
      </w:r>
      <w:r>
        <w:rPr>
          <w:rStyle w:val="VariableTok"/>
        </w:rPr>
        <w:t xml:space="preserve">)</w:t>
      </w:r>
      <w:r>
        <w:br/>
      </w:r>
      <w:r>
        <w:br/>
      </w:r>
      <w:r>
        <w:rPr>
          <w:rStyle w:val="CommentTok"/>
        </w:rPr>
        <w:t xml:space="preserve"># Site-specific WP-CLI arguments. Keep --url for multisite and harmless single-site parity.</w:t>
      </w:r>
      <w:r>
        <w:br/>
      </w:r>
      <w:r>
        <w:rPr>
          <w:rStyle w:val="VariableTok"/>
        </w:rPr>
        <w:t xml:space="preserve">WP_CLI_BASE_ARGS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VariableTok"/>
        </w:rPr>
        <w:t xml:space="preserve">)</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 Profiling commands that intentionally request</w:t>
      </w:r>
      <w:r>
        <w:t xml:space="preserve"> </w:t>
      </w:r>
      <w:r>
        <w:rPr>
          <w:rStyle w:val="VerbatimChar"/>
        </w:rPr>
        <w:t xml:space="preserve">TARGET_URL</w:t>
      </w:r>
      <w:r>
        <w:t xml:space="preserve"> </w:t>
      </w:r>
      <w:r>
        <w:t xml:space="preserve">use</w:t>
      </w:r>
      <w:r>
        <w:t xml:space="preserve"> </w:t>
      </w:r>
      <w:r>
        <w:rPr>
          <w:rStyle w:val="VerbatimChar"/>
        </w:rPr>
        <w:t xml:space="preserve">WP_CLI_BASE_ARGS</w:t>
      </w:r>
      <w:r>
        <w:t xml:space="preserve"> </w:t>
      </w:r>
      <w:r>
        <w:t xml:space="preserve">plus the command-specific</w:t>
      </w:r>
      <w:r>
        <w:t xml:space="preserve"> </w:t>
      </w:r>
      <w:r>
        <w:rPr>
          <w:rStyle w:val="VerbatimChar"/>
        </w:rPr>
        <w:t xml:space="preserve">--url="$TARGET_URL"</w:t>
      </w:r>
      <w:r>
        <w:t xml:space="preserve"> </w:t>
      </w:r>
      <w:r>
        <w:t xml:space="preserve">to avoid passing two</w:t>
      </w:r>
      <w:r>
        <w:t xml:space="preserve"> </w:t>
      </w:r>
      <w:r>
        <w:rPr>
          <w:rStyle w:val="VerbatimChar"/>
        </w:rPr>
        <w:t xml:space="preserve">--url</w:t>
      </w:r>
      <w:r>
        <w:t xml:space="preserve"> </w:t>
      </w:r>
      <w:r>
        <w:t xml:space="preserve">values.</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25"/>
    <w:bookmarkStart w:id="2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26"/>
    <w:bookmarkStart w:id="27" w:name="communications-cadence"/>
    <w:p>
      <w:pPr>
        <w:pStyle w:val="Heading2"/>
      </w:pPr>
      <w:r>
        <w:t xml:space="preserve">Communications cadence</w:t>
      </w:r>
    </w:p>
    <w:p>
      <w:pPr>
        <w:pStyle w:val="Compact"/>
        <w:numPr>
          <w:ilvl w:val="0"/>
          <w:numId w:val="1012"/>
        </w:numPr>
      </w:pPr>
      <w:r>
        <w:t xml:space="preserve">Communications owner: [CUSTOMIZE: role/name assigned in the incident channel].</w:t>
      </w:r>
    </w:p>
    <w:p>
      <w:pPr>
        <w:pStyle w:val="Compact"/>
        <w:numPr>
          <w:ilvl w:val="0"/>
          <w:numId w:val="1012"/>
        </w:numPr>
      </w:pPr>
      <w:r>
        <w:t xml:space="preserve">SEV1: update stakeholders every 15 minutes until mitigated, then every 30 minutes until resolved.</w:t>
      </w:r>
    </w:p>
    <w:p>
      <w:pPr>
        <w:pStyle w:val="Compact"/>
        <w:numPr>
          <w:ilvl w:val="0"/>
          <w:numId w:val="1012"/>
        </w:numPr>
      </w:pPr>
      <w:r>
        <w:t xml:space="preserve">SEV2: update stakeholders every 30 minutes until mitigated, then hourly until resolved.</w:t>
      </w:r>
    </w:p>
    <w:p>
      <w:pPr>
        <w:pStyle w:val="Compact"/>
        <w:numPr>
          <w:ilvl w:val="0"/>
          <w:numId w:val="1012"/>
        </w:numPr>
      </w:pPr>
      <w:r>
        <w:t xml:space="preserve">SEV3: update at start, material state changes, mitigation, and closeout.</w:t>
      </w:r>
    </w:p>
    <w:p>
      <w:pPr>
        <w:pStyle w:val="Compact"/>
        <w:numPr>
          <w:ilvl w:val="0"/>
          <w:numId w:val="1012"/>
        </w:numPr>
      </w:pPr>
      <w:r>
        <w:t xml:space="preserve">Minimum update contents: severity, user impact, affected paths, current hypothesis, mitigation in progress, next decision time, and risks or help needed.</w:t>
      </w:r>
    </w:p>
    <w:p>
      <w:pPr>
        <w:pStyle w:val="Compact"/>
        <w:numPr>
          <w:ilvl w:val="0"/>
          <w:numId w:val="1012"/>
        </w:numPr>
      </w:pPr>
      <w:r>
        <w:t xml:space="preserve">Channels: [CUSTOMIZE: incident channel, status page, customer-support channel, executive/internal update path].</w:t>
      </w:r>
    </w:p>
    <w:bookmarkEnd w:id="27"/>
    <w:bookmarkStart w:id="28" w:name="safety-rules"/>
    <w:p>
      <w:pPr>
        <w:pStyle w:val="Heading2"/>
      </w:pPr>
      <w:r>
        <w:t xml:space="preserve">Safety rules</w:t>
      </w:r>
    </w:p>
    <w:p>
      <w:pPr>
        <w:pStyle w:val="Compact"/>
        <w:numPr>
          <w:ilvl w:val="0"/>
          <w:numId w:val="1013"/>
        </w:numPr>
      </w:pPr>
      <w:r>
        <w:t xml:space="preserve">Start read-only. Capture headers, timings, logs, and queue state before changing anything.</w:t>
      </w:r>
    </w:p>
    <w:p>
      <w:pPr>
        <w:pStyle w:val="Compact"/>
        <w:numPr>
          <w:ilvl w:val="0"/>
          <w:numId w:val="1013"/>
        </w:numPr>
      </w:pPr>
      <w:r>
        <w:t xml:space="preserve">Do not globally flush CDN/page/object caches unless the incident lead approves and the blast radius is understood.</w:t>
      </w:r>
    </w:p>
    <w:p>
      <w:pPr>
        <w:pStyle w:val="Compact"/>
        <w:numPr>
          <w:ilvl w:val="0"/>
          <w:numId w:val="1013"/>
        </w:numPr>
      </w:pPr>
      <w:r>
        <w:t xml:space="preserve">Do not disable plugins, change PHP versions, alter database indexes, or purge queues in production without rollback and approval.</w:t>
      </w:r>
    </w:p>
    <w:p>
      <w:pPr>
        <w:pStyle w:val="Compact"/>
        <w:numPr>
          <w:ilvl w:val="0"/>
          <w:numId w:val="1013"/>
        </w:numPr>
      </w:pPr>
      <w:r>
        <w:t xml:space="preserve">Do not cache authenticated, personalized, cart/checkout, preview, or admin responses as public HTML.</w:t>
      </w:r>
    </w:p>
    <w:p>
      <w:pPr>
        <w:pStyle w:val="Compact"/>
        <w:numPr>
          <w:ilvl w:val="0"/>
          <w:numId w:val="1013"/>
        </w:numPr>
      </w:pPr>
      <w:r>
        <w:t xml:space="preserve">Prefer bypassing, isolating, or rate-limiting one bad path over broad site-wide changes.</w:t>
      </w:r>
    </w:p>
    <w:p>
      <w:pPr>
        <w:pStyle w:val="Compact"/>
        <w:numPr>
          <w:ilvl w:val="0"/>
          <w:numId w:val="1013"/>
        </w:numPr>
      </w:pPr>
      <w:r>
        <w:t xml:space="preserve">Preserve evidence: save command output, timestamps, and before/after measurements.</w:t>
      </w:r>
    </w:p>
    <w:bookmarkEnd w:id="28"/>
    <w:bookmarkStart w:id="29" w:name="first-10-minutes"/>
    <w:p>
      <w:pPr>
        <w:pStyle w:val="Heading2"/>
      </w:pPr>
      <w:r>
        <w:t xml:space="preserve">First 10 minutes</w:t>
      </w:r>
    </w:p>
    <w:p>
      <w:pPr>
        <w:pStyle w:val="Compact"/>
        <w:numPr>
          <w:ilvl w:val="0"/>
          <w:numId w:val="1014"/>
        </w:numPr>
      </w:pPr>
      <w:r>
        <w:t xml:space="preserve">Assign roles: incident lead, WordPress engineer, platform/hosting engineer, communications owner, and stakeholder update cadence.</w:t>
      </w:r>
    </w:p>
    <w:p>
      <w:pPr>
        <w:pStyle w:val="Compact"/>
        <w:numPr>
          <w:ilvl w:val="0"/>
          <w:numId w:val="1014"/>
        </w:numPr>
      </w:pPr>
      <w:r>
        <w:t xml:space="preserve">Confirm user impact and severity.</w:t>
      </w:r>
    </w:p>
    <w:p>
      <w:pPr>
        <w:pStyle w:val="Compact"/>
        <w:numPr>
          <w:ilvl w:val="0"/>
          <w:numId w:val="1014"/>
        </w:numPr>
      </w:pPr>
      <w:r>
        <w:t xml:space="preserve">Freeze unrelated deploys, cache-rule changes, and plugin/theme updates.</w:t>
      </w:r>
    </w:p>
    <w:p>
      <w:pPr>
        <w:pStyle w:val="Compact"/>
        <w:numPr>
          <w:ilvl w:val="0"/>
          <w:numId w:val="1014"/>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4"/>
        </w:numPr>
      </w:pPr>
      <w:r>
        <w:t xml:space="preserve">Determine whether the affected request is served from edge/page cache or reaches origin/PHP.</w:t>
      </w:r>
    </w:p>
    <w:p>
      <w:pPr>
        <w:pStyle w:val="Compact"/>
        <w:numPr>
          <w:ilvl w:val="0"/>
          <w:numId w:val="1014"/>
        </w:numPr>
      </w:pPr>
      <w:r>
        <w:t xml:space="preserve">Pick the matching procedure below and proceed.</w:t>
      </w:r>
    </w:p>
    <w:p>
      <w:r>
        <w:pict>
          <v:rect style="width:0;height:1.5pt" o:hralign="center" o:hrstd="t" o:hr="t"/>
        </w:pict>
      </w:r>
    </w:p>
    <w:bookmarkEnd w:id="29"/>
    <w:bookmarkStart w:id="38" w:name="X2972ce79a225ec9e67bb45a8282f22384452f4e"/>
    <w:p>
      <w:pPr>
        <w:pStyle w:val="Heading2"/>
      </w:pPr>
      <w:r>
        <w:t xml:space="preserve">Procedure 1: Initial performance incident triage</w:t>
      </w:r>
    </w:p>
    <w:bookmarkStart w:id="30" w:name="procedure-metadata"/>
    <w:p>
      <w:pPr>
        <w:pStyle w:val="Heading3"/>
      </w:pPr>
      <w:r>
        <w:t xml:space="preserve">Procedure Metadata</w:t>
      </w:r>
    </w:p>
    <w:p>
      <w:pPr>
        <w:pStyle w:val="Compact"/>
        <w:numPr>
          <w:ilvl w:val="0"/>
          <w:numId w:val="1015"/>
        </w:numPr>
      </w:pPr>
      <w:r>
        <w:t xml:space="preserve">Owner: [CUSTOMIZE: Incident lead]</w:t>
      </w:r>
    </w:p>
    <w:p>
      <w:pPr>
        <w:pStyle w:val="Compact"/>
        <w:numPr>
          <w:ilvl w:val="0"/>
          <w:numId w:val="1015"/>
        </w:numPr>
      </w:pPr>
      <w:r>
        <w:t xml:space="preserve">Last Tested: [CUSTOMIZE: YYYY-MM-DD]</w:t>
      </w:r>
    </w:p>
    <w:p>
      <w:pPr>
        <w:pStyle w:val="Compact"/>
        <w:numPr>
          <w:ilvl w:val="0"/>
          <w:numId w:val="1015"/>
        </w:numPr>
      </w:pPr>
      <w:r>
        <w:t xml:space="preserve">Review Cadence: Quarterly</w:t>
      </w:r>
    </w:p>
    <w:p>
      <w:pPr>
        <w:pStyle w:val="Compact"/>
        <w:numPr>
          <w:ilvl w:val="0"/>
          <w:numId w:val="1015"/>
        </w:numPr>
      </w:pPr>
      <w:r>
        <w:t xml:space="preserve">Estimated Time: 10 minutes</w:t>
      </w:r>
    </w:p>
    <w:p>
      <w:pPr>
        <w:pStyle w:val="Compact"/>
        <w:numPr>
          <w:ilvl w:val="0"/>
          <w:numId w:val="1015"/>
        </w:numPr>
      </w:pPr>
      <w:r>
        <w:t xml:space="preserve">Last Drill Date: [CUSTOMIZE: YYYY-MM-DD / N/A]</w:t>
      </w:r>
    </w:p>
    <w:bookmarkEnd w:id="30"/>
    <w:bookmarkStart w:id="31" w:name="purpose"/>
    <w:p>
      <w:pPr>
        <w:pStyle w:val="Heading3"/>
      </w:pPr>
      <w:r>
        <w:t xml:space="preserve">Purpose</w:t>
      </w:r>
    </w:p>
    <w:p>
      <w:pPr>
        <w:pStyle w:val="FirstParagraph"/>
      </w:pPr>
      <w:r>
        <w:t xml:space="preserve">Establish the incident scope, preserve evidence, and decide which deeper procedure to run next.</w:t>
      </w:r>
    </w:p>
    <w:bookmarkEnd w:id="31"/>
    <w:bookmarkStart w:id="32" w:name="prerequisites"/>
    <w:p>
      <w:pPr>
        <w:pStyle w:val="Heading3"/>
      </w:pPr>
      <w:r>
        <w:t xml:space="preserve">Prerequisites</w:t>
      </w:r>
    </w:p>
    <w:p>
      <w:pPr>
        <w:pStyle w:val="Compact"/>
        <w:numPr>
          <w:ilvl w:val="0"/>
          <w:numId w:val="1016"/>
        </w:numPr>
      </w:pPr>
      <w:r>
        <w:t xml:space="preserve">Shell access with</w:t>
      </w:r>
      <w:r>
        <w:t xml:space="preserve"> </w:t>
      </w:r>
      <w:r>
        <w:rPr>
          <w:rStyle w:val="VerbatimChar"/>
        </w:rPr>
        <w:t xml:space="preserve">curl</w:t>
      </w:r>
      <w:r>
        <w:t xml:space="preserve">.</w:t>
      </w:r>
    </w:p>
    <w:p>
      <w:pPr>
        <w:pStyle w:val="Compact"/>
        <w:numPr>
          <w:ilvl w:val="0"/>
          <w:numId w:val="1016"/>
        </w:numPr>
      </w:pPr>
      <w:r>
        <w:t xml:space="preserve">WP-CLI access for the target WordPress install.</w:t>
      </w:r>
    </w:p>
    <w:p>
      <w:pPr>
        <w:pStyle w:val="Compact"/>
        <w:numPr>
          <w:ilvl w:val="0"/>
          <w:numId w:val="1016"/>
        </w:numPr>
      </w:pPr>
      <w:r>
        <w:t xml:space="preserve">Known affected URL, known-good URL, and expected user state: anonymous, logged-in, admin, REST, AJAX, cron, or checkout/account.</w:t>
      </w:r>
    </w:p>
    <w:bookmarkEnd w:id="32"/>
    <w:bookmarkStart w:id="33"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33"/>
    <w:bookmarkStart w:id="34" w:name="expected-output"/>
    <w:p>
      <w:pPr>
        <w:pStyle w:val="Heading3"/>
      </w:pPr>
      <w:r>
        <w:t xml:space="preserve">Expected Output</w:t>
      </w:r>
    </w:p>
    <w:p>
      <w:pPr>
        <w:pStyle w:val="Compact"/>
        <w:numPr>
          <w:ilvl w:val="0"/>
          <w:numId w:val="1017"/>
        </w:numPr>
      </w:pPr>
      <w:r>
        <w:rPr>
          <w:rStyle w:val="VerbatimChar"/>
        </w:rPr>
        <w:t xml:space="preserve">curl</w:t>
      </w:r>
      <w:r>
        <w:t xml:space="preserve"> </w:t>
      </w:r>
      <w:r>
        <w:t xml:space="preserve">reports HTTP status, TTFB, and total time for both affected and known-good URLs.</w:t>
      </w:r>
    </w:p>
    <w:p>
      <w:pPr>
        <w:pStyle w:val="Compact"/>
        <w:numPr>
          <w:ilvl w:val="0"/>
          <w:numId w:val="1017"/>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7"/>
        </w:numPr>
      </w:pPr>
      <w:r>
        <w:t xml:space="preserve">WP-CLI returns the WordPress version and expected site URLs.</w:t>
      </w:r>
    </w:p>
    <w:bookmarkEnd w:id="34"/>
    <w:bookmarkStart w:id="35" w:name="rollback"/>
    <w:p>
      <w:pPr>
        <w:pStyle w:val="Heading3"/>
      </w:pPr>
      <w:r>
        <w:t xml:space="preserve">Rollback</w:t>
      </w:r>
    </w:p>
    <w:p>
      <w:pPr>
        <w:pStyle w:val="FirstParagraph"/>
      </w:pPr>
      <w:r>
        <w:t xml:space="preserve">No rollback is required. This procedure is read-only.</w:t>
      </w:r>
    </w:p>
    <w:bookmarkEnd w:id="35"/>
    <w:bookmarkStart w:id="36"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36"/>
    <w:bookmarkStart w:id="37" w:name="escalate-if"/>
    <w:p>
      <w:pPr>
        <w:pStyle w:val="Heading3"/>
      </w:pPr>
      <w:r>
        <w:t xml:space="preserve">Escalate If</w:t>
      </w:r>
    </w:p>
    <w:p>
      <w:pPr>
        <w:pStyle w:val="Compact"/>
        <w:numPr>
          <w:ilvl w:val="0"/>
          <w:numId w:val="1018"/>
        </w:numPr>
      </w:pPr>
      <w:r>
        <w:t xml:space="preserve">WP-CLI cannot access the install during a production incident.</w:t>
      </w:r>
    </w:p>
    <w:p>
      <w:pPr>
        <w:pStyle w:val="Compact"/>
        <w:numPr>
          <w:ilvl w:val="0"/>
          <w:numId w:val="1018"/>
        </w:numPr>
      </w:pPr>
      <w:r>
        <w:t xml:space="preserve">The site returns 5xx, connection failures, or TLS errors for broad public traffic.</w:t>
      </w:r>
    </w:p>
    <w:p>
      <w:pPr>
        <w:pStyle w:val="Compact"/>
        <w:numPr>
          <w:ilvl w:val="0"/>
          <w:numId w:val="1018"/>
        </w:numPr>
      </w:pPr>
      <w:r>
        <w:t xml:space="preserve">Headers indicate private/authenticated content may be cached publicly.</w:t>
      </w:r>
    </w:p>
    <w:p>
      <w:r>
        <w:pict>
          <v:rect style="width:0;height:1.5pt" o:hralign="center" o:hrstd="t" o:hr="t"/>
        </w:pict>
      </w:r>
    </w:p>
    <w:bookmarkEnd w:id="37"/>
    <w:bookmarkEnd w:id="38"/>
    <w:bookmarkStart w:id="47" w:name="X83746c02efcb7355199d36e3bbf2b98118bf50d"/>
    <w:p>
      <w:pPr>
        <w:pStyle w:val="Heading2"/>
      </w:pPr>
      <w:r>
        <w:t xml:space="preserve">Procedure 2: High TTFB on anonymous public pages</w:t>
      </w:r>
    </w:p>
    <w:bookmarkStart w:id="39" w:name="procedure-metadata-1"/>
    <w:p>
      <w:pPr>
        <w:pStyle w:val="Heading3"/>
      </w:pPr>
      <w:r>
        <w:t xml:space="preserve">Procedure Metadata</w:t>
      </w:r>
    </w:p>
    <w:p>
      <w:pPr>
        <w:pStyle w:val="Compact"/>
        <w:numPr>
          <w:ilvl w:val="0"/>
          <w:numId w:val="1019"/>
        </w:numPr>
      </w:pPr>
      <w:r>
        <w:t xml:space="preserve">Owner: [CUSTOMIZE: WordPress engineer]</w:t>
      </w:r>
    </w:p>
    <w:p>
      <w:pPr>
        <w:pStyle w:val="Compact"/>
        <w:numPr>
          <w:ilvl w:val="0"/>
          <w:numId w:val="1019"/>
        </w:numPr>
      </w:pPr>
      <w:r>
        <w:t xml:space="preserve">Last Tested: [CUSTOMIZE: YYYY-MM-DD]</w:t>
      </w:r>
    </w:p>
    <w:p>
      <w:pPr>
        <w:pStyle w:val="Compact"/>
        <w:numPr>
          <w:ilvl w:val="0"/>
          <w:numId w:val="1019"/>
        </w:numPr>
      </w:pPr>
      <w:r>
        <w:t xml:space="preserve">Review Cadence: Quarterly</w:t>
      </w:r>
    </w:p>
    <w:p>
      <w:pPr>
        <w:pStyle w:val="Compact"/>
        <w:numPr>
          <w:ilvl w:val="0"/>
          <w:numId w:val="1019"/>
        </w:numPr>
      </w:pPr>
      <w:r>
        <w:t xml:space="preserve">Estimated Time: 20 minutes</w:t>
      </w:r>
    </w:p>
    <w:p>
      <w:pPr>
        <w:pStyle w:val="Compact"/>
        <w:numPr>
          <w:ilvl w:val="0"/>
          <w:numId w:val="1019"/>
        </w:numPr>
      </w:pPr>
      <w:r>
        <w:t xml:space="preserve">Last Drill Date: [CUSTOMIZE: YYYY-MM-DD / N/A]</w:t>
      </w:r>
    </w:p>
    <w:bookmarkEnd w:id="39"/>
    <w:bookmarkStart w:id="40"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40"/>
    <w:bookmarkStart w:id="41" w:name="prerequisites-1"/>
    <w:p>
      <w:pPr>
        <w:pStyle w:val="Heading3"/>
      </w:pPr>
      <w:r>
        <w:t xml:space="preserve">Prerequisites</w:t>
      </w:r>
    </w:p>
    <w:p>
      <w:pPr>
        <w:pStyle w:val="Compact"/>
        <w:numPr>
          <w:ilvl w:val="0"/>
          <w:numId w:val="1020"/>
        </w:numPr>
      </w:pPr>
      <w:r>
        <w:t xml:space="preserve">Affected URL is safe to request anonymously.</w:t>
      </w:r>
    </w:p>
    <w:p>
      <w:pPr>
        <w:pStyle w:val="Compact"/>
        <w:numPr>
          <w:ilvl w:val="0"/>
          <w:numId w:val="1020"/>
        </w:numPr>
      </w:pPr>
      <w:r>
        <w:t xml:space="preserve">CDN/page-cache header conventions are known.</w:t>
      </w:r>
    </w:p>
    <w:p>
      <w:pPr>
        <w:pStyle w:val="Compact"/>
        <w:numPr>
          <w:ilvl w:val="0"/>
          <w:numId w:val="1020"/>
        </w:numPr>
      </w:pPr>
      <w:r>
        <w:t xml:space="preserve">Permission to inspect cache rules and origin metrics.</w:t>
      </w:r>
    </w:p>
    <w:bookmarkEnd w:id="41"/>
    <w:bookmarkStart w:id="42"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42"/>
    <w:bookmarkStart w:id="43" w:name="expected-output-1"/>
    <w:p>
      <w:pPr>
        <w:pStyle w:val="Heading3"/>
      </w:pPr>
      <w:r>
        <w:t xml:space="preserve">Expected Output</w:t>
      </w:r>
    </w:p>
    <w:p>
      <w:pPr>
        <w:pStyle w:val="Compact"/>
        <w:numPr>
          <w:ilvl w:val="0"/>
          <w:numId w:val="1021"/>
        </w:numPr>
      </w:pPr>
      <w:r>
        <w:t xml:space="preserve">Repeated anonymous requests should show whether TTFB improves after warming.</w:t>
      </w:r>
    </w:p>
    <w:p>
      <w:pPr>
        <w:pStyle w:val="Compact"/>
        <w:numPr>
          <w:ilvl w:val="0"/>
          <w:numId w:val="1021"/>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1"/>
        </w:numPr>
      </w:pPr>
      <w:r>
        <w:rPr>
          <w:rStyle w:val="VerbatimChar"/>
        </w:rPr>
        <w:t xml:space="preserve">Set-Cookie</w:t>
      </w:r>
      <w:r>
        <w:t xml:space="preserve"> </w:t>
      </w:r>
      <w:r>
        <w:t xml:space="preserve">on anonymous cacheable pages is a red flag because it can fragment or bypass HTML cache.</w:t>
      </w:r>
    </w:p>
    <w:bookmarkEnd w:id="43"/>
    <w:bookmarkStart w:id="44"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44"/>
    <w:bookmarkStart w:id="45"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45"/>
    <w:bookmarkStart w:id="46" w:name="escalate-if-1"/>
    <w:p>
      <w:pPr>
        <w:pStyle w:val="Heading3"/>
      </w:pPr>
      <w:r>
        <w:t xml:space="preserve">Escalate If</w:t>
      </w:r>
    </w:p>
    <w:p>
      <w:pPr>
        <w:pStyle w:val="Compact"/>
        <w:numPr>
          <w:ilvl w:val="0"/>
          <w:numId w:val="1022"/>
        </w:numPr>
      </w:pPr>
      <w:r>
        <w:t xml:space="preserve">Cacheable anonymous pages consistently bypass cache without an intentional reason.</w:t>
      </w:r>
    </w:p>
    <w:p>
      <w:pPr>
        <w:pStyle w:val="Compact"/>
        <w:numPr>
          <w:ilvl w:val="0"/>
          <w:numId w:val="1022"/>
        </w:numPr>
      </w:pPr>
      <w:r>
        <w:t xml:space="preserve">Cache headers vary by marketing query strings, unnecessary cookies, or inconsistent device/geo keys.</w:t>
      </w:r>
    </w:p>
    <w:p>
      <w:pPr>
        <w:pStyle w:val="Compact"/>
        <w:numPr>
          <w:ilvl w:val="0"/>
          <w:numId w:val="1022"/>
        </w:numPr>
      </w:pPr>
      <w:r>
        <w:t xml:space="preserve">Origin TTFB remains high after confirming cache hit behavior.</w:t>
      </w:r>
    </w:p>
    <w:p>
      <w:pPr>
        <w:pStyle w:val="Compact"/>
        <w:numPr>
          <w:ilvl w:val="0"/>
          <w:numId w:val="1022"/>
        </w:numPr>
      </w:pPr>
      <w:r>
        <w:t xml:space="preserve">A cache purge or rule change is needed during peak traffic.</w:t>
      </w:r>
    </w:p>
    <w:p>
      <w:r>
        <w:pict>
          <v:rect style="width:0;height:1.5pt" o:hralign="center" o:hrstd="t" o:hr="t"/>
        </w:pict>
      </w:r>
    </w:p>
    <w:bookmarkEnd w:id="46"/>
    <w:bookmarkEnd w:id="47"/>
    <w:bookmarkStart w:id="56" w:name="Xc78eb344ec27429bb25e7513b2e40832aa38ddf"/>
    <w:p>
      <w:pPr>
        <w:pStyle w:val="Heading2"/>
      </w:pPr>
      <w:r>
        <w:t xml:space="preserve">Procedure 3: High TTFB on logged-in, admin, REST, or AJAX requests</w:t>
      </w:r>
    </w:p>
    <w:bookmarkStart w:id="48" w:name="procedure-metadata-2"/>
    <w:p>
      <w:pPr>
        <w:pStyle w:val="Heading3"/>
      </w:pPr>
      <w:r>
        <w:t xml:space="preserve">Procedure Metadata</w:t>
      </w:r>
    </w:p>
    <w:p>
      <w:pPr>
        <w:pStyle w:val="Compact"/>
        <w:numPr>
          <w:ilvl w:val="0"/>
          <w:numId w:val="1023"/>
        </w:numPr>
      </w:pPr>
      <w:r>
        <w:t xml:space="preserve">Owner: [CUSTOMIZE: WordPress engineer]</w:t>
      </w:r>
    </w:p>
    <w:p>
      <w:pPr>
        <w:pStyle w:val="Compact"/>
        <w:numPr>
          <w:ilvl w:val="0"/>
          <w:numId w:val="1023"/>
        </w:numPr>
      </w:pPr>
      <w:r>
        <w:t xml:space="preserve">Last Tested: [CUSTOMIZE: YYYY-MM-DD]</w:t>
      </w:r>
    </w:p>
    <w:p>
      <w:pPr>
        <w:pStyle w:val="Compact"/>
        <w:numPr>
          <w:ilvl w:val="0"/>
          <w:numId w:val="1023"/>
        </w:numPr>
      </w:pPr>
      <w:r>
        <w:t xml:space="preserve">Review Cadence: Quarterly</w:t>
      </w:r>
    </w:p>
    <w:p>
      <w:pPr>
        <w:pStyle w:val="Compact"/>
        <w:numPr>
          <w:ilvl w:val="0"/>
          <w:numId w:val="1023"/>
        </w:numPr>
      </w:pPr>
      <w:r>
        <w:t xml:space="preserve">Estimated Time: 30 minutes</w:t>
      </w:r>
    </w:p>
    <w:p>
      <w:pPr>
        <w:pStyle w:val="Compact"/>
        <w:numPr>
          <w:ilvl w:val="0"/>
          <w:numId w:val="1023"/>
        </w:numPr>
      </w:pPr>
      <w:r>
        <w:t xml:space="preserve">Last Drill Date: [CUSTOMIZE: YYYY-MM-DD / N/A]</w:t>
      </w:r>
    </w:p>
    <w:bookmarkEnd w:id="48"/>
    <w:bookmarkStart w:id="49" w:name="purpose-2"/>
    <w:p>
      <w:pPr>
        <w:pStyle w:val="Heading3"/>
      </w:pPr>
      <w:r>
        <w:t xml:space="preserve">Purpose</w:t>
      </w:r>
    </w:p>
    <w:p>
      <w:pPr>
        <w:pStyle w:val="FirstParagraph"/>
      </w:pPr>
      <w:r>
        <w:t xml:space="preserve">Diagnose slow dynamic requests that cannot be solved by public full-page caching.</w:t>
      </w:r>
    </w:p>
    <w:bookmarkEnd w:id="49"/>
    <w:bookmarkStart w:id="50" w:name="prerequisites-2"/>
    <w:p>
      <w:pPr>
        <w:pStyle w:val="Heading3"/>
      </w:pPr>
      <w:r>
        <w:t xml:space="preserve">Prerequisites</w:t>
      </w:r>
    </w:p>
    <w:p>
      <w:pPr>
        <w:pStyle w:val="Compact"/>
        <w:numPr>
          <w:ilvl w:val="0"/>
          <w:numId w:val="1024"/>
        </w:numPr>
      </w:pPr>
      <w:r>
        <w:t xml:space="preserve">A target URL, REST route, AJAX action, or admin screen has been identified.</w:t>
      </w:r>
    </w:p>
    <w:p>
      <w:pPr>
        <w:pStyle w:val="Compact"/>
        <w:numPr>
          <w:ilvl w:val="0"/>
          <w:numId w:val="1024"/>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4"/>
        </w:numPr>
      </w:pPr>
      <w:r>
        <w:t xml:space="preserve">WP-CLI profile and doctor packages may not be installed; check availability before relying on them.</w:t>
      </w:r>
    </w:p>
    <w:bookmarkEnd w:id="50"/>
    <w:bookmarkStart w:id="51"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CommentTok"/>
        </w:rPr>
        <w:t xml:space="preserve"># Use WP_CLI_BASE_ARGS here because wp profile uses --url as the profiled request URL.</w:t>
      </w:r>
      <w:r>
        <w:br/>
      </w:r>
      <w:r>
        <w:rPr>
          <w:rStyle w:val="NormalTok"/>
        </w:rPr>
        <w:t xml:space="preserve">  </w:t>
      </w:r>
      <w:r>
        <w:rPr>
          <w:rStyle w:val="CommentTok"/>
        </w:rPr>
        <w:t xml:space="preserve"># TARGET_URL must be the affected site URL, which also selects the correct multisite blog.</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51"/>
    <w:bookmarkStart w:id="52" w:name="expected-output-2"/>
    <w:p>
      <w:pPr>
        <w:pStyle w:val="Heading3"/>
      </w:pPr>
      <w:r>
        <w:t xml:space="preserve">Expected Output</w:t>
      </w:r>
    </w:p>
    <w:p>
      <w:pPr>
        <w:pStyle w:val="Compact"/>
        <w:numPr>
          <w:ilvl w:val="0"/>
          <w:numId w:val="1025"/>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5"/>
        </w:numPr>
      </w:pPr>
      <w:r>
        <w:rPr>
          <w:rStyle w:val="VerbatimChar"/>
        </w:rPr>
        <w:t xml:space="preserve">wp profile hook</w:t>
      </w:r>
      <w:r>
        <w:t xml:space="preserve"> </w:t>
      </w:r>
      <w:r>
        <w:t xml:space="preserve">identifies slow hooks/callbacks.</w:t>
      </w:r>
    </w:p>
    <w:p>
      <w:pPr>
        <w:pStyle w:val="Compact"/>
        <w:numPr>
          <w:ilvl w:val="0"/>
          <w:numId w:val="1025"/>
        </w:numPr>
      </w:pPr>
      <w:r>
        <w:rPr>
          <w:rStyle w:val="VerbatimChar"/>
        </w:rPr>
        <w:t xml:space="preserve">wp doctor check</w:t>
      </w:r>
      <w:r>
        <w:t xml:space="preserve"> </w:t>
      </w:r>
      <w:r>
        <w:t xml:space="preserve">flags common foot-guns where available.</w:t>
      </w:r>
    </w:p>
    <w:p>
      <w:pPr>
        <w:pStyle w:val="Compact"/>
        <w:numPr>
          <w:ilvl w:val="0"/>
          <w:numId w:val="1025"/>
        </w:numPr>
      </w:pPr>
      <w:r>
        <w:t xml:space="preserve">Active plugin/theme inventory supports rollback and ownership decisions.</w:t>
      </w:r>
    </w:p>
    <w:bookmarkEnd w:id="52"/>
    <w:bookmarkStart w:id="53"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53"/>
    <w:bookmarkStart w:id="54"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ControlFlowTok"/>
        </w:rPr>
        <w:t xml:space="preserve">if</w:t>
      </w:r>
      <w:r>
        <w:rPr>
          <w:rStyle w:val="NormalTok"/>
        </w:rPr>
        <w:t xml:space="preserve"> </w:t>
      </w:r>
      <w:r>
        <w:rPr>
          <w:rStyle w:val="Other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"Unexpected status for authenticated/dynamic verification"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54"/>
    <w:bookmarkStart w:id="55" w:name="escalate-if-2"/>
    <w:p>
      <w:pPr>
        <w:pStyle w:val="Heading3"/>
      </w:pPr>
      <w:r>
        <w:t xml:space="preserve">Escalate If</w:t>
      </w:r>
    </w:p>
    <w:p>
      <w:pPr>
        <w:pStyle w:val="Compact"/>
        <w:numPr>
          <w:ilvl w:val="0"/>
          <w:numId w:val="1026"/>
        </w:numPr>
      </w:pPr>
      <w:r>
        <w:t xml:space="preserve">Profiling points to a third-party plugin, theme, or external API without a safe local mitigation.</w:t>
      </w:r>
    </w:p>
    <w:p>
      <w:pPr>
        <w:pStyle w:val="Compact"/>
        <w:numPr>
          <w:ilvl w:val="0"/>
          <w:numId w:val="1026"/>
        </w:numPr>
      </w:pPr>
      <w:r>
        <w:t xml:space="preserve">PHP workers are saturated or requests queue at the host level.</w:t>
      </w:r>
    </w:p>
    <w:p>
      <w:pPr>
        <w:pStyle w:val="Compact"/>
        <w:numPr>
          <w:ilvl w:val="0"/>
          <w:numId w:val="1026"/>
        </w:numPr>
      </w:pPr>
      <w:r>
        <w:t xml:space="preserve">Admin/editor workflows are blocked for publishing, ecommerce, membership, or support teams.</w:t>
      </w:r>
    </w:p>
    <w:p>
      <w:pPr>
        <w:pStyle w:val="Compact"/>
        <w:numPr>
          <w:ilvl w:val="0"/>
          <w:numId w:val="1026"/>
        </w:numPr>
      </w:pPr>
      <w:r>
        <w:t xml:space="preserve">WordPress 7.0 admin/editor compatibility issues are suspected after an upgrade.</w:t>
      </w:r>
    </w:p>
    <w:p>
      <w:r>
        <w:pict>
          <v:rect style="width:0;height:1.5pt" o:hralign="center" o:hrstd="t" o:hr="t"/>
        </w:pict>
      </w:r>
    </w:p>
    <w:bookmarkEnd w:id="55"/>
    <w:bookmarkEnd w:id="56"/>
    <w:bookmarkStart w:id="65" w:name="X78d9c4b3fea6ba66ffeacb2d31c1711612d8c1b"/>
    <w:p>
      <w:pPr>
        <w:pStyle w:val="Heading2"/>
      </w:pPr>
      <w:r>
        <w:t xml:space="preserve">Procedure 4: Database slowdown, autoload bloat, or expensive queries</w:t>
      </w:r>
    </w:p>
    <w:bookmarkStart w:id="57" w:name="procedure-metadata-3"/>
    <w:p>
      <w:pPr>
        <w:pStyle w:val="Heading3"/>
      </w:pPr>
      <w:r>
        <w:t xml:space="preserve">Procedure Metadata</w:t>
      </w:r>
    </w:p>
    <w:p>
      <w:pPr>
        <w:pStyle w:val="Compact"/>
        <w:numPr>
          <w:ilvl w:val="0"/>
          <w:numId w:val="1027"/>
        </w:numPr>
      </w:pPr>
      <w:r>
        <w:t xml:space="preserve">Owner: [CUSTOMIZE: WordPress/database engineer]</w:t>
      </w:r>
    </w:p>
    <w:p>
      <w:pPr>
        <w:pStyle w:val="Compact"/>
        <w:numPr>
          <w:ilvl w:val="0"/>
          <w:numId w:val="1027"/>
        </w:numPr>
      </w:pPr>
      <w:r>
        <w:t xml:space="preserve">Last Tested: [CUSTOMIZE: YYYY-MM-DD]</w:t>
      </w:r>
    </w:p>
    <w:p>
      <w:pPr>
        <w:pStyle w:val="Compact"/>
        <w:numPr>
          <w:ilvl w:val="0"/>
          <w:numId w:val="1027"/>
        </w:numPr>
      </w:pPr>
      <w:r>
        <w:t xml:space="preserve">Review Cadence: Quarterly</w:t>
      </w:r>
    </w:p>
    <w:p>
      <w:pPr>
        <w:pStyle w:val="Compact"/>
        <w:numPr>
          <w:ilvl w:val="0"/>
          <w:numId w:val="1027"/>
        </w:numPr>
      </w:pPr>
      <w:r>
        <w:t xml:space="preserve">Estimated Time: 20 minutes</w:t>
      </w:r>
    </w:p>
    <w:p>
      <w:pPr>
        <w:pStyle w:val="Compact"/>
        <w:numPr>
          <w:ilvl w:val="0"/>
          <w:numId w:val="1027"/>
        </w:numPr>
      </w:pPr>
      <w:r>
        <w:t xml:space="preserve">Last Drill Date: [CUSTOMIZE: YYYY-MM-DD / N/A]</w:t>
      </w:r>
    </w:p>
    <w:bookmarkEnd w:id="57"/>
    <w:bookmarkStart w:id="58"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58"/>
    <w:bookmarkStart w:id="59" w:name="prerequisites-3"/>
    <w:p>
      <w:pPr>
        <w:pStyle w:val="Heading3"/>
      </w:pPr>
      <w:r>
        <w:t xml:space="preserve">Prerequisites</w:t>
      </w:r>
    </w:p>
    <w:p>
      <w:pPr>
        <w:pStyle w:val="Compact"/>
        <w:numPr>
          <w:ilvl w:val="0"/>
          <w:numId w:val="1028"/>
        </w:numPr>
      </w:pPr>
      <w:r>
        <w:t xml:space="preserve">Database read access through WP-CLI.</w:t>
      </w:r>
    </w:p>
    <w:p>
      <w:pPr>
        <w:pStyle w:val="Compact"/>
        <w:numPr>
          <w:ilvl w:val="0"/>
          <w:numId w:val="1028"/>
        </w:numPr>
      </w:pPr>
      <w:r>
        <w:t xml:space="preserve">Approval before changing options, deleting data, or adding indexes.</w:t>
      </w:r>
    </w:p>
    <w:p>
      <w:pPr>
        <w:pStyle w:val="Compact"/>
        <w:numPr>
          <w:ilvl w:val="0"/>
          <w:numId w:val="1028"/>
        </w:numPr>
      </w:pPr>
      <w:r>
        <w:t xml:space="preserve">Current backup/snapshot before any write operation.</w:t>
      </w:r>
    </w:p>
    <w:bookmarkEnd w:id="59"/>
    <w:bookmarkStart w:id="60"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60"/>
    <w:bookmarkStart w:id="61" w:name="expected-output-3"/>
    <w:p>
      <w:pPr>
        <w:pStyle w:val="Heading3"/>
      </w:pPr>
      <w:r>
        <w:t xml:space="preserve">Expected Output</w:t>
      </w:r>
    </w:p>
    <w:p>
      <w:pPr>
        <w:pStyle w:val="Compact"/>
        <w:numPr>
          <w:ilvl w:val="0"/>
          <w:numId w:val="1029"/>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9"/>
        </w:numPr>
      </w:pPr>
      <w:r>
        <w:t xml:space="preserve">Large autoloaded options are identified by name and size.</w:t>
      </w:r>
    </w:p>
    <w:p>
      <w:pPr>
        <w:pStyle w:val="Compact"/>
        <w:numPr>
          <w:ilvl w:val="0"/>
          <w:numId w:val="1029"/>
        </w:numPr>
      </w:pPr>
      <w:r>
        <w:t xml:space="preserve">Large tables are identified for deeper query review.</w:t>
      </w:r>
    </w:p>
    <w:bookmarkEnd w:id="61"/>
    <w:bookmarkStart w:id="62"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 approval required. Choose the previous value captured above, then uncomment.</w:t>
      </w:r>
      <w:r>
        <w:br/>
      </w:r>
      <w:r>
        <w:rPr>
          <w:rStyle w:val="CommentTok"/>
        </w:rPr>
        <w:t xml:space="preserve"># wp "${WP_CLI_SITE_ARGS[@]}" option set-autoload "[CUSTOMIZE: option_name]" on</w:t>
      </w:r>
    </w:p>
    <w:bookmarkEnd w:id="62"/>
    <w:bookmarkStart w:id="63"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63"/>
    <w:bookmarkStart w:id="64" w:name="escalate-if-3"/>
    <w:p>
      <w:pPr>
        <w:pStyle w:val="Heading3"/>
      </w:pPr>
      <w:r>
        <w:t xml:space="preserve">Escalate If</w:t>
      </w:r>
    </w:p>
    <w:p>
      <w:pPr>
        <w:pStyle w:val="Compact"/>
        <w:numPr>
          <w:ilvl w:val="0"/>
          <w:numId w:val="1030"/>
        </w:numPr>
      </w:pPr>
      <w:r>
        <w:t xml:space="preserve">Database CPU, I/O, or lock waits are elevated at the host/provider level.</w:t>
      </w:r>
    </w:p>
    <w:p>
      <w:pPr>
        <w:pStyle w:val="Compact"/>
        <w:numPr>
          <w:ilvl w:val="0"/>
          <w:numId w:val="1030"/>
        </w:numPr>
      </w:pPr>
      <w:r>
        <w:t xml:space="preserve">Slow queries require schema/index changes in production.</w:t>
      </w:r>
    </w:p>
    <w:p>
      <w:pPr>
        <w:pStyle w:val="Compact"/>
        <w:numPr>
          <w:ilvl w:val="0"/>
          <w:numId w:val="1030"/>
        </w:numPr>
      </w:pPr>
      <w:r>
        <w:t xml:space="preserve">A large option is owned by a plugin/theme and changing autoload state could affect correctness.</w:t>
      </w:r>
    </w:p>
    <w:p>
      <w:pPr>
        <w:pStyle w:val="Compact"/>
        <w:numPr>
          <w:ilvl w:val="0"/>
          <w:numId w:val="1030"/>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64"/>
    <w:bookmarkEnd w:id="65"/>
    <w:bookmarkStart w:id="74" w:name="Xf57d3723339981668969bd6c50405868f5f0541"/>
    <w:p>
      <w:pPr>
        <w:pStyle w:val="Heading2"/>
      </w:pPr>
      <w:r>
        <w:t xml:space="preserve">Procedure 5: Object cache failure or cache stampede</w:t>
      </w:r>
    </w:p>
    <w:bookmarkStart w:id="66" w:name="procedure-metadata-4"/>
    <w:p>
      <w:pPr>
        <w:pStyle w:val="Heading3"/>
      </w:pPr>
      <w:r>
        <w:t xml:space="preserve">Procedure Metadata</w:t>
      </w:r>
    </w:p>
    <w:p>
      <w:pPr>
        <w:pStyle w:val="Compact"/>
        <w:numPr>
          <w:ilvl w:val="0"/>
          <w:numId w:val="1031"/>
        </w:numPr>
      </w:pPr>
      <w:r>
        <w:t xml:space="preserve">Owner: [CUSTOMIZE: WordPress/platform engineer]</w:t>
      </w:r>
    </w:p>
    <w:p>
      <w:pPr>
        <w:pStyle w:val="Compact"/>
        <w:numPr>
          <w:ilvl w:val="0"/>
          <w:numId w:val="1031"/>
        </w:numPr>
      </w:pPr>
      <w:r>
        <w:t xml:space="preserve">Last Tested: [CUSTOMIZE: YYYY-MM-DD]</w:t>
      </w:r>
    </w:p>
    <w:p>
      <w:pPr>
        <w:pStyle w:val="Compact"/>
        <w:numPr>
          <w:ilvl w:val="0"/>
          <w:numId w:val="1031"/>
        </w:numPr>
      </w:pPr>
      <w:r>
        <w:t xml:space="preserve">Review Cadence: Quarterly</w:t>
      </w:r>
    </w:p>
    <w:p>
      <w:pPr>
        <w:pStyle w:val="Compact"/>
        <w:numPr>
          <w:ilvl w:val="0"/>
          <w:numId w:val="1031"/>
        </w:numPr>
      </w:pPr>
      <w:r>
        <w:t xml:space="preserve">Estimated Time: 20 minutes</w:t>
      </w:r>
    </w:p>
    <w:p>
      <w:pPr>
        <w:pStyle w:val="Compact"/>
        <w:numPr>
          <w:ilvl w:val="0"/>
          <w:numId w:val="1031"/>
        </w:numPr>
      </w:pPr>
      <w:r>
        <w:t xml:space="preserve">Last Drill Date: [CUSTOMIZE: YYYY-MM-DD / N/A]</w:t>
      </w:r>
    </w:p>
    <w:bookmarkEnd w:id="66"/>
    <w:bookmarkStart w:id="67"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67"/>
    <w:bookmarkStart w:id="68" w:name="prerequisites-4"/>
    <w:p>
      <w:pPr>
        <w:pStyle w:val="Heading3"/>
      </w:pPr>
      <w:r>
        <w:t xml:space="preserve">Prerequisites</w:t>
      </w:r>
    </w:p>
    <w:p>
      <w:pPr>
        <w:pStyle w:val="Compact"/>
        <w:numPr>
          <w:ilvl w:val="0"/>
          <w:numId w:val="1032"/>
        </w:numPr>
      </w:pPr>
      <w:r>
        <w:t xml:space="preserve">Access to WordPress filesystem and cache service metrics.</w:t>
      </w:r>
    </w:p>
    <w:p>
      <w:pPr>
        <w:pStyle w:val="Compact"/>
        <w:numPr>
          <w:ilvl w:val="0"/>
          <w:numId w:val="1032"/>
        </w:numPr>
      </w:pPr>
      <w:r>
        <w:t xml:space="preserve">Knowledge of whether Redis, Memcached, Object Cache Pro, or another drop-in is used.</w:t>
      </w:r>
    </w:p>
    <w:p>
      <w:pPr>
        <w:pStyle w:val="Compact"/>
        <w:numPr>
          <w:ilvl w:val="0"/>
          <w:numId w:val="1032"/>
        </w:numPr>
      </w:pPr>
      <w:r>
        <w:t xml:space="preserve">Approval before restarting cache services or flushing object cache.</w:t>
      </w:r>
    </w:p>
    <w:bookmarkEnd w:id="68"/>
    <w:bookmarkStart w:id="69"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9"/>
    <w:bookmarkStart w:id="70" w:name="expected-output-4"/>
    <w:p>
      <w:pPr>
        <w:pStyle w:val="Heading3"/>
      </w:pPr>
      <w:r>
        <w:t xml:space="preserve">Expected Output</w:t>
      </w:r>
    </w:p>
    <w:p>
      <w:pPr>
        <w:pStyle w:val="Compact"/>
        <w:numPr>
          <w:ilvl w:val="0"/>
          <w:numId w:val="1033"/>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3"/>
        </w:numPr>
      </w:pPr>
      <w:r>
        <w:t xml:space="preserve">Cache command behavior identifies whether WP-CLI can interact with the configured object cache.</w:t>
      </w:r>
    </w:p>
    <w:p>
      <w:pPr>
        <w:pStyle w:val="Compact"/>
        <w:numPr>
          <w:ilvl w:val="0"/>
          <w:numId w:val="1033"/>
        </w:numPr>
      </w:pPr>
      <w:r>
        <w:t xml:space="preserve">Expired transient cleanup is intentionally not part of the default read-only evidence gathering. If approved, it is only a cleanup action and should not be treated as a primary incident fix.</w:t>
      </w:r>
    </w:p>
    <w:bookmarkEnd w:id="70"/>
    <w:bookmarkStart w:id="71"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71"/>
    <w:bookmarkStart w:id="72"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72"/>
    <w:bookmarkStart w:id="73" w:name="escalate-if-4"/>
    <w:p>
      <w:pPr>
        <w:pStyle w:val="Heading3"/>
      </w:pPr>
      <w:r>
        <w:t xml:space="preserve">Escalate If</w:t>
      </w:r>
    </w:p>
    <w:p>
      <w:pPr>
        <w:pStyle w:val="Compact"/>
        <w:numPr>
          <w:ilvl w:val="0"/>
          <w:numId w:val="1034"/>
        </w:numPr>
      </w:pPr>
      <w:r>
        <w:t xml:space="preserve">Cache service is unreachable, evicting heavily, or out of memory.</w:t>
      </w:r>
    </w:p>
    <w:p>
      <w:pPr>
        <w:pStyle w:val="Compact"/>
        <w:numPr>
          <w:ilvl w:val="0"/>
          <w:numId w:val="1034"/>
        </w:numPr>
      </w:pPr>
      <w:r>
        <w:rPr>
          <w:rStyle w:val="VerbatimChar"/>
        </w:rPr>
        <w:t xml:space="preserve">alloptions</w:t>
      </w:r>
      <w:r>
        <w:t xml:space="preserve"> </w:t>
      </w:r>
      <w:r>
        <w:t xml:space="preserve">or transient stampedes are suspected under concurrent traffic.</w:t>
      </w:r>
    </w:p>
    <w:p>
      <w:pPr>
        <w:pStyle w:val="Compact"/>
        <w:numPr>
          <w:ilvl w:val="0"/>
          <w:numId w:val="1034"/>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4"/>
        </w:numPr>
      </w:pPr>
      <w:r>
        <w:t xml:space="preserve">A global object-cache flush is proposed during high traffic.</w:t>
      </w:r>
    </w:p>
    <w:p>
      <w:r>
        <w:pict>
          <v:rect style="width:0;height:1.5pt" o:hralign="center" o:hrstd="t" o:hr="t"/>
        </w:pict>
      </w:r>
    </w:p>
    <w:bookmarkEnd w:id="73"/>
    <w:bookmarkEnd w:id="74"/>
    <w:bookmarkStart w:id="83" w:name="Xadcb7e5d04c1ad327e3c6b4ab2c3a924786c591"/>
    <w:p>
      <w:pPr>
        <w:pStyle w:val="Heading2"/>
      </w:pPr>
      <w:r>
        <w:t xml:space="preserve">Procedure 6: WP-Cron or Action Scheduler backlog</w:t>
      </w:r>
    </w:p>
    <w:bookmarkStart w:id="75" w:name="procedure-metadata-5"/>
    <w:p>
      <w:pPr>
        <w:pStyle w:val="Heading3"/>
      </w:pPr>
      <w:r>
        <w:t xml:space="preserve">Procedure Metadata</w:t>
      </w:r>
    </w:p>
    <w:p>
      <w:pPr>
        <w:pStyle w:val="Compact"/>
        <w:numPr>
          <w:ilvl w:val="0"/>
          <w:numId w:val="1035"/>
        </w:numPr>
      </w:pPr>
      <w:r>
        <w:t xml:space="preserve">Owner: [CUSTOMIZE: WordPress operations engineer]</w:t>
      </w:r>
    </w:p>
    <w:p>
      <w:pPr>
        <w:pStyle w:val="Compact"/>
        <w:numPr>
          <w:ilvl w:val="0"/>
          <w:numId w:val="1035"/>
        </w:numPr>
      </w:pPr>
      <w:r>
        <w:t xml:space="preserve">Last Tested: [CUSTOMIZE: YYYY-MM-DD]</w:t>
      </w:r>
    </w:p>
    <w:p>
      <w:pPr>
        <w:pStyle w:val="Compact"/>
        <w:numPr>
          <w:ilvl w:val="0"/>
          <w:numId w:val="1035"/>
        </w:numPr>
      </w:pPr>
      <w:r>
        <w:t xml:space="preserve">Review Cadence: Quarterly</w:t>
      </w:r>
    </w:p>
    <w:p>
      <w:pPr>
        <w:pStyle w:val="Compact"/>
        <w:numPr>
          <w:ilvl w:val="0"/>
          <w:numId w:val="1035"/>
        </w:numPr>
      </w:pPr>
      <w:r>
        <w:t xml:space="preserve">Estimated Time: 20 minutes</w:t>
      </w:r>
    </w:p>
    <w:p>
      <w:pPr>
        <w:pStyle w:val="Compact"/>
        <w:numPr>
          <w:ilvl w:val="0"/>
          <w:numId w:val="1035"/>
        </w:numPr>
      </w:pPr>
      <w:r>
        <w:t xml:space="preserve">Last Drill Date: [CUSTOMIZE: YYYY-MM-DD / N/A]</w:t>
      </w:r>
    </w:p>
    <w:bookmarkEnd w:id="75"/>
    <w:bookmarkStart w:id="76"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76"/>
    <w:bookmarkStart w:id="77" w:name="prerequisites-5"/>
    <w:p>
      <w:pPr>
        <w:pStyle w:val="Heading3"/>
      </w:pPr>
      <w:r>
        <w:t xml:space="preserve">Prerequisites</w:t>
      </w:r>
    </w:p>
    <w:p>
      <w:pPr>
        <w:pStyle w:val="Compact"/>
        <w:numPr>
          <w:ilvl w:val="0"/>
          <w:numId w:val="1036"/>
        </w:numPr>
      </w:pPr>
      <w:r>
        <w:t xml:space="preserve">WP-CLI access.</w:t>
      </w:r>
    </w:p>
    <w:p>
      <w:pPr>
        <w:pStyle w:val="Compact"/>
        <w:numPr>
          <w:ilvl w:val="0"/>
          <w:numId w:val="1036"/>
        </w:numPr>
      </w:pPr>
      <w:r>
        <w:t xml:space="preserve">Approval before disabling WP-Cron, changing schedules, or canceling/deleting jobs.</w:t>
      </w:r>
    </w:p>
    <w:p>
      <w:pPr>
        <w:pStyle w:val="Compact"/>
        <w:numPr>
          <w:ilvl w:val="0"/>
          <w:numId w:val="1036"/>
        </w:numPr>
      </w:pPr>
      <w:r>
        <w:t xml:space="preserve">Knowledge of whether WooCommerce or Action Scheduler is active.</w:t>
      </w:r>
    </w:p>
    <w:bookmarkEnd w:id="77"/>
    <w:bookmarkStart w:id="78"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78"/>
    <w:bookmarkStart w:id="79" w:name="expected-output-5"/>
    <w:p>
      <w:pPr>
        <w:pStyle w:val="Heading3"/>
      </w:pPr>
      <w:r>
        <w:t xml:space="preserve">Expected Output</w:t>
      </w:r>
    </w:p>
    <w:p>
      <w:pPr>
        <w:pStyle w:val="Compact"/>
        <w:numPr>
          <w:ilvl w:val="0"/>
          <w:numId w:val="1037"/>
        </w:numPr>
      </w:pPr>
      <w:r>
        <w:t xml:space="preserve">Due cron events should clear when the runner works.</w:t>
      </w:r>
    </w:p>
    <w:p>
      <w:pPr>
        <w:pStyle w:val="Compact"/>
        <w:numPr>
          <w:ilvl w:val="0"/>
          <w:numId w:val="1037"/>
        </w:numPr>
      </w:pPr>
      <w:r>
        <w:t xml:space="preserve">Repeated due events, long-running hooks, or growing queues indicate a backlog.</w:t>
      </w:r>
    </w:p>
    <w:p>
      <w:pPr>
        <w:pStyle w:val="Compact"/>
        <w:numPr>
          <w:ilvl w:val="0"/>
          <w:numId w:val="1037"/>
        </w:numPr>
      </w:pPr>
      <w:r>
        <w:t xml:space="preserve">Failed Action Scheduler jobs identify plugin/business workflow ownership.</w:t>
      </w:r>
    </w:p>
    <w:bookmarkEnd w:id="79"/>
    <w:bookmarkStart w:id="80"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80"/>
    <w:bookmarkStart w:id="81"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81"/>
    <w:bookmarkStart w:id="82" w:name="escalate-if-5"/>
    <w:p>
      <w:pPr>
        <w:pStyle w:val="Heading3"/>
      </w:pPr>
      <w:r>
        <w:t xml:space="preserve">Escalate If</w:t>
      </w:r>
    </w:p>
    <w:p>
      <w:pPr>
        <w:pStyle w:val="Compact"/>
        <w:numPr>
          <w:ilvl w:val="0"/>
          <w:numId w:val="1038"/>
        </w:numPr>
      </w:pPr>
      <w:r>
        <w:t xml:space="preserve">The queue grows after the runner is confirmed.</w:t>
      </w:r>
    </w:p>
    <w:p>
      <w:pPr>
        <w:pStyle w:val="Compact"/>
        <w:numPr>
          <w:ilvl w:val="0"/>
          <w:numId w:val="1038"/>
        </w:numPr>
      </w:pPr>
      <w:r>
        <w:t xml:space="preserve">Jobs fail repeatedly for the same hook or plugin owner.</w:t>
      </w:r>
    </w:p>
    <w:p>
      <w:pPr>
        <w:pStyle w:val="Compact"/>
        <w:numPr>
          <w:ilvl w:val="0"/>
          <w:numId w:val="1038"/>
        </w:numPr>
      </w:pPr>
      <w:r>
        <w:t xml:space="preserve">Running due events causes PHP/database saturation.</w:t>
      </w:r>
    </w:p>
    <w:p>
      <w:pPr>
        <w:pStyle w:val="Compact"/>
        <w:numPr>
          <w:ilvl w:val="0"/>
          <w:numId w:val="1038"/>
        </w:numPr>
      </w:pPr>
      <w:r>
        <w:t xml:space="preserve">A high-traffic site still relies only on request-triggered WP-Cron.</w:t>
      </w:r>
    </w:p>
    <w:p>
      <w:r>
        <w:pict>
          <v:rect style="width:0;height:1.5pt" o:hralign="center" o:hrstd="t" o:hr="t"/>
        </w:pict>
      </w:r>
    </w:p>
    <w:bookmarkEnd w:id="82"/>
    <w:bookmarkEnd w:id="83"/>
    <w:bookmarkStart w:id="92" w:name="X2b923f659648e52476e7d8f6178e9bedd6d19bc"/>
    <w:p>
      <w:pPr>
        <w:pStyle w:val="Heading2"/>
      </w:pPr>
      <w:r>
        <w:t xml:space="preserve">Procedure 7: External API, AI connector, or third-party latency</w:t>
      </w:r>
    </w:p>
    <w:bookmarkStart w:id="84" w:name="procedure-metadata-6"/>
    <w:p>
      <w:pPr>
        <w:pStyle w:val="Heading3"/>
      </w:pPr>
      <w:r>
        <w:t xml:space="preserve">Procedure Metadata</w:t>
      </w:r>
    </w:p>
    <w:p>
      <w:pPr>
        <w:pStyle w:val="Compact"/>
        <w:numPr>
          <w:ilvl w:val="0"/>
          <w:numId w:val="1039"/>
        </w:numPr>
      </w:pPr>
      <w:r>
        <w:t xml:space="preserve">Owner: [CUSTOMIZE: WordPress engineer / integration owner]</w:t>
      </w:r>
    </w:p>
    <w:p>
      <w:pPr>
        <w:pStyle w:val="Compact"/>
        <w:numPr>
          <w:ilvl w:val="0"/>
          <w:numId w:val="1039"/>
        </w:numPr>
      </w:pPr>
      <w:r>
        <w:t xml:space="preserve">Last Tested: [CUSTOMIZE: YYYY-MM-DD]</w:t>
      </w:r>
    </w:p>
    <w:p>
      <w:pPr>
        <w:pStyle w:val="Compact"/>
        <w:numPr>
          <w:ilvl w:val="0"/>
          <w:numId w:val="1039"/>
        </w:numPr>
      </w:pPr>
      <w:r>
        <w:t xml:space="preserve">Review Cadence: Quarterly</w:t>
      </w:r>
    </w:p>
    <w:p>
      <w:pPr>
        <w:pStyle w:val="Compact"/>
        <w:numPr>
          <w:ilvl w:val="0"/>
          <w:numId w:val="1039"/>
        </w:numPr>
      </w:pPr>
      <w:r>
        <w:t xml:space="preserve">Estimated Time: 15 minutes</w:t>
      </w:r>
    </w:p>
    <w:p>
      <w:pPr>
        <w:pStyle w:val="Compact"/>
        <w:numPr>
          <w:ilvl w:val="0"/>
          <w:numId w:val="1039"/>
        </w:numPr>
      </w:pPr>
      <w:r>
        <w:t xml:space="preserve">Last Drill Date: [CUSTOMIZE: YYYY-MM-DD / N/A]</w:t>
      </w:r>
    </w:p>
    <w:bookmarkEnd w:id="84"/>
    <w:bookmarkStart w:id="85"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85"/>
    <w:bookmarkStart w:id="86" w:name="prerequisites-6"/>
    <w:p>
      <w:pPr>
        <w:pStyle w:val="Heading3"/>
      </w:pPr>
      <w:r>
        <w:t xml:space="preserve">Prerequisites</w:t>
      </w:r>
    </w:p>
    <w:p>
      <w:pPr>
        <w:pStyle w:val="Compact"/>
        <w:numPr>
          <w:ilvl w:val="0"/>
          <w:numId w:val="1040"/>
        </w:numPr>
      </w:pPr>
      <w:r>
        <w:t xml:space="preserve">Affected request path is known.</w:t>
      </w:r>
    </w:p>
    <w:p>
      <w:pPr>
        <w:pStyle w:val="Compact"/>
        <w:numPr>
          <w:ilvl w:val="0"/>
          <w:numId w:val="1040"/>
        </w:numPr>
      </w:pPr>
      <w:r>
        <w:t xml:space="preserve">Integration owners and API status pages are known.</w:t>
      </w:r>
    </w:p>
    <w:p>
      <w:pPr>
        <w:pStyle w:val="Compact"/>
        <w:numPr>
          <w:ilvl w:val="0"/>
          <w:numId w:val="1040"/>
        </w:numPr>
      </w:pPr>
      <w:r>
        <w:t xml:space="preserve">A safe fallback or feature flag is identified before disabling integrations.</w:t>
      </w:r>
    </w:p>
    <w:bookmarkEnd w:id="86"/>
    <w:bookmarkStart w:id="87"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87"/>
    <w:bookmarkStart w:id="88" w:name="expected-output-6"/>
    <w:p>
      <w:pPr>
        <w:pStyle w:val="Heading3"/>
      </w:pPr>
      <w:r>
        <w:t xml:space="preserve">Expected Output</w:t>
      </w:r>
    </w:p>
    <w:p>
      <w:pPr>
        <w:pStyle w:val="Compact"/>
        <w:numPr>
          <w:ilvl w:val="0"/>
          <w:numId w:val="1041"/>
        </w:numPr>
      </w:pPr>
      <w:r>
        <w:t xml:space="preserve">Active plugin inventory identifies likely integration owners.</w:t>
      </w:r>
    </w:p>
    <w:p>
      <w:pPr>
        <w:pStyle w:val="Compact"/>
        <w:numPr>
          <w:ilvl w:val="0"/>
          <w:numId w:val="1041"/>
        </w:numPr>
      </w:pPr>
      <w:r>
        <w:t xml:space="preserve">Timings show whether the request is slow enough to justify deeper APM/Query Monitor inspection.</w:t>
      </w:r>
    </w:p>
    <w:p>
      <w:pPr>
        <w:pStyle w:val="Compact"/>
        <w:numPr>
          <w:ilvl w:val="0"/>
          <w:numId w:val="1041"/>
        </w:numPr>
      </w:pPr>
      <w:r>
        <w:t xml:space="preserve">APM traces, if available, should separate HTTP API time from PHP, database, and cache time.</w:t>
      </w:r>
    </w:p>
    <w:bookmarkEnd w:id="88"/>
    <w:bookmarkStart w:id="89"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89"/>
    <w:bookmarkStart w:id="90"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90"/>
    <w:bookmarkStart w:id="91" w:name="escalate-if-6"/>
    <w:p>
      <w:pPr>
        <w:pStyle w:val="Heading3"/>
      </w:pPr>
      <w:r>
        <w:t xml:space="preserve">Escalate If</w:t>
      </w:r>
    </w:p>
    <w:p>
      <w:pPr>
        <w:pStyle w:val="Compact"/>
        <w:numPr>
          <w:ilvl w:val="0"/>
          <w:numId w:val="1042"/>
        </w:numPr>
      </w:pPr>
      <w:r>
        <w:t xml:space="preserve">The dependency is required for checkout, login, publishing, search, or compliance.</w:t>
      </w:r>
    </w:p>
    <w:p>
      <w:pPr>
        <w:pStyle w:val="Compact"/>
        <w:numPr>
          <w:ilvl w:val="0"/>
          <w:numId w:val="1042"/>
        </w:numPr>
      </w:pPr>
      <w:r>
        <w:t xml:space="preserve">Timeouts/retries amplify traffic or worker saturation.</w:t>
      </w:r>
    </w:p>
    <w:p>
      <w:pPr>
        <w:pStyle w:val="Compact"/>
        <w:numPr>
          <w:ilvl w:val="0"/>
          <w:numId w:val="1042"/>
        </w:numPr>
      </w:pPr>
      <w:r>
        <w:t xml:space="preserve">AI/connector workflows expose credential, privacy, or rate-limit risk.</w:t>
      </w:r>
    </w:p>
    <w:p>
      <w:pPr>
        <w:pStyle w:val="Compact"/>
        <w:numPr>
          <w:ilvl w:val="0"/>
          <w:numId w:val="1042"/>
        </w:numPr>
      </w:pPr>
      <w:r>
        <w:t xml:space="preserve">No safe degraded mode exists.</w:t>
      </w:r>
    </w:p>
    <w:p>
      <w:r>
        <w:pict>
          <v:rect style="width:0;height:1.5pt" o:hralign="center" o:hrstd="t" o:hr="t"/>
        </w:pict>
      </w:r>
    </w:p>
    <w:bookmarkEnd w:id="91"/>
    <w:bookmarkEnd w:id="92"/>
    <w:bookmarkStart w:id="101" w:name="procedure-8-core-web-vitals-regression"/>
    <w:p>
      <w:pPr>
        <w:pStyle w:val="Heading2"/>
      </w:pPr>
      <w:r>
        <w:t xml:space="preserve">Procedure 8: Core Web Vitals regression</w:t>
      </w:r>
    </w:p>
    <w:bookmarkStart w:id="93" w:name="procedure-metadata-7"/>
    <w:p>
      <w:pPr>
        <w:pStyle w:val="Heading3"/>
      </w:pPr>
      <w:r>
        <w:t xml:space="preserve">Procedure Metadata</w:t>
      </w:r>
    </w:p>
    <w:p>
      <w:pPr>
        <w:pStyle w:val="Compact"/>
        <w:numPr>
          <w:ilvl w:val="0"/>
          <w:numId w:val="1043"/>
        </w:numPr>
      </w:pPr>
      <w:r>
        <w:t xml:space="preserve">Owner: [CUSTOMIZE: Frontend/WordPress engineer]</w:t>
      </w:r>
    </w:p>
    <w:p>
      <w:pPr>
        <w:pStyle w:val="Compact"/>
        <w:numPr>
          <w:ilvl w:val="0"/>
          <w:numId w:val="1043"/>
        </w:numPr>
      </w:pPr>
      <w:r>
        <w:t xml:space="preserve">Last Tested: [CUSTOMIZE: YYYY-MM-DD]</w:t>
      </w:r>
    </w:p>
    <w:p>
      <w:pPr>
        <w:pStyle w:val="Compact"/>
        <w:numPr>
          <w:ilvl w:val="0"/>
          <w:numId w:val="1043"/>
        </w:numPr>
      </w:pPr>
      <w:r>
        <w:t xml:space="preserve">Review Cadence: Quarterly</w:t>
      </w:r>
    </w:p>
    <w:p>
      <w:pPr>
        <w:pStyle w:val="Compact"/>
        <w:numPr>
          <w:ilvl w:val="0"/>
          <w:numId w:val="1043"/>
        </w:numPr>
      </w:pPr>
      <w:r>
        <w:t xml:space="preserve">Estimated Time: 15 minutes</w:t>
      </w:r>
    </w:p>
    <w:p>
      <w:pPr>
        <w:pStyle w:val="Compact"/>
        <w:numPr>
          <w:ilvl w:val="0"/>
          <w:numId w:val="1043"/>
        </w:numPr>
      </w:pPr>
      <w:r>
        <w:t xml:space="preserve">Last Drill Date: [CUSTOMIZE: YYYY-MM-DD / N/A]</w:t>
      </w:r>
    </w:p>
    <w:bookmarkEnd w:id="93"/>
    <w:bookmarkStart w:id="94"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94"/>
    <w:bookmarkStart w:id="95" w:name="prerequisites-7"/>
    <w:p>
      <w:pPr>
        <w:pStyle w:val="Heading3"/>
      </w:pPr>
      <w:r>
        <w:t xml:space="preserve">Prerequisites</w:t>
      </w:r>
    </w:p>
    <w:p>
      <w:pPr>
        <w:pStyle w:val="Compact"/>
        <w:numPr>
          <w:ilvl w:val="0"/>
          <w:numId w:val="1044"/>
        </w:numPr>
      </w:pPr>
      <w:r>
        <w:t xml:space="preserve">Affected template or URL set is known.</w:t>
      </w:r>
    </w:p>
    <w:p>
      <w:pPr>
        <w:pStyle w:val="Compact"/>
        <w:numPr>
          <w:ilvl w:val="0"/>
          <w:numId w:val="1044"/>
        </w:numPr>
      </w:pPr>
      <w:r>
        <w:t xml:space="preserve">Field data source is identified: CrUX, RUM, Search Console, analytics, or APM browser agent.</w:t>
      </w:r>
    </w:p>
    <w:p>
      <w:pPr>
        <w:pStyle w:val="Compact"/>
        <w:numPr>
          <w:ilvl w:val="0"/>
          <w:numId w:val="1044"/>
        </w:numPr>
      </w:pPr>
      <w:r>
        <w:t xml:space="preserve">Browser tooling may be required for final diagnosis; if unavailable, capture backend/transport evidence first and escalate for browser inspection with requested artifacts: DevTools trace, Lighthouse or WebPageTest report, RUM segment, device/viewport class, and before/after screenshots when visual instability is involved.</w:t>
      </w:r>
    </w:p>
    <w:bookmarkEnd w:id="95"/>
    <w:bookmarkStart w:id="96"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96"/>
    <w:bookmarkStart w:id="97" w:name="expected-output-7"/>
    <w:p>
      <w:pPr>
        <w:pStyle w:val="Heading3"/>
      </w:pPr>
      <w:r>
        <w:t xml:space="preserve">Expected Output</w:t>
      </w:r>
    </w:p>
    <w:p>
      <w:pPr>
        <w:pStyle w:val="Compact"/>
        <w:numPr>
          <w:ilvl w:val="0"/>
          <w:numId w:val="1045"/>
        </w:numPr>
      </w:pPr>
      <w:r>
        <w:t xml:space="preserve">Transport and TTFB data clarify whether poor LCP may start with slow document delivery.</w:t>
      </w:r>
    </w:p>
    <w:p>
      <w:pPr>
        <w:pStyle w:val="Compact"/>
        <w:numPr>
          <w:ilvl w:val="0"/>
          <w:numId w:val="1045"/>
        </w:numPr>
      </w:pPr>
      <w:r>
        <w:t xml:space="preserve">Cache headers clarify whether public HTML and assets are delivered efficiently.</w:t>
      </w:r>
    </w:p>
    <w:p>
      <w:pPr>
        <w:pStyle w:val="Compact"/>
        <w:numPr>
          <w:ilvl w:val="0"/>
          <w:numId w:val="1045"/>
        </w:numPr>
      </w:pPr>
      <w:r>
        <w:t xml:space="preserve">Further LCP/INP/CLS diagnosis usually requires browser traces, RUM, lab tooling, device/viewport segmentation, and screenshots for visual instability.</w:t>
      </w:r>
    </w:p>
    <w:bookmarkEnd w:id="97"/>
    <w:bookmarkStart w:id="98"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98"/>
    <w:bookmarkStart w:id="99"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99"/>
    <w:bookmarkStart w:id="100" w:name="escalate-if-7"/>
    <w:p>
      <w:pPr>
        <w:pStyle w:val="Heading3"/>
      </w:pPr>
      <w:r>
        <w:t xml:space="preserve">Escalate If</w:t>
      </w:r>
    </w:p>
    <w:p>
      <w:pPr>
        <w:pStyle w:val="Compact"/>
        <w:numPr>
          <w:ilvl w:val="0"/>
          <w:numId w:val="1046"/>
        </w:numPr>
      </w:pPr>
      <w:r>
        <w:t xml:space="preserve">LCP remains poor despite fast cached TTFB.</w:t>
      </w:r>
    </w:p>
    <w:p>
      <w:pPr>
        <w:pStyle w:val="Compact"/>
        <w:numPr>
          <w:ilvl w:val="0"/>
          <w:numId w:val="1046"/>
        </w:numPr>
      </w:pPr>
      <w:r>
        <w:t xml:space="preserve">INP regression correlates with third-party scripts, page-builder runtime, or new editor/frontend assets.</w:t>
      </w:r>
    </w:p>
    <w:p>
      <w:pPr>
        <w:pStyle w:val="Compact"/>
        <w:numPr>
          <w:ilvl w:val="0"/>
          <w:numId w:val="1046"/>
        </w:numPr>
      </w:pPr>
      <w:r>
        <w:t xml:space="preserve">CLS is caused by ads, embeds, consent banners, notices, or late-injected personalized content.</w:t>
      </w:r>
    </w:p>
    <w:p>
      <w:pPr>
        <w:pStyle w:val="Compact"/>
        <w:numPr>
          <w:ilvl w:val="0"/>
          <w:numId w:val="1046"/>
        </w:numPr>
      </w:pPr>
      <w:r>
        <w:t xml:space="preserve">Browser automation, DevTools traces, Lighthouse/WebPageTest output, RUM segmentation, screenshots, or visual inspection are required and not available in the current session.</w:t>
      </w:r>
    </w:p>
    <w:p>
      <w:r>
        <w:pict>
          <v:rect style="width:0;height:1.5pt" o:hralign="center" o:hrstd="t" o:hr="t"/>
        </w:pict>
      </w:r>
    </w:p>
    <w:bookmarkEnd w:id="100"/>
    <w:bookmarkEnd w:id="101"/>
    <w:bookmarkStart w:id="102" w:name="recovery-verification-checklist"/>
    <w:p>
      <w:pPr>
        <w:pStyle w:val="Heading2"/>
      </w:pPr>
      <w:r>
        <w:t xml:space="preserve">Recovery verification checklist</w:t>
      </w:r>
    </w:p>
    <w:p>
      <w:pPr>
        <w:pStyle w:val="Compact"/>
        <w:numPr>
          <w:ilvl w:val="0"/>
          <w:numId w:val="1047"/>
        </w:numPr>
      </w:pPr>
      <w:r>
        <w:t xml:space="preserve">Same URL, same user state, and same cache state were tested before and after mitigation.</w:t>
      </w:r>
    </w:p>
    <w:p>
      <w:pPr>
        <w:pStyle w:val="Compact"/>
        <w:numPr>
          <w:ilvl w:val="0"/>
          <w:numId w:val="1048"/>
        </w:numPr>
      </w:pPr>
      <w:r>
        <w:t xml:space="preserve">Public cache behavior is intentional and safe.</w:t>
      </w:r>
    </w:p>
    <w:p>
      <w:pPr>
        <w:pStyle w:val="Compact"/>
        <w:numPr>
          <w:ilvl w:val="0"/>
          <w:numId w:val="1049"/>
        </w:numPr>
      </w:pPr>
      <w:r>
        <w:t xml:space="preserve">Authenticated, personalized, checkout, account, admin, preview, and REST/AJAX paths still behave correctly.</w:t>
      </w:r>
    </w:p>
    <w:p>
      <w:pPr>
        <w:pStyle w:val="Compact"/>
        <w:numPr>
          <w:ilvl w:val="0"/>
          <w:numId w:val="1050"/>
        </w:numPr>
      </w:pPr>
      <w:r>
        <w:t xml:space="preserve">PHP errors, database errors, and cache-service errors are not increasing.</w:t>
      </w:r>
    </w:p>
    <w:p>
      <w:pPr>
        <w:pStyle w:val="Compact"/>
        <w:numPr>
          <w:ilvl w:val="0"/>
          <w:numId w:val="1051"/>
        </w:numPr>
      </w:pPr>
      <w:r>
        <w:t xml:space="preserve">Cron and queues are clearing if they were part of the incident.</w:t>
      </w:r>
    </w:p>
    <w:p>
      <w:pPr>
        <w:pStyle w:val="Compact"/>
        <w:numPr>
          <w:ilvl w:val="0"/>
          <w:numId w:val="1052"/>
        </w:numPr>
      </w:pPr>
      <w:r>
        <w:t xml:space="preserve">APM/RUM/headers/logs show recovery, not just one successful manual request.</w:t>
      </w:r>
    </w:p>
    <w:p>
      <w:pPr>
        <w:pStyle w:val="Compact"/>
        <w:numPr>
          <w:ilvl w:val="0"/>
          <w:numId w:val="1053"/>
        </w:numPr>
      </w:pPr>
      <w:r>
        <w:t xml:space="preserve">Stakeholders know what changed, what remains under watch, and when the next update or closeout will happen.</w:t>
      </w:r>
    </w:p>
    <w:bookmarkEnd w:id="102"/>
    <w:bookmarkStart w:id="103" w:name="post-incident-follow-up"/>
    <w:p>
      <w:pPr>
        <w:pStyle w:val="Heading2"/>
      </w:pPr>
      <w:r>
        <w:t xml:space="preserve">Post-incident follow-up</w:t>
      </w:r>
    </w:p>
    <w:p>
      <w:pPr>
        <w:pStyle w:val="Compact"/>
        <w:numPr>
          <w:ilvl w:val="0"/>
          <w:numId w:val="1054"/>
        </w:numPr>
      </w:pPr>
      <w:r>
        <w:t xml:space="preserve">Write a short timeline with symptoms, trigger, detection, mitigation, stakeholder communications, and verification.</w:t>
      </w:r>
    </w:p>
    <w:p>
      <w:pPr>
        <w:pStyle w:val="Compact"/>
        <w:numPr>
          <w:ilvl w:val="0"/>
          <w:numId w:val="1055"/>
        </w:numPr>
      </w:pPr>
      <w:r>
        <w:t xml:space="preserve">Open follow-up issues for root-cause fixes that were not safe during the incident.</w:t>
      </w:r>
    </w:p>
    <w:p>
      <w:pPr>
        <w:pStyle w:val="Compact"/>
        <w:numPr>
          <w:ilvl w:val="0"/>
          <w:numId w:val="1056"/>
        </w:numPr>
      </w:pPr>
      <w:r>
        <w:t xml:space="preserve">Add or tune alerts for the earliest reliable signal.</w:t>
      </w:r>
    </w:p>
    <w:p>
      <w:pPr>
        <w:pStyle w:val="Compact"/>
        <w:numPr>
          <w:ilvl w:val="0"/>
          <w:numId w:val="1057"/>
        </w:numPr>
      </w:pPr>
      <w:r>
        <w:t xml:space="preserve">Review cache rules, object-cache health, slow queries, cron schedules, and external dependencies touched during the incident.</w:t>
      </w:r>
    </w:p>
    <w:p>
      <w:pPr>
        <w:pStyle w:val="Compact"/>
        <w:numPr>
          <w:ilvl w:val="0"/>
          <w:numId w:val="1058"/>
        </w:numPr>
      </w:pPr>
      <w:r>
        <w:t xml:space="preserve">Update this runbook if responders had to improvise.</w:t>
      </w:r>
    </w:p>
    <w:bookmarkEnd w:id="103"/>
    <w:bookmarkEnd w:id="104"/>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2026-06-14T21:45:02Z</dcterms:created>
  <dcterms:modified xsi:type="dcterms:W3CDTF">2026-06-14T21:45:02Z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1.0 — Released</vt:lpwstr>
  </property>
  <property fmtid="{D5CDD505-2E9C-101B-9397-08002B2CF9AE}" pid="4" name="version">
    <vt:lpwstr>1.0</vt:lpwstr>
  </property>
</Properties>
</file>