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 a must-use plugin:</w:t>
      </w:r>
      <w:r>
        <w:t xml:space="preserve"> </w:t>
      </w:r>
      <w:r>
        <w:rPr>
          <w:rStyle w:val="VerbatimChar"/>
        </w:rPr>
        <w:t xml:space="preserve">add_filter( 'xmlrpc_enabled', '__return_false' );</w:t>
      </w:r>
      <w:r>
        <w:t xml:space="preserve"> </w:t>
      </w:r>
      <w:r>
        <w:t xml:space="preserve">(Place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pPr>
        <w:pStyle w:val="Compact"/>
        <w:numPr>
          <w:ilvl w:val="0"/>
          <w:numId w:val="1025"/>
        </w:numPr>
      </w:pPr>
      <w:hyperlink r:id="rId8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7"/>
    <w:bookmarkStart w:id="9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8">
        <w:r>
          <w:rPr>
            <w:rStyle w:val="Hyperlink"/>
          </w:rPr>
          <w:t xml:space="preserve">WordPress Roles and Capabilities</w:t>
        </w:r>
      </w:hyperlink>
    </w:p>
    <w:p>
      <w:pPr>
        <w:pStyle w:val="Compact"/>
        <w:numPr>
          <w:ilvl w:val="0"/>
          <w:numId w:val="1026"/>
        </w:numPr>
      </w:pPr>
      <w:hyperlink r:id="rId89">
        <w:r>
          <w:rPr>
            <w:rStyle w:val="Hyperlink"/>
          </w:rPr>
          <w:t xml:space="preserve">WordPress Multisite Administration</w:t>
        </w:r>
      </w:hyperlink>
    </w:p>
    <w:p>
      <w:pPr>
        <w:pStyle w:val="Compact"/>
        <w:numPr>
          <w:ilvl w:val="0"/>
          <w:numId w:val="1026"/>
        </w:numPr>
      </w:pPr>
      <w:hyperlink r:id="rId90">
        <w:r>
          <w:rPr>
            <w:rStyle w:val="Hyperlink"/>
          </w:rPr>
          <w:t xml:space="preserve">OWASP Authentication Cheat Sheet</w:t>
        </w:r>
      </w:hyperlink>
    </w:p>
    <w:p>
      <w:r>
        <w:pict>
          <v:rect style="width:0;height:1.5pt" o:hralign="center" o:hrstd="t" o:hr="t"/>
        </w:pict>
      </w:r>
    </w:p>
    <w:bookmarkEnd w:id="91"/>
    <w:bookmarkStart w:id="95"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2">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3">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4">
        <w:r>
          <w:rPr>
            <w:rStyle w:val="Hyperlink"/>
          </w:rPr>
          <w:t xml:space="preserve">OWASP Session Management Cheat Sheet</w:t>
        </w:r>
      </w:hyperlink>
    </w:p>
    <w:p>
      <w:r>
        <w:pict>
          <v:rect style="width:0;height:1.5pt" o:hralign="center" o:hrstd="t" o:hr="t"/>
        </w:pict>
      </w:r>
    </w:p>
    <w:bookmarkEnd w:id="95"/>
    <w:bookmarkStart w:id="97"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90">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6">
        <w:r>
          <w:rPr>
            <w:rStyle w:val="Hyperlink"/>
          </w:rPr>
          <w:t xml:space="preserve">WordPress REST API Users Endpoint</w:t>
        </w:r>
      </w:hyperlink>
    </w:p>
    <w:p>
      <w:r>
        <w:pict>
          <v:rect style="width:0;height:1.5pt" o:hralign="center" o:hrstd="t" o:hr="t"/>
        </w:pict>
      </w:r>
    </w:p>
    <w:bookmarkEnd w:id="97"/>
    <w:bookmarkStart w:id="101"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8">
        <w:r>
          <w:rPr>
            <w:rStyle w:val="Hyperlink"/>
          </w:rPr>
          <w:t xml:space="preserve">wp-sudo</w:t>
        </w:r>
      </w:hyperlink>
      <w:r>
        <w:t xml:space="preserve"> </w:t>
      </w:r>
      <w:r>
        <w:t xml:space="preserve">or</w:t>
      </w:r>
      <w:r>
        <w:t xml:space="preserve"> </w:t>
      </w:r>
      <w:hyperlink r:id="rId99">
        <w:r>
          <w:rPr>
            <w:rStyle w:val="Hyperlink"/>
          </w:rPr>
          <w:t xml:space="preserve">Fortress</w:t>
        </w:r>
      </w:hyperlink>
      <w:r>
        <w:t xml:space="preserve">.</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90">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pPr>
        <w:pStyle w:val="Compact"/>
        <w:numPr>
          <w:ilvl w:val="0"/>
          <w:numId w:val="1029"/>
        </w:numPr>
      </w:pPr>
      <w:hyperlink r:id="rId100">
        <w:r>
          <w:rPr>
            <w:rStyle w:val="Hyperlink"/>
          </w:rPr>
          <w:t xml:space="preserve">Fortress sudo mode documentation</w:t>
        </w:r>
      </w:hyperlink>
      <w:r>
        <w:t xml:space="preserve"> </w:t>
      </w:r>
      <w:r>
        <w:t xml:space="preserve">(Snicco)</w:t>
      </w:r>
    </w:p>
    <w:p>
      <w:r>
        <w:pict>
          <v:rect style="width:0;height:1.5pt" o:hralign="center" o:hrstd="t" o:hr="t"/>
        </w:pict>
      </w:r>
    </w:p>
    <w:bookmarkEnd w:id="101"/>
    <w:bookmarkStart w:id="103"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102">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6">
        <w:r>
          <w:rPr>
            <w:rStyle w:val="Hyperlink"/>
          </w:rPr>
          <w:t xml:space="preserve">WordPress REST API Users Endpoint</w:t>
        </w:r>
      </w:hyperlink>
    </w:p>
    <w:p>
      <w:r>
        <w:pict>
          <v:rect style="width:0;height:1.5pt" o:hralign="center" o:hrstd="t" o:hr="t"/>
        </w:pict>
      </w:r>
    </w:p>
    <w:bookmarkEnd w:id="103"/>
    <w:bookmarkStart w:id="104"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90">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4"/>
    <w:bookmarkStart w:id="10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8">
        <w:r>
          <w:rPr>
            <w:rStyle w:val="Hyperlink"/>
          </w:rPr>
          <w:t xml:space="preserve">WordPress Roles and Capabilities</w:t>
        </w:r>
      </w:hyperlink>
    </w:p>
    <w:p>
      <w:pPr>
        <w:pStyle w:val="Compact"/>
        <w:numPr>
          <w:ilvl w:val="0"/>
          <w:numId w:val="1033"/>
        </w:numPr>
      </w:pPr>
      <w:hyperlink r:id="rId105">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6">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7"/>
    <w:bookmarkEnd w:id="108"/>
    <w:bookmarkStart w:id="113"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0"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9">
        <w:r>
          <w:rPr>
            <w:rStyle w:val="Hyperlink"/>
          </w:rPr>
          <w:t xml:space="preserve">WordPress Changing File Permissions</w:t>
        </w:r>
      </w:hyperlink>
    </w:p>
    <w:p>
      <w:r>
        <w:pict>
          <v:rect style="width:0;height:1.5pt" o:hralign="center" o:hrstd="t" o:hr="t"/>
        </w:pict>
      </w:r>
    </w:p>
    <w:bookmarkEnd w:id="110"/>
    <w:bookmarkStart w:id="11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9">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11"/>
    <w:bookmarkStart w:id="11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2"/>
    <w:bookmarkEnd w:id="113"/>
    <w:bookmarkStart w:id="122"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7"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4">
        <w:r>
          <w:rPr>
            <w:rStyle w:val="Hyperlink"/>
          </w:rPr>
          <w:t xml:space="preserve">OWASP Logging Cheat Sheet</w:t>
        </w:r>
      </w:hyperlink>
    </w:p>
    <w:p>
      <w:pPr>
        <w:pStyle w:val="Compact"/>
        <w:numPr>
          <w:ilvl w:val="0"/>
          <w:numId w:val="1040"/>
        </w:numPr>
      </w:pPr>
      <w:hyperlink r:id="rId115">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6">
        <w:r>
          <w:rPr>
            <w:rStyle w:val="Hyperlink"/>
          </w:rPr>
          <w:t xml:space="preserve">WordPress VIP Audit Log</w:t>
        </w:r>
      </w:hyperlink>
    </w:p>
    <w:p>
      <w:r>
        <w:pict>
          <v:rect style="width:0;height:1.5pt" o:hralign="center" o:hrstd="t" o:hr="t"/>
        </w:pict>
      </w:r>
    </w:p>
    <w:bookmarkEnd w:id="117"/>
    <w:bookmarkStart w:id="119"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9"/>
    <w:bookmarkStart w:id="121"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20">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21"/>
    <w:bookmarkEnd w:id="122"/>
    <w:bookmarkStart w:id="133"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5"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3">
        <w:r>
          <w:rPr>
            <w:rStyle w:val="Hyperlink"/>
          </w:rPr>
          <w:t xml:space="preserve">WordPress Managing Plugins</w:t>
        </w:r>
      </w:hyperlink>
    </w:p>
    <w:p>
      <w:pPr>
        <w:pStyle w:val="Compact"/>
        <w:numPr>
          <w:ilvl w:val="0"/>
          <w:numId w:val="1045"/>
        </w:numPr>
      </w:pPr>
      <w:hyperlink r:id="rId124">
        <w:r>
          <w:rPr>
            <w:rStyle w:val="Hyperlink"/>
          </w:rPr>
          <w:t xml:space="preserve">WordPress Managing Themes</w:t>
        </w:r>
      </w:hyperlink>
    </w:p>
    <w:p>
      <w:r>
        <w:pict>
          <v:rect style="width:0;height:1.5pt" o:hralign="center" o:hrstd="t" o:hr="t"/>
        </w:pict>
      </w:r>
    </w:p>
    <w:bookmarkEnd w:id="125"/>
    <w:bookmarkStart w:id="12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6">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7"/>
    <w:bookmarkStart w:id="12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8">
        <w:r>
          <w:rPr>
            <w:rStyle w:val="Hyperlink"/>
          </w:rPr>
          <w:t xml:space="preserve">Patchstack Vulnerability Database</w:t>
        </w:r>
      </w:hyperlink>
    </w:p>
    <w:p>
      <w:r>
        <w:pict>
          <v:rect style="width:0;height:1.5pt" o:hralign="center" o:hrstd="t" o:hr="t"/>
        </w:pict>
      </w:r>
    </w:p>
    <w:bookmarkEnd w:id="129"/>
    <w:bookmarkStart w:id="132"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30">
        <w:r>
          <w:rPr>
            <w:rStyle w:val="Hyperlink"/>
          </w:rPr>
          <w:t xml:space="preserve">CISA SBOM Resources</w:t>
        </w:r>
      </w:hyperlink>
    </w:p>
    <w:p>
      <w:pPr>
        <w:pStyle w:val="Compact"/>
        <w:numPr>
          <w:ilvl w:val="0"/>
          <w:numId w:val="1050"/>
        </w:numPr>
      </w:pPr>
      <w:hyperlink r:id="rId131">
        <w:r>
          <w:rPr>
            <w:rStyle w:val="Hyperlink"/>
          </w:rPr>
          <w:t xml:space="preserve">OWASP Software Bill of Materials Cheat Sheet</w:t>
        </w:r>
      </w:hyperlink>
    </w:p>
    <w:p>
      <w:r>
        <w:pict>
          <v:rect style="width:0;height:1.5pt" o:hralign="center" o:hrstd="t" o:hr="t"/>
        </w:pict>
      </w:r>
    </w:p>
    <w:bookmarkEnd w:id="132"/>
    <w:bookmarkEnd w:id="133"/>
    <w:bookmarkStart w:id="138"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7"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4">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5">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6">
        <w:r>
          <w:rPr>
            <w:rStyle w:val="Hyperlink"/>
          </w:rPr>
          <w:t xml:space="preserve">OWASP Core Rule Set (CRS)</w:t>
        </w:r>
      </w:hyperlink>
    </w:p>
    <w:p>
      <w:pPr>
        <w:pStyle w:val="Compact"/>
        <w:numPr>
          <w:ilvl w:val="0"/>
          <w:numId w:val="1051"/>
        </w:numPr>
      </w:pPr>
      <w:hyperlink r:id="rId134">
        <w:r>
          <w:rPr>
            <w:rStyle w:val="Hyperlink"/>
          </w:rPr>
          <w:t xml:space="preserve">WordPress Rule Exclusions Plugin for OWASP CRS</w:t>
        </w:r>
      </w:hyperlink>
    </w:p>
    <w:p>
      <w:r>
        <w:pict>
          <v:rect style="width:0;height:1.5pt" o:hralign="center" o:hrstd="t" o:hr="t"/>
        </w:pict>
      </w:r>
    </w:p>
    <w:bookmarkEnd w:id="137"/>
    <w:bookmarkEnd w:id="138"/>
    <w:bookmarkStart w:id="143"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2"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9">
        <w:r>
          <w:rPr>
            <w:rStyle w:val="Hyperlink"/>
          </w:rPr>
          <w:t xml:space="preserve">WordPress Backups</w:t>
        </w:r>
      </w:hyperlink>
    </w:p>
    <w:p>
      <w:pPr>
        <w:pStyle w:val="Compact"/>
        <w:numPr>
          <w:ilvl w:val="0"/>
          <w:numId w:val="1053"/>
        </w:numPr>
      </w:pPr>
      <w:hyperlink r:id="rId140">
        <w:r>
          <w:rPr>
            <w:rStyle w:val="Hyperlink"/>
          </w:rPr>
          <w:t xml:space="preserve">WordPress Backing Up Your Database</w:t>
        </w:r>
      </w:hyperlink>
    </w:p>
    <w:p>
      <w:pPr>
        <w:pStyle w:val="Compact"/>
        <w:numPr>
          <w:ilvl w:val="0"/>
          <w:numId w:val="1053"/>
        </w:numPr>
      </w:pPr>
      <w:hyperlink r:id="rId141">
        <w:r>
          <w:rPr>
            <w:rStyle w:val="Hyperlink"/>
          </w:rPr>
          <w:t xml:space="preserve">WordPress Backing Up Your Files</w:t>
        </w:r>
      </w:hyperlink>
    </w:p>
    <w:p>
      <w:r>
        <w:pict>
          <v:rect style="width:0;height:1.5pt" o:hralign="center" o:hrstd="t" o:hr="t"/>
        </w:pict>
      </w:r>
    </w:p>
    <w:bookmarkEnd w:id="142"/>
    <w:bookmarkEnd w:id="143"/>
    <w:bookmarkStart w:id="15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4">
        <w:r>
          <w:rPr>
            <w:rStyle w:val="Hyperlink"/>
          </w:rPr>
          <w:t xml:space="preserve">OWASP Secrets Management Cheat Sheet</w:t>
        </w:r>
      </w:hyperlink>
    </w:p>
    <w:p>
      <w:pPr>
        <w:pStyle w:val="Compact"/>
        <w:numPr>
          <w:ilvl w:val="0"/>
          <w:numId w:val="1057"/>
        </w:numPr>
      </w:pPr>
      <w:hyperlink r:id="rId145">
        <w:r>
          <w:rPr>
            <w:rStyle w:val="Hyperlink"/>
          </w:rPr>
          <w:t xml:space="preserve">WordPress VIP Environment Variables</w:t>
        </w:r>
      </w:hyperlink>
    </w:p>
    <w:p>
      <w:pPr>
        <w:pStyle w:val="Compact"/>
        <w:numPr>
          <w:ilvl w:val="0"/>
          <w:numId w:val="1057"/>
        </w:numPr>
      </w:pPr>
      <w:hyperlink r:id="rId14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7"/>
    <w:bookmarkStart w:id="15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8">
        <w:r>
          <w:rPr>
            <w:rStyle w:val="Hyperlink"/>
          </w:rPr>
          <w:t xml:space="preserve">WordPress Sanitizing Data</w:t>
        </w:r>
      </w:hyperlink>
    </w:p>
    <w:p>
      <w:pPr>
        <w:pStyle w:val="Compact"/>
        <w:numPr>
          <w:ilvl w:val="0"/>
          <w:numId w:val="1059"/>
        </w:numPr>
      </w:pPr>
      <w:hyperlink r:id="rId149">
        <w:r>
          <w:rPr>
            <w:rStyle w:val="Hyperlink"/>
          </w:rPr>
          <w:t xml:space="preserve">WordPress Escaping Data</w:t>
        </w:r>
      </w:hyperlink>
    </w:p>
    <w:p>
      <w:pPr>
        <w:pStyle w:val="Compact"/>
        <w:numPr>
          <w:ilvl w:val="0"/>
          <w:numId w:val="1059"/>
        </w:numPr>
      </w:pPr>
      <w:hyperlink r:id="rId15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1"/>
    <w:bookmarkStart w:id="15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52">
        <w:r>
          <w:rPr>
            <w:rStyle w:val="Hyperlink"/>
          </w:rPr>
          <w:t xml:space="preserve">NIST AI Risk Management Framework Playbook</w:t>
        </w:r>
      </w:hyperlink>
    </w:p>
    <w:p>
      <w:pPr>
        <w:pStyle w:val="Compact"/>
        <w:numPr>
          <w:ilvl w:val="0"/>
          <w:numId w:val="1062"/>
        </w:numPr>
      </w:pPr>
      <w:hyperlink r:id="rId153">
        <w:r>
          <w:rPr>
            <w:rStyle w:val="Hyperlink"/>
          </w:rPr>
          <w:t xml:space="preserve">OWASP Top 10 for Large Language Model Applications</w:t>
        </w:r>
      </w:hyperlink>
    </w:p>
    <w:p>
      <w:r>
        <w:pict>
          <v:rect style="width:0;height:1.5pt" o:hralign="center" o:hrstd="t" o:hr="t"/>
        </w:pict>
      </w:r>
    </w:p>
    <w:bookmarkEnd w:id="154"/>
    <w:bookmarkEnd w:id="155"/>
    <w:bookmarkStart w:id="16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7"/>
    <w:bookmarkStart w:id="15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8"/>
    <w:bookmarkStart w:id="16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9">
        <w:r>
          <w:rPr>
            <w:rStyle w:val="Hyperlink"/>
          </w:rPr>
          <w:t xml:space="preserve">Ubuntu UFW Documentation</w:t>
        </w:r>
      </w:hyperlink>
    </w:p>
    <w:p>
      <w:r>
        <w:pict>
          <v:rect style="width:0;height:1.5pt" o:hralign="center" o:hrstd="t" o:hr="t"/>
        </w:pict>
      </w:r>
    </w:p>
    <w:bookmarkEnd w:id="160"/>
    <w:bookmarkStart w:id="16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61">
        <w:r>
          <w:rPr>
            <w:rStyle w:val="Hyperlink"/>
          </w:rPr>
          <w:t xml:space="preserve">PHP-FPM Pool Configuration</w:t>
        </w:r>
      </w:hyperlink>
    </w:p>
    <w:p>
      <w:r>
        <w:pict>
          <v:rect style="width:0;height:1.5pt" o:hralign="center" o:hrstd="t" o:hr="t"/>
        </w:pict>
      </w:r>
    </w:p>
    <w:bookmarkEnd w:id="162"/>
    <w:bookmarkEnd w:id="163"/>
    <w:bookmarkStart w:id="16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9">
        <w:r>
          <w:rPr>
            <w:rStyle w:val="Hyperlink"/>
          </w:rPr>
          <w:t xml:space="preserve">WordPress Multisite Network Administration</w:t>
        </w:r>
      </w:hyperlink>
    </w:p>
    <w:p>
      <w:pPr>
        <w:pStyle w:val="Compact"/>
        <w:numPr>
          <w:ilvl w:val="0"/>
          <w:numId w:val="1075"/>
        </w:numPr>
      </w:pPr>
      <w:hyperlink r:id="rId164">
        <w:r>
          <w:rPr>
            <w:rStyle w:val="Hyperlink"/>
          </w:rPr>
          <w:t xml:space="preserve">WordPress Network Admin Screen</w:t>
        </w:r>
      </w:hyperlink>
    </w:p>
    <w:p>
      <w:pPr>
        <w:pStyle w:val="Compact"/>
        <w:numPr>
          <w:ilvl w:val="0"/>
          <w:numId w:val="1075"/>
        </w:numPr>
      </w:pPr>
      <w:hyperlink r:id="rId16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6"/>
    <w:bookmarkStart w:id="16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9">
        <w:r>
          <w:rPr>
            <w:rStyle w:val="Hyperlink"/>
          </w:rPr>
          <w:t xml:space="preserve">WordPress Multisite Plugin Management</w:t>
        </w:r>
      </w:hyperlink>
    </w:p>
    <w:p>
      <w:pPr>
        <w:pStyle w:val="Compact"/>
        <w:numPr>
          <w:ilvl w:val="0"/>
          <w:numId w:val="1077"/>
        </w:numPr>
      </w:pPr>
      <w:hyperlink r:id="rId164">
        <w:r>
          <w:rPr>
            <w:rStyle w:val="Hyperlink"/>
          </w:rPr>
          <w:t xml:space="preserve">WordPress Network Admin Screen</w:t>
        </w:r>
      </w:hyperlink>
    </w:p>
    <w:p>
      <w:r>
        <w:pict>
          <v:rect style="width:0;height:1.5pt" o:hralign="center" o:hrstd="t" o:hr="t"/>
        </w:pict>
      </w:r>
    </w:p>
    <w:bookmarkEnd w:id="167"/>
    <w:bookmarkEnd w:id="168"/>
    <w:bookmarkStart w:id="16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9"/>
    <w:bookmarkStart w:id="17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0"/>
    <w:bookmarkStart w:id="17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1"/>
    <w:bookmarkStart w:id="175" w:name="related-documents"/>
    <w:p>
      <w:pPr>
        <w:pStyle w:val="Heading2"/>
      </w:pPr>
      <w:r>
        <w:t xml:space="preserve">Related Documents</w:t>
      </w:r>
    </w:p>
    <w:p>
      <w:pPr>
        <w:pStyle w:val="Compact"/>
        <w:numPr>
          <w:ilvl w:val="0"/>
          <w:numId w:val="1079"/>
        </w:numPr>
      </w:pPr>
      <w:hyperlink r:id="rId13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7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173">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7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5"/>
    <w:bookmarkStart w:id="177" w:name="license-and-attribution"/>
    <w:p>
      <w:pPr>
        <w:pStyle w:val="Heading2"/>
      </w:pPr>
      <w:r>
        <w:t xml:space="preserve">License and Attribution</w:t>
      </w:r>
    </w:p>
    <w:p>
      <w:pPr>
        <w:pStyle w:val="FirstParagraph"/>
      </w:pPr>
      <w:r>
        <w:t xml:space="preserve">This document is licensed under the</w:t>
      </w:r>
      <w:r>
        <w:t xml:space="preserve"> </w:t>
      </w:r>
      <w:hyperlink r:id="rId1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73" Target="https://github.com/dknauss/wordpress-runbook-template"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4"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73" Target="https://github.com/dknauss/wordpress-runbook-template"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4"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2026-03-03T08:43:52Z</dcterms:created>
  <dcterms:modified xsi:type="dcterms:W3CDTF">2026-03-03T08:43:52Z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