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p>
    <w:p>
      <w:pPr>
        <w:pStyle w:val="Compact"/>
        <w:numPr>
          <w:ilvl w:val="0"/>
          <w:numId w:val="1048"/>
        </w:numPr>
      </w:pPr>
      <w:hyperlink r:id="rId130">
        <w:r>
          <w:rPr>
            <w:rStyle w:val="Hyperlink"/>
          </w:rPr>
          <w:t xml:space="preserve">WordPress Rule Exclusions Plugin for OWASP CRS</w:t>
        </w:r>
      </w:hyperlink>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2026-03-03T02:50:45Z</dcterms:created>
  <dcterms:modified xsi:type="dcterms:W3CDTF">2026-03-03T02:50:45Z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