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June 17,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The latest WordPress release. As of October 7, 2026 that is WordPress 7.1.3 (7.1 was released on August 19, 2026). Only the most recent release is actively supported; security fixes for older branches (currently back to 4.7) are courtesy backports, not support. The controls in this edition were verified against WordPress 7.0 and reviewed for changes in 7.1. WordPress 7.2 is scheduled for December 8, 2026 and is not covered.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In WordPress 7.1 and later, the block editor processes images in the browser using a Web Worker loaded from a</w:t>
      </w:r>
      <w:r>
        <w:t xml:space="preserve"> </w:t>
      </w:r>
      <w:r>
        <w:rPr>
          <w:rStyle w:val="VerbatimChar"/>
        </w:rPr>
        <w:t xml:space="preserve">blob:</w:t>
      </w:r>
      <w:r>
        <w:t xml:space="preserve"> </w:t>
      </w:r>
      <w:r>
        <w:t xml:space="preserve">URL. A policy without</w:t>
      </w:r>
      <w:r>
        <w:t xml:space="preserve"> </w:t>
      </w:r>
      <w:r>
        <w:rPr>
          <w:rStyle w:val="VerbatimChar"/>
        </w:rPr>
        <w:t xml:space="preserve">worker-src 'self' blob:</w:t>
      </w:r>
      <w:r>
        <w:t xml:space="preserve"> </w:t>
      </w:r>
      <w:r>
        <w:t xml:space="preserve">blocks that worker and WordPress falls back to server-side processing, so the stricter policy above remains safe to deploy. Add</w:t>
      </w:r>
      <w:r>
        <w:t xml:space="preserve"> </w:t>
      </w:r>
      <w:r>
        <w:rPr>
          <w:rStyle w:val="VerbatimChar"/>
        </w:rPr>
        <w:t xml:space="preserve">worker-src 'self' blob:</w:t>
      </w:r>
      <w:r>
        <w:t xml:space="preserve"> </w:t>
      </w:r>
      <w:r>
        <w:t xml:space="preserve">only if client-side media processing is wanted.</w:t>
      </w:r>
      <w:r>
        <w:t xml:space="preserve"> </w:t>
      </w: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 The presence of the block is not sufficient: Nginx uses the first regular-expression location that matches, in the order the locations appear in the configuration, so the denial has no effect if a generic</w:t>
      </w:r>
      <w:r>
        <w:t xml:space="preserve"> </w:t>
      </w:r>
      <w:r>
        <w:rPr>
          <w:rStyle w:val="VerbatimChar"/>
        </w:rPr>
        <w:t xml:space="preserve">location ~ \.php$</w:t>
      </w:r>
      <w:r>
        <w:t xml:space="preserve"> </w:t>
      </w:r>
      <w:r>
        <w:t xml:space="preserve">block comes first. Inspect the effective configuration (</w:t>
      </w:r>
      <w:r>
        <w:rPr>
          <w:rStyle w:val="VerbatimChar"/>
        </w:rPr>
        <w:t xml:space="preserve">nginx -T</w:t>
      </w:r>
      <w:r>
        <w:t xml:space="preserve">) for ordering, then confirm the behavior with an inert test file on a staging copy:</w:t>
      </w:r>
    </w:p>
    <w:p>
      <w:pPr>
        <w:pStyle w:val="SourceCode"/>
      </w:pPr>
      <w:r>
        <w:rPr>
          <w:rStyle w:val="VerbatimChar"/>
        </w:rPr>
        <w:t xml:space="preserve">$ echo '&lt;?php echo "executed";' | sudo tee /path/to/wordpress/wp-content/uploads/exec-test.php</w:t>
      </w:r>
      <w:r>
        <w:br/>
      </w:r>
      <w:r>
        <w:rPr>
          <w:rStyle w:val="VerbatimChar"/>
        </w:rPr>
        <w:t xml:space="preserve">$ curl -s -o /dev/null -w '%{http_code}\n' https://example.com/wp-content/uploads/exec-test.php</w:t>
      </w:r>
      <w:r>
        <w:br/>
      </w:r>
      <w:r>
        <w:rPr>
          <w:rStyle w:val="VerbatimChar"/>
        </w:rPr>
        <w:t xml:space="preserve">$ sudo rm /path/to/wordpress/wp-content/uploads/exec-test.php</w:t>
      </w:r>
    </w:p>
    <w:p>
      <w:pPr>
        <w:pStyle w:val="FirstParagraph"/>
      </w:pPr>
      <w:r>
        <w:t xml:space="preserve">A 403 response indicates PHP execution is denied. A 200 response containing</w:t>
      </w:r>
      <w:r>
        <w:t xml:space="preserve"> </w:t>
      </w:r>
      <w:r>
        <w:rPr>
          <w:rStyle w:val="VerbatimChar"/>
        </w:rPr>
        <w:t xml:space="preserve">executed</w:t>
      </w:r>
      <w:r>
        <w:t xml:space="preserve"> </w:t>
      </w:r>
      <w:r>
        <w:t xml:space="preserve">indicates the control is not effective.</w:t>
      </w:r>
    </w:p>
    <w:p>
      <w:pPr>
        <w:pStyle w:val="BodyText"/>
      </w:pPr>
      <w:r>
        <w:rPr>
          <w:b/>
          <w:bCs/>
        </w:rPr>
        <w:t xml:space="preserve">Remediation:</w:t>
      </w:r>
    </w:p>
    <w:p>
      <w:pPr>
        <w:pStyle w:val="BodyText"/>
      </w:pPr>
      <w:r>
        <w:t xml:space="preserve">For Nginx, add to the server block, above any generic PHP handler such as</w:t>
      </w:r>
      <w:r>
        <w:t xml:space="preserve"> </w:t>
      </w:r>
      <w:r>
        <w:rPr>
          <w:rStyle w:val="VerbatimChar"/>
        </w:rPr>
        <w:t xml:space="preserve">location ~ \.php$</w:t>
      </w:r>
      <w:r>
        <w:t xml:space="preserve"> </w:t>
      </w:r>
      <w:r>
        <w:t xml:space="preserve">(regular-expression locations are evaluated in order and the first match wins):</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Adjust the path if uploads are stored elsewhere, and extend the pattern to any other extensions the server passes to PHP (for example,</w:t>
      </w:r>
      <w:r>
        <w:t xml:space="preserve"> </w:t>
      </w:r>
      <w:r>
        <w:rPr>
          <w:rStyle w:val="VerbatimChar"/>
        </w:rPr>
        <w:t xml:space="preserve">.phtml</w:t>
      </w:r>
      <w:r>
        <w:t xml:space="preserve"> </w:t>
      </w:r>
      <w:r>
        <w:t xml:space="preserve">or</w:t>
      </w:r>
      <w:r>
        <w:t xml:space="preserve"> </w:t>
      </w:r>
      <w:r>
        <w:rPr>
          <w:rStyle w:val="VerbatimChar"/>
        </w:rPr>
        <w:t xml:space="preserve">.phar</w:t>
      </w:r>
      <w:r>
        <w:t xml:space="preserve">).</w:t>
      </w:r>
      <w:r>
        <w:t xml:space="preserve"> </w:t>
      </w: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 The REST API is reachable in two forms: the pretty-permalink path (</w:t>
      </w:r>
      <w:r>
        <w:rPr>
          <w:rStyle w:val="VerbatimChar"/>
        </w:rPr>
        <w:t xml:space="preserve">/wp-json/...</w:t>
      </w:r>
      <w:r>
        <w:t xml:space="preserve">) and the query-string form (</w:t>
      </w:r>
      <w:r>
        <w:rPr>
          <w:rStyle w:val="VerbatimChar"/>
        </w:rPr>
        <w:t xml:space="preserve">/?rest_route=/...</w:t>
      </w:r>
      <w:r>
        <w:t xml:space="preserve">), which works on every site. Confirm both are covered.</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t xml:space="preserve">The</w:t>
      </w:r>
      <w:r>
        <w:t xml:space="preserve"> </w:t>
      </w:r>
      <w:r>
        <w:rPr>
          <w:rStyle w:val="VerbatimChar"/>
        </w:rPr>
        <w:t xml:space="preserve">/wp-json/</w:t>
      </w:r>
      <w:r>
        <w:t xml:space="preserve"> </w:t>
      </w:r>
      <w:r>
        <w:t xml:space="preserve">location does not match REST requests sent as</w:t>
      </w:r>
      <w:r>
        <w:t xml:space="preserve"> </w:t>
      </w:r>
      <w:r>
        <w:rPr>
          <w:rStyle w:val="VerbatimChar"/>
        </w:rPr>
        <w:t xml:space="preserve">/?rest_route=/...</w:t>
      </w:r>
      <w:r>
        <w:t xml:space="preserve">. To cover them, key a second zone on a variable that is empty for other requests (Nginx does not count requests with an empty key):</w:t>
      </w:r>
    </w:p>
    <w:p>
      <w:pPr>
        <w:pStyle w:val="SourceCode"/>
      </w:pPr>
      <w:r>
        <w:rPr>
          <w:rStyle w:val="VerbatimChar"/>
        </w:rPr>
        <w:t xml:space="preserve"># In http block:</w:t>
      </w:r>
      <w:r>
        <w:br/>
      </w:r>
      <w:r>
        <w:rPr>
          <w:rStyle w:val="VerbatimChar"/>
        </w:rPr>
        <w:t xml:space="preserve">map $arg_rest_route $rest_route_key {</w:t>
      </w:r>
      <w:r>
        <w:br/>
      </w:r>
      <w:r>
        <w:rPr>
          <w:rStyle w:val="VerbatimChar"/>
        </w:rPr>
        <w:t xml:space="preserve">    default $binary_remote_addr;</w:t>
      </w:r>
      <w:r>
        <w:br/>
      </w:r>
      <w:r>
        <w:rPr>
          <w:rStyle w:val="VerbatimChar"/>
        </w:rPr>
        <w:t xml:space="preserve">    ""      "";</w:t>
      </w:r>
      <w:r>
        <w:br/>
      </w:r>
      <w:r>
        <w:rPr>
          <w:rStyle w:val="VerbatimChar"/>
        </w:rPr>
        <w:t xml:space="preserve">}</w:t>
      </w:r>
      <w:r>
        <w:br/>
      </w:r>
      <w:r>
        <w:rPr>
          <w:rStyle w:val="VerbatimChar"/>
        </w:rPr>
        <w:t xml:space="preserve">limit_req_zone $rest_route_key zone=wpapiquery:10m rate=5r/s;</w:t>
      </w:r>
      <w:r>
        <w:br/>
      </w:r>
      <w:r>
        <w:br/>
      </w:r>
      <w:r>
        <w:rPr>
          <w:rStyle w:val="VerbatimChar"/>
        </w:rPr>
        <w:t xml:space="preserve"># In the location that handles the front controller (index.php):</w:t>
      </w:r>
      <w:r>
        <w:br/>
      </w:r>
      <w:r>
        <w:rPr>
          <w:rStyle w:val="VerbatimChar"/>
        </w:rPr>
        <w:t xml:space="preserve">limit_req zone=wpapiquery burst=10 nodelay;</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p>
      <w:pPr>
        <w:pStyle w:val="BlockText"/>
      </w:pPr>
      <w:r>
        <w:rPr>
          <w:b/>
          <w:bCs/>
        </w:rPr>
        <w:t xml:space="preserve">NOTE:</w:t>
      </w:r>
      <w:r>
        <w:t xml:space="preserve"> </w:t>
      </w:r>
      <w:r>
        <w:t xml:space="preserve">Audit the PHP runtime that serves the site, not the command-line interpreter. The</w:t>
      </w:r>
      <w:r>
        <w:t xml:space="preserve"> </w:t>
      </w:r>
      <w:r>
        <w:rPr>
          <w:rStyle w:val="VerbatimChar"/>
        </w:rPr>
        <w:t xml:space="preserve">php</w:t>
      </w:r>
      <w:r>
        <w:t xml:space="preserve"> </w:t>
      </w:r>
      <w:r>
        <w:t xml:space="preserve">CLI binary can be a different PHP version and loads its own</w:t>
      </w:r>
      <w:r>
        <w:t xml:space="preserve"> </w:t>
      </w:r>
      <w:r>
        <w:rPr>
          <w:rStyle w:val="VerbatimChar"/>
        </w:rPr>
        <w:t xml:space="preserve">php.ini</w:t>
      </w:r>
      <w:r>
        <w:t xml:space="preserve">, so</w:t>
      </w:r>
      <w:r>
        <w:t xml:space="preserve"> </w:t>
      </w:r>
      <w:r>
        <w:rPr>
          <w:rStyle w:val="VerbatimChar"/>
        </w:rPr>
        <w:t xml:space="preserve">php -i</w:t>
      </w:r>
      <w:r>
        <w:t xml:space="preserve"> </w:t>
      </w:r>
      <w:r>
        <w:t xml:space="preserve">can report hardened values while PHP-FPM is not hardened. The audits below query the PHP-FPM binary (adjust</w:t>
      </w:r>
      <w:r>
        <w:t xml:space="preserve"> </w:t>
      </w:r>
      <w:r>
        <w:rPr>
          <w:rStyle w:val="VerbatimChar"/>
        </w:rPr>
        <w:t xml:space="preserve">php-fpm8.3</w:t>
      </w:r>
      <w:r>
        <w:t xml:space="preserve"> </w:t>
      </w:r>
      <w:r>
        <w:t xml:space="preserve">to the installed version; under Apache</w:t>
      </w:r>
      <w:r>
        <w:t xml:space="preserve"> </w:t>
      </w:r>
      <w:r>
        <w:rPr>
          <w:rStyle w:val="VerbatimChar"/>
        </w:rPr>
        <w:t xml:space="preserve">mod_php</w:t>
      </w:r>
      <w:r>
        <w:t xml:space="preserve">, read the values from the Apache SAPI’s</w:t>
      </w:r>
      <w:r>
        <w:t xml:space="preserve"> </w:t>
      </w:r>
      <w:r>
        <w:rPr>
          <w:rStyle w:val="VerbatimChar"/>
        </w:rPr>
        <w:t xml:space="preserve">php.ini</w:t>
      </w:r>
      <w:r>
        <w:t xml:space="preserve"> </w:t>
      </w:r>
      <w:r>
        <w:t xml:space="preserve">instead). PHP-FPM pool files can override</w:t>
      </w:r>
      <w:r>
        <w:t xml:space="preserve"> </w:t>
      </w:r>
      <w:r>
        <w:rPr>
          <w:rStyle w:val="VerbatimChar"/>
        </w:rPr>
        <w:t xml:space="preserve">php.ini</w:t>
      </w:r>
      <w:r>
        <w:t xml:space="preserve"> </w:t>
      </w:r>
      <w:r>
        <w:t xml:space="preserve">with</w:t>
      </w:r>
      <w:r>
        <w:t xml:space="preserve"> </w:t>
      </w:r>
      <w:r>
        <w:rPr>
          <w:rStyle w:val="VerbatimChar"/>
        </w:rPr>
        <w:t xml:space="preserve">php_admin_value</w:t>
      </w:r>
      <w:r>
        <w:t xml:space="preserve"> </w:t>
      </w:r>
      <w:r>
        <w:t xml:space="preserve">and</w:t>
      </w:r>
      <w:r>
        <w:t xml:space="preserve"> </w:t>
      </w:r>
      <w:r>
        <w:rPr>
          <w:rStyle w:val="VerbatimChar"/>
        </w:rPr>
        <w:t xml:space="preserve">php_value</w:t>
      </w:r>
      <w:r>
        <w:t xml:space="preserve">, so also check the pool that serves the site:</w:t>
      </w:r>
    </w:p>
    <w:p>
      <w:pPr>
        <w:pStyle w:val="SourceCode"/>
      </w:pPr>
      <w:r>
        <w:rPr>
          <w:rStyle w:val="VerbatimChar"/>
        </w:rPr>
        <w:t xml:space="preserve">$ grep -RE 'php_(admin_)?(value|flag)' /etc/php/8.3/fpm/pool.d/</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sudo php-fpm8.3 -i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sudo php-fpm8.3 -i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sudo php-fpm8.3 -i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sudo php-fpm8.3 -i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sudo php-fpm8.3 -i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GRANT</w:t>
      </w:r>
      <w:r>
        <w:rPr>
          <w:rStyle w:val="NormalTok"/>
        </w:rPr>
        <w:t xml:space="preserve"> </w:t>
      </w:r>
      <w:r>
        <w:rPr>
          <w:rStyle w:val="KeywordTok"/>
        </w:rPr>
        <w:t xml:space="preserve">OPTION</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This form is documented to remove privileges at every level (global, database, table, column, and routine). It does not revoke roles granted to the account, so confirm the result with</w:t>
      </w:r>
      <w:r>
        <w:t xml:space="preserve"> </w:t>
      </w:r>
      <w:r>
        <w:rPr>
          <w:rStyle w:val="VerbatimChar"/>
        </w:rPr>
        <w:t xml:space="preserve">SHOW GRANTS</w:t>
      </w:r>
      <w:r>
        <w:t xml:space="preserve"> </w:t>
      </w:r>
      <w:r>
        <w:t xml:space="preserve">after applying the new grant.</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6"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8"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blocked at the web server unless specifically required by a remote publishing client or integration.</w:t>
      </w:r>
    </w:p>
    <w:p>
      <w:pPr>
        <w:pStyle w:val="BodyText"/>
      </w:pPr>
      <w:r>
        <w:rPr>
          <w:b/>
          <w:bCs/>
        </w:rPr>
        <w:t xml:space="preserve">Rationale:</w:t>
      </w:r>
      <w:r>
        <w:t xml:space="preserve"> </w:t>
      </w:r>
      <w:r>
        <w:t xml:space="preserve">XML-RPC is a second authentication surface that accepts username and password on every request, and its pingback methods have been abused for DDoS reflection and internal port probing. Historically, the</w:t>
      </w:r>
      <w:r>
        <w:t xml:space="preserve"> </w:t>
      </w:r>
      <w:r>
        <w:rPr>
          <w:rStyle w:val="VerbatimChar"/>
        </w:rPr>
        <w:t xml:space="preserve">system.multicall</w:t>
      </w:r>
      <w:r>
        <w:t xml:space="preserve"> </w:t>
      </w:r>
      <w:r>
        <w:t xml:space="preserve">method allowed hundreds of password attempts in a single HTTP request; since WordPress 4.4, core stops evaluating credentials for the rest of a request after the first authentication failure, so that amplification no longer works on current versions. Password guessing across separate requests and pingback abuse remain.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-X POST -H 'Content-Type: text/xml' --data '&lt;?xml version="1.0"?&gt;&lt;methodCall&gt;&lt;methodName&gt;system.listMethods&lt;/methodName&gt;&lt;/methodCall&gt;' https://example.com/xmlrpc.php</w:t>
      </w:r>
    </w:p>
    <w:p>
      <w:pPr>
        <w:pStyle w:val="FirstParagraph"/>
      </w:pPr>
      <w:r>
        <w:t xml:space="preserve">A 200 response indicates XML-RPC is accessible. A 403 or 404 indicates it is blocked. Use a POST request: an enabled endpoint answers a plain GET with 405, which does not show whether it is blocked.</w:t>
      </w:r>
    </w:p>
    <w:p>
      <w:pPr>
        <w:pStyle w:val="BodyText"/>
      </w:pPr>
      <w:r>
        <w:rPr>
          <w:b/>
          <w:bCs/>
        </w:rPr>
        <w:t xml:space="preserve">Remediation:</w:t>
      </w:r>
    </w:p>
    <w:p>
      <w:pPr>
        <w:pStyle w:val="BodyText"/>
      </w:pPr>
      <w:r>
        <w:t xml:space="preserve">Block at the web server level. This is the only complete block.</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Where the web server cannot be configured, a must-use plugin (placed in</w:t>
      </w:r>
      <w:r>
        <w:t xml:space="preserve"> </w:t>
      </w:r>
      <w:r>
        <w:rPr>
          <w:rStyle w:val="VerbatimChar"/>
        </w:rPr>
        <w:t xml:space="preserve">wp-content/mu-plugins/</w:t>
      </w:r>
      <w:r>
        <w:t xml:space="preserve">, not</w:t>
      </w:r>
      <w:r>
        <w:t xml:space="preserve"> </w:t>
      </w:r>
      <w:r>
        <w:rPr>
          <w:rStyle w:val="VerbatimChar"/>
        </w:rPr>
        <w:t xml:space="preserve">wp-config.php</w:t>
      </w:r>
      <w:r>
        <w:t xml:space="preserve">) is a partial measure and does not satisfy this control on its own:</w:t>
      </w:r>
    </w:p>
    <w:p>
      <w:pPr>
        <w:pStyle w:val="SourceCode"/>
      </w:pPr>
      <w:r>
        <w:rPr>
          <w:rStyle w:val="KeywordTok"/>
        </w:rPr>
        <w:t xml:space="preserve">&lt;?php</w:t>
      </w:r>
      <w:r>
        <w:br/>
      </w:r>
      <w:r>
        <w:rPr>
          <w:rStyle w:val="CommentTok"/>
        </w:rPr>
        <w:t xml:space="preserve">// Disables XML-RPC methods that require authentication.</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r>
        <w:br/>
      </w:r>
      <w:r>
        <w:br/>
      </w:r>
      <w:r>
        <w:rPr>
          <w:rStyle w:val="CommentTok"/>
        </w:rPr>
        <w:t xml:space="preserve">// Remove pingback methods, which do not require authentication.</w:t>
      </w:r>
      <w:r>
        <w:br/>
      </w:r>
      <w:r>
        <w:rPr>
          <w:rStyle w:val="NormalTok"/>
        </w:rPr>
        <w:t xml:space="preserve">add_filter( </w:t>
      </w:r>
      <w:r>
        <w:rPr>
          <w:rStyle w:val="StringTok"/>
        </w:rPr>
        <w:t xml:space="preserve">'xmlrpc_methods'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$methods</w:t>
      </w:r>
      <w:r>
        <w:rPr>
          <w:rStyle w:val="NormalTok"/>
        </w:rPr>
        <w:t xml:space="preserve"> ) {</w:t>
      </w:r>
      <w:r>
        <w:br/>
      </w:r>
      <w:r>
        <w:rPr>
          <w:rStyle w:val="NormalTok"/>
        </w:rPr>
        <w:t xml:space="preserve">    </w:t>
      </w:r>
      <w:r>
        <w:rPr>
          <w:rStyle w:val="KeywordTok"/>
        </w:rPr>
        <w:t xml:space="preserve">unset</w:t>
      </w:r>
      <w:r>
        <w:rPr>
          <w:rStyle w:val="NormalTok"/>
        </w:rPr>
        <w:t xml:space="preserve">( </w:t>
      </w:r>
      <w:r>
        <w:rPr>
          <w:rStyle w:val="VariableTok"/>
        </w:rPr>
        <w:t xml:space="preserve">$methods</w:t>
      </w:r>
      <w:r>
        <w:rPr>
          <w:rStyle w:val="NormalTok"/>
        </w:rPr>
        <w:t xml:space="preserve">[</w:t>
      </w:r>
      <w:r>
        <w:rPr>
          <w:rStyle w:val="StringTok"/>
        </w:rPr>
        <w:t xml:space="preserve">'pingback.ping'</w:t>
      </w:r>
      <w:r>
        <w:rPr>
          <w:rStyle w:val="NormalTok"/>
        </w:rPr>
        <w:t xml:space="preserve">]</w:t>
      </w:r>
      <w:r>
        <w:rPr>
          <w:rStyle w:val="OtherTok"/>
        </w:rPr>
        <w:t xml:space="preserve">,</w:t>
      </w:r>
      <w:r>
        <w:rPr>
          <w:rStyle w:val="NormalTok"/>
        </w:rPr>
        <w:t xml:space="preserve"> </w:t>
      </w:r>
      <w:r>
        <w:rPr>
          <w:rStyle w:val="VariableTok"/>
        </w:rPr>
        <w:t xml:space="preserve">$methods</w:t>
      </w:r>
      <w:r>
        <w:rPr>
          <w:rStyle w:val="NormalTok"/>
        </w:rPr>
        <w:t xml:space="preserve">[</w:t>
      </w:r>
      <w:r>
        <w:rPr>
          <w:rStyle w:val="StringTok"/>
        </w:rPr>
        <w:t xml:space="preserve">'pingback.extensions.getPingbacks'</w:t>
      </w:r>
      <w:r>
        <w:rPr>
          <w:rStyle w:val="NormalTok"/>
        </w:rPr>
        <w:t xml:space="preserve">] )</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$methods</w:t>
      </w:r>
      <w:r>
        <w:rPr>
          <w:rStyle w:val="OtherTok"/>
        </w:rPr>
        <w:t xml:space="preserve">;</w:t>
      </w:r>
      <w:r>
        <w:br/>
      </w:r>
      <w:r>
        <w:rPr>
          <w:rStyle w:val="NormalTok"/>
        </w:rPr>
        <w:t xml:space="preserve">} )</w:t>
      </w:r>
      <w:r>
        <w:rPr>
          <w:rStyle w:val="OtherTok"/>
        </w:rPr>
        <w:t xml:space="preserve">;</w:t>
      </w:r>
    </w:p>
    <w:p>
      <w:pPr>
        <w:pStyle w:val="FirstParagraph"/>
      </w:pPr>
      <w:r>
        <w:t xml:space="preserve">The</w:t>
      </w:r>
      <w:r>
        <w:t xml:space="preserve"> </w:t>
      </w:r>
      <w:r>
        <w:rPr>
          <w:rStyle w:val="VerbatimChar"/>
        </w:rPr>
        <w:t xml:space="preserve">xmlrpc_enabled</w:t>
      </w:r>
      <w:r>
        <w:t xml:space="preserve"> </w:t>
      </w:r>
      <w:r>
        <w:t xml:space="preserve">filter turns off only the methods that require authentication. Pingbacks and any other unauthenticated or plugin-registered methods remain available unless removed separately, and the endpoint still loads WordPress for every request.</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pPr>
        <w:pStyle w:val="Compact"/>
        <w:numPr>
          <w:ilvl w:val="0"/>
          <w:numId w:val="1019"/>
        </w:numPr>
      </w:pPr>
      <w:hyperlink r:id="rId75">
        <w:r>
          <w:rPr>
            <w:rStyle w:val="VerbatimChar"/>
          </w:rPr>
          <w:t xml:space="preserve">xmlrpc_enabled</w:t>
        </w:r>
        <w:r>
          <w:rPr>
            <w:rStyle w:val="Hyperlink"/>
          </w:rPr>
          <w:t xml:space="preserve"> </w:t>
        </w:r>
        <w:r>
          <w:rPr>
            <w:rStyle w:val="Hyperlink"/>
          </w:rPr>
          <w:t xml:space="preserve">Hook</w:t>
        </w:r>
      </w:hyperlink>
    </w:p>
    <w:p>
      <w:pPr>
        <w:pStyle w:val="Compact"/>
        <w:numPr>
          <w:ilvl w:val="0"/>
          <w:numId w:val="1019"/>
        </w:numPr>
      </w:pPr>
      <w:hyperlink r:id="rId76">
        <w:r>
          <w:rPr>
            <w:rStyle w:val="VerbatimChar"/>
          </w:rPr>
          <w:t xml:space="preserve">xmlrpc_methods</w:t>
        </w:r>
        <w:r>
          <w:rPr>
            <w:rStyle w:val="Hyperlink"/>
          </w:rPr>
          <w:t xml:space="preserve"> </w:t>
        </w:r>
        <w:r>
          <w:rPr>
            <w:rStyle w:val="Hyperlink"/>
          </w:rPr>
          <w:t xml:space="preserve">Hook</w:t>
        </w:r>
      </w:hyperlink>
    </w:p>
    <w:p>
      <w:pPr>
        <w:pStyle w:val="Compact"/>
        <w:numPr>
          <w:ilvl w:val="0"/>
          <w:numId w:val="1019"/>
        </w:numPr>
      </w:pPr>
      <w:hyperlink r:id="rId77">
        <w:r>
          <w:rPr>
            <w:rStyle w:val="VerbatimChar"/>
          </w:rPr>
          <w:t xml:space="preserve">wp_xmlrpc_server::login()</w:t>
        </w:r>
      </w:hyperlink>
    </w:p>
    <w:p>
      <w:r>
        <w:pict>
          <v:rect style="width:0;height:1.5pt" o:hralign="center" o:hrstd="t" o:hr="t"/>
        </w:pict>
      </w:r>
    </w:p>
    <w:bookmarkEnd w:id="78"/>
    <w:bookmarkStart w:id="80"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9">
        <w:r>
          <w:rPr>
            <w:rStyle w:val="Hyperlink"/>
          </w:rPr>
          <w:t xml:space="preserve">WordPress Auto-Update Configuration</w:t>
        </w:r>
      </w:hyperlink>
    </w:p>
    <w:p>
      <w:r>
        <w:pict>
          <v:rect style="width:0;height:1.5pt" o:hralign="center" o:hrstd="t" o:hr="t"/>
        </w:pict>
      </w:r>
    </w:p>
    <w:bookmarkEnd w:id="80"/>
    <w:bookmarkStart w:id="81"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BodyText"/>
      </w:pPr>
      <w:r>
        <w:t xml:space="preserve">Count the definitions without printing the secret values:</w:t>
      </w:r>
    </w:p>
    <w:p>
      <w:pPr>
        <w:pStyle w:val="SourceCode"/>
      </w:pPr>
      <w:r>
        <w:rPr>
          <w:rStyle w:val="VerbatimChar"/>
        </w:rPr>
        <w:t xml:space="preserve">$ grep -cE "define\( *'(AUTH_KEY|SECURE_AUTH_KEY|LOGGED_IN_KEY|NONCE_KEY|AUTH_SALT|SECURE_AUTH_SALT|LOGGED_IN_SALT|NONCE_SALT)'" /path/to/wp-config.php</w:t>
      </w:r>
      <w:r>
        <w:br/>
      </w:r>
      <w:r>
        <w:rPr>
          <w:rStyle w:val="VerbatimChar"/>
        </w:rPr>
        <w:t xml:space="preserve">$ grep -c 'put your unique phrase here' /path/to/wp-config.php</w:t>
      </w:r>
    </w:p>
    <w:p>
      <w:pPr>
        <w:pStyle w:val="FirstParagraph"/>
      </w:pPr>
      <w:r>
        <w:t xml:space="preserve">Verify the first count is 8 and the second is 0 (the placeholder value is not in use). Do not print the keys and salts to a terminal, log, ticket, or AI-assisted session; if the values themselves must be inspected for length and uniqueness, do so locally on the host.</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81"/>
    <w:bookmarkStart w:id="85"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82">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3">
        <w:r>
          <w:rPr>
            <w:rStyle w:val="Hyperlink"/>
          </w:rPr>
          <w:t xml:space="preserve">Hooking WP-Cron into the System Task Scheduler</w:t>
        </w:r>
      </w:hyperlink>
    </w:p>
    <w:p>
      <w:pPr>
        <w:pStyle w:val="Compact"/>
        <w:numPr>
          <w:ilvl w:val="0"/>
          <w:numId w:val="1025"/>
        </w:numPr>
      </w:pPr>
      <w:hyperlink r:id="rId84">
        <w:r>
          <w:rPr>
            <w:rStyle w:val="Hyperlink"/>
          </w:rPr>
          <w:t xml:space="preserve">WP-Cron Overview</w:t>
        </w:r>
      </w:hyperlink>
    </w:p>
    <w:p>
      <w:r>
        <w:pict>
          <v:rect style="width:0;height:1.5pt" o:hralign="center" o:hrstd="t" o:hr="t"/>
        </w:pict>
      </w:r>
    </w:p>
    <w:bookmarkEnd w:id="85"/>
    <w:bookmarkEnd w:id="86"/>
    <w:bookmarkStart w:id="118"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3"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Every administrator account has 2FA configured. Check each account; an active plugin does not show that any user has enrolled. With</w:t>
      </w:r>
      <w:r>
        <w:t xml:space="preserve"> </w:t>
      </w:r>
      <w:r>
        <w:rPr>
          <w:rStyle w:val="VerbatimChar"/>
        </w:rPr>
        <w:t xml:space="preserve">two-factor</w:t>
      </w:r>
      <w:r>
        <w:t xml:space="preserve"> </w:t>
      </w:r>
      <w:r>
        <w:t xml:space="preserve">0.17 or later:</w:t>
      </w:r>
      <w:r>
        <w:t xml:space="preserve"> </w:t>
      </w:r>
      <w:r>
        <w:rPr>
          <w:rStyle w:val="VerbatimChar"/>
        </w:rPr>
        <w:t xml:space="preserve">wp two-factor status &lt;user&gt;</w:t>
      </w:r>
      <w:r>
        <w:t xml:space="preserve">.</w:t>
      </w:r>
      <w:r>
        <w:t xml:space="preserve"> </w:t>
      </w:r>
      <w:r>
        <w:t xml:space="preserve">3. A control is in place that prevents an unenrolled administrator from using the Dashboard, and it has been tested with an unenrolled test account.</w:t>
      </w:r>
      <w:r>
        <w:t xml:space="preserve"> </w:t>
      </w:r>
      <w:r>
        <w:t xml:space="preserve">4.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The</w:t>
      </w:r>
      <w:r>
        <w:t xml:space="preserve"> </w:t>
      </w:r>
      <w:r>
        <w:rPr>
          <w:rStyle w:val="VerbatimChar"/>
        </w:rPr>
        <w:t xml:space="preserve">two-factor</w:t>
      </w:r>
      <w:r>
        <w:t xml:space="preserve"> </w:t>
      </w:r>
      <w:r>
        <w:t xml:space="preserve">plugin provides enrollment and the login challenge but has no built-in setting that makes 2FA mandatory for a role. Enforcement requires an additional control: MFA enforced at a single sign-on identity provider, an approved plugin that enforces enrollment, or maintained custom code. Document which one is used.</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82">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7">
        <w:r>
          <w:rPr>
            <w:rStyle w:val="Hyperlink"/>
          </w:rPr>
          <w:t xml:space="preserve">NIST SP 800-63B — Multi-Factor Authentication</w:t>
        </w:r>
      </w:hyperlink>
    </w:p>
    <w:p>
      <w:pPr>
        <w:pStyle w:val="Compact"/>
        <w:numPr>
          <w:ilvl w:val="0"/>
          <w:numId w:val="1026"/>
        </w:numPr>
      </w:pPr>
      <w:hyperlink r:id="rId88">
        <w:r>
          <w:rPr>
            <w:rStyle w:val="Hyperlink"/>
          </w:rPr>
          <w:t xml:space="preserve">WordPress Developer Documentation</w:t>
        </w:r>
      </w:hyperlink>
      <w:r>
        <w:t xml:space="preserve"> </w:t>
      </w:r>
      <w:r>
        <w:t xml:space="preserve">›</w:t>
      </w:r>
      <w:r>
        <w:t xml:space="preserve"> </w:t>
      </w:r>
      <w:hyperlink r:id="rId89">
        <w:r>
          <w:rPr>
            <w:rStyle w:val="Hyperlink"/>
          </w:rPr>
          <w:t xml:space="preserve">Advanced Administration Handbook</w:t>
        </w:r>
      </w:hyperlink>
      <w:r>
        <w:t xml:space="preserve"> </w:t>
      </w:r>
      <w:r>
        <w:t xml:space="preserve">›</w:t>
      </w:r>
      <w:r>
        <w:t xml:space="preserve"> </w:t>
      </w:r>
      <w:hyperlink r:id="rId90">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91">
        <w:r>
          <w:rPr>
            <w:rStyle w:val="Hyperlink"/>
          </w:rPr>
          <w:t xml:space="preserve">MFA</w:t>
        </w:r>
      </w:hyperlink>
    </w:p>
    <w:p>
      <w:pPr>
        <w:pStyle w:val="Compact"/>
        <w:numPr>
          <w:ilvl w:val="0"/>
          <w:numId w:val="1026"/>
        </w:numPr>
      </w:pPr>
      <w:hyperlink r:id="rId92">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3"/>
    <w:bookmarkStart w:id="97"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4">
        <w:r>
          <w:rPr>
            <w:rStyle w:val="Hyperlink"/>
          </w:rPr>
          <w:t xml:space="preserve">WordPress Roles and Capabilities</w:t>
        </w:r>
      </w:hyperlink>
    </w:p>
    <w:p>
      <w:pPr>
        <w:pStyle w:val="Compact"/>
        <w:numPr>
          <w:ilvl w:val="0"/>
          <w:numId w:val="1027"/>
        </w:numPr>
      </w:pPr>
      <w:hyperlink r:id="rId95">
        <w:r>
          <w:rPr>
            <w:rStyle w:val="Hyperlink"/>
          </w:rPr>
          <w:t xml:space="preserve">WordPress Multisite Administration</w:t>
        </w:r>
      </w:hyperlink>
    </w:p>
    <w:p>
      <w:pPr>
        <w:pStyle w:val="Compact"/>
        <w:numPr>
          <w:ilvl w:val="0"/>
          <w:numId w:val="1027"/>
        </w:numPr>
      </w:pPr>
      <w:hyperlink r:id="rId96">
        <w:r>
          <w:rPr>
            <w:rStyle w:val="Hyperlink"/>
          </w:rPr>
          <w:t xml:space="preserve">OWASP Authentication Cheat Sheet</w:t>
        </w:r>
      </w:hyperlink>
    </w:p>
    <w:p>
      <w:r>
        <w:pict>
          <v:rect style="width:0;height:1.5pt" o:hralign="center" o:hrstd="t" o:hr="t"/>
        </w:pict>
      </w:r>
    </w:p>
    <w:bookmarkEnd w:id="97"/>
    <w:bookmarkStart w:id="101"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including when</w:t>
      </w:r>
      <w:r>
        <w:t xml:space="preserve"> </w:t>
      </w:r>
      <w:r>
        <w:t xml:space="preserve">“Remember Me”</w:t>
      </w:r>
      <w:r>
        <w:t xml:space="preserve"> </w:t>
      </w:r>
      <w:r>
        <w:t xml:space="preserve">is selected. This control covers maximum lifetime only. Idle-session timeouts and purging sessions on role or capability changes are recommended additional measures; WordPress core provides neither, so they require a session-management plugin or custom code and must be verified separately.</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 The search shows only that a filter exists in those files. Confirm the enforced value by signing in as an administrator and checking the expiry of the</w:t>
      </w:r>
      <w:r>
        <w:t xml:space="preserve"> </w:t>
      </w:r>
      <w:r>
        <w:rPr>
          <w:rStyle w:val="VerbatimChar"/>
        </w:rPr>
        <w:t xml:space="preserve">wordpress_logged_in_*</w:t>
      </w:r>
      <w:r>
        <w:t xml:space="preserve"> </w:t>
      </w:r>
      <w:r>
        <w:t xml:space="preserve">cookie, or the</w:t>
      </w:r>
      <w:r>
        <w:t xml:space="preserve"> </w:t>
      </w:r>
      <w:r>
        <w:rPr>
          <w:rStyle w:val="VerbatimChar"/>
        </w:rPr>
        <w:t xml:space="preserve">expiration</w:t>
      </w:r>
      <w:r>
        <w:t xml:space="preserve"> </w:t>
      </w:r>
      <w:r>
        <w:t xml:space="preserve">of the newest entry in the user’s</w:t>
      </w:r>
      <w:r>
        <w:t xml:space="preserve"> </w:t>
      </w:r>
      <w:r>
        <w:rPr>
          <w:rStyle w:val="VerbatimChar"/>
        </w:rPr>
        <w:t xml:space="preserve">session_tokens</w:t>
      </w:r>
      <w:r>
        <w:t xml:space="preserve"> </w:t>
      </w:r>
      <w:r>
        <w:t xml:space="preserve">user meta.</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CommentTok"/>
        </w:rPr>
        <w:t xml:space="preserve">// The same limit applies whether or not "Remember Me" was selected.</w:t>
      </w:r>
      <w:r>
        <w:br/>
      </w:r>
      <w:r>
        <w:rPr>
          <w:rStyle w:val="NormalTok"/>
        </w:rPr>
        <w:t xml:space="preserve">  </w:t>
      </w:r>
      <w:r>
        <w:rPr>
          <w:rStyle w:val="ControlFlowTok"/>
        </w:rPr>
        <w:t xml:space="preserve">if</w:t>
      </w:r>
      <w:r>
        <w:rPr>
          <w:rStyle w:val="NormalTok"/>
        </w:rPr>
        <w:t xml:space="preserve"> ( user_can( </w:t>
      </w:r>
      <w:r>
        <w:rPr>
          <w:rStyle w:val="VariableTok"/>
        </w:rPr>
        <w:t xml:space="preserve">$user_id</w:t>
      </w:r>
      <w:r>
        <w:rPr>
          <w:rStyle w:val="OtherTok"/>
        </w:rPr>
        <w:t xml:space="preserve">,</w:t>
      </w:r>
      <w:r>
        <w:rPr>
          <w:rStyle w:val="NormalTok"/>
        </w:rPr>
        <w:t xml:space="preserve"> </w:t>
      </w:r>
      <w:r>
        <w:rPr>
          <w:rStyle w:val="StringTok"/>
        </w:rPr>
        <w:t xml:space="preserve">'manage_options'</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administrators and Super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8">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9">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100">
        <w:r>
          <w:rPr>
            <w:rStyle w:val="Hyperlink"/>
          </w:rPr>
          <w:t xml:space="preserve">OWASP Session Management Cheat Sheet</w:t>
        </w:r>
      </w:hyperlink>
    </w:p>
    <w:p>
      <w:r>
        <w:pict>
          <v:rect style="width:0;height:1.5pt" o:hralign="center" o:hrstd="t" o:hr="t"/>
        </w:pict>
      </w:r>
    </w:p>
    <w:bookmarkEnd w:id="101"/>
    <w:bookmarkStart w:id="103"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Require authentication for read access to the REST API users endpoint via a must-use plugin:</w:t>
      </w:r>
    </w:p>
    <w:p>
      <w:pPr>
        <w:pStyle w:val="SourceCode"/>
      </w:pPr>
      <w:r>
        <w:rPr>
          <w:rStyle w:val="CommentTok"/>
        </w:rPr>
        <w:t xml:space="preserve">// Require authentication for read access to /wp/v2/users while preserving</w:t>
      </w:r>
      <w:r>
        <w:br/>
      </w:r>
      <w:r>
        <w:rPr>
          <w:rStyle w:val="CommentTok"/>
        </w:rPr>
        <w:t xml:space="preserve">// core's own permission checks for every operation.</w:t>
      </w:r>
      <w:r>
        <w:br/>
      </w: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VariableTok"/>
        </w:rPr>
        <w:t xml:space="preserve">$routes</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'/wp/v2/users'</w:t>
      </w:r>
      <w:r>
        <w:rPr>
          <w:rStyle w:val="OtherTok"/>
        </w:rPr>
        <w:t xml:space="preserve">,</w:t>
      </w:r>
      <w:r>
        <w:rPr>
          <w:rStyle w:val="NormalTok"/>
        </w:rPr>
        <w:t xml:space="preserve"> </w:t>
      </w:r>
      <w:r>
        <w:rPr>
          <w:rStyle w:val="StringTok"/>
        </w:rPr>
        <w:t xml:space="preserve">'/wp/v2/users/(?P&lt;id&gt;[\d]+)'</w:t>
      </w:r>
      <w:r>
        <w:rPr>
          <w:rStyle w:val="NormalTok"/>
        </w:rPr>
        <w:t xml:space="preserve"> )</w:t>
      </w:r>
      <w:r>
        <w:rPr>
          <w:rStyle w:val="OtherTok"/>
        </w:rPr>
        <w:t xml:space="preserve">;</w:t>
      </w:r>
      <w:r>
        <w:br/>
      </w:r>
      <w:r>
        <w:br/>
      </w:r>
      <w:r>
        <w:rPr>
          <w:rStyle w:val="NormalTok"/>
        </w:rPr>
        <w:t xml:space="preserve">    </w:t>
      </w:r>
      <w:r>
        <w:rPr>
          <w:rStyle w:val="ControlFlowTok"/>
        </w:rPr>
        <w:t xml:space="preserve">foreach</w:t>
      </w:r>
      <w:r>
        <w:rPr>
          <w:rStyle w:val="NormalTok"/>
        </w:rPr>
        <w:t xml:space="preserve"> ( </w:t>
      </w:r>
      <w:r>
        <w:rPr>
          <w:rStyle w:val="VariableTok"/>
        </w:rPr>
        <w:t xml:space="preserve">$routes</w:t>
      </w:r>
      <w:r>
        <w:rPr>
          <w:rStyle w:val="NormalTok"/>
        </w:rPr>
        <w:t xml:space="preserve"> </w:t>
      </w:r>
      <w:r>
        <w:rPr>
          <w:rStyle w:val="KeywordTok"/>
        </w:rPr>
        <w:t xml:space="preserve">as</w:t>
      </w:r>
      <w:r>
        <w:rPr>
          <w:rStyle w:val="NormalTok"/>
        </w:rPr>
        <w:t xml:space="preserve"> </w:t>
      </w:r>
      <w:r>
        <w:rPr>
          <w:rStyle w:val="VariableTok"/>
        </w:rPr>
        <w:t xml:space="preserve">$route</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KeywordTok"/>
        </w:rPr>
        <w:t xml:space="preserve">empty</w:t>
      </w:r>
      <w:r>
        <w:rPr>
          <w:rStyle w:val="NormalTok"/>
        </w:rPr>
        <w:t xml:space="preserve">( </w:t>
      </w:r>
      <w:r>
        <w:rPr>
          <w:rStyle w:val="VariableTok"/>
        </w:rPr>
        <w:t xml:space="preserve">$endpoints</w:t>
      </w:r>
      <w:r>
        <w:rPr>
          <w:rStyle w:val="NormalTok"/>
        </w:rPr>
        <w:t xml:space="preserve">[ </w:t>
      </w:r>
      <w:r>
        <w:rPr>
          <w:rStyle w:val="VariableTok"/>
        </w:rPr>
        <w:t xml:space="preserve">$route</w:t>
      </w:r>
      <w:r>
        <w:rPr>
          <w:rStyle w:val="NormalTok"/>
        </w:rPr>
        <w:t xml:space="preserve"> ] ) ) {</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br/>
      </w:r>
      <w:r>
        <w:rPr>
          <w:rStyle w:val="NormalTok"/>
        </w:rPr>
        <w:t xml:space="preserve">        </w:t>
      </w:r>
      <w:r>
        <w:rPr>
          <w:rStyle w:val="ControlFlowTok"/>
        </w:rPr>
        <w:t xml:space="preserve">foreach</w:t>
      </w:r>
      <w:r>
        <w:rPr>
          <w:rStyle w:val="NormalTok"/>
        </w:rPr>
        <w:t xml:space="preserve"> ( </w:t>
      </w:r>
      <w:r>
        <w:rPr>
          <w:rStyle w:val="VariableTok"/>
        </w:rPr>
        <w:t xml:space="preserve">$endpoints</w:t>
      </w:r>
      <w:r>
        <w:rPr>
          <w:rStyle w:val="NormalTok"/>
        </w:rPr>
        <w:t xml:space="preserve">[ </w:t>
      </w:r>
      <w:r>
        <w:rPr>
          <w:rStyle w:val="VariableTok"/>
        </w:rPr>
        <w:t xml:space="preserve">$route</w:t>
      </w:r>
      <w:r>
        <w:rPr>
          <w:rStyle w:val="NormalTok"/>
        </w:rPr>
        <w:t xml:space="preserve"> ] </w:t>
      </w:r>
      <w:r>
        <w:rPr>
          <w:rStyle w:val="KeywordTok"/>
        </w:rPr>
        <w:t xml:space="preserve">as</w:t>
      </w:r>
      <w:r>
        <w:rPr>
          <w:rStyle w:val="NormalTok"/>
        </w:rPr>
        <w:t xml:space="preserve"> </w:t>
      </w:r>
      <w:r>
        <w:rPr>
          <w:rStyle w:val="VariableTok"/>
        </w:rPr>
        <w:t xml:space="preserve">$key</w:t>
      </w:r>
      <w:r>
        <w:rPr>
          <w:rStyle w:val="NormalTok"/>
        </w:rPr>
        <w:t xml:space="preserve"> =&gt; </w:t>
      </w:r>
      <w:r>
        <w:rPr>
          <w:rStyle w:val="VariableTok"/>
        </w:rPr>
        <w:t xml:space="preserve">$handler</w:t>
      </w:r>
      <w:r>
        <w:rPr>
          <w:rStyle w:val="NormalTok"/>
        </w:rPr>
        <w:t xml:space="preserve"> ) {</w:t>
      </w:r>
      <w:r>
        <w:br/>
      </w:r>
      <w:r>
        <w:rPr>
          <w:rStyle w:val="NormalTok"/>
        </w:rPr>
        <w:t xml:space="preserve">            </w:t>
      </w:r>
      <w:r>
        <w:rPr>
          <w:rStyle w:val="CommentTok"/>
        </w:rPr>
        <w:t xml:space="preserve">// Skip route options (namespace, schema, args); only handlers have numeric keys.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FunctionTok"/>
        </w:rPr>
        <w:t xml:space="preserve">is_numeric</w:t>
      </w:r>
      <w:r>
        <w:rPr>
          <w:rStyle w:val="NormalTok"/>
        </w:rPr>
        <w:t xml:space="preserve">( </w:t>
      </w:r>
      <w:r>
        <w:rPr>
          <w:rStyle w:val="VariableTok"/>
        </w:rPr>
        <w:t xml:space="preserve">$key</w:t>
      </w:r>
      <w:r>
        <w:rPr>
          <w:rStyle w:val="NormalTok"/>
        </w:rPr>
        <w:t xml:space="preserve"> )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$handler</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$handler</w:t>
      </w:r>
      <w:r>
        <w:rPr>
          <w:rStyle w:val="NormalTok"/>
        </w:rPr>
        <w:t xml:space="preserve">[</w:t>
      </w:r>
      <w:r>
        <w:rPr>
          <w:rStyle w:val="StringTok"/>
        </w:rPr>
        <w:t xml:space="preserve">'permission_callback'</w:t>
      </w:r>
      <w:r>
        <w:rPr>
          <w:rStyle w:val="NormalTok"/>
        </w:rPr>
        <w:t xml:space="preserve">] ) ) {</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br/>
      </w:r>
      <w:r>
        <w:rPr>
          <w:rStyle w:val="NormalTok"/>
        </w:rPr>
        <w:t xml:space="preserve">            </w:t>
      </w:r>
      <w:r>
        <w:rPr>
          <w:rStyle w:val="CommentTok"/>
        </w:rPr>
        <w:t xml:space="preserve">// Leave create, update, and delete handlers untouched.</w:t>
      </w:r>
      <w:r>
        <w:br/>
      </w:r>
      <w:r>
        <w:rPr>
          <w:rStyle w:val="NormalTok"/>
        </w:rPr>
        <w:t xml:space="preserve">            </w:t>
      </w:r>
      <w:r>
        <w:rPr>
          <w:rStyle w:val="VariableTok"/>
        </w:rPr>
        <w:t xml:space="preserve">$methods</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$handler</w:t>
      </w:r>
      <w:r>
        <w:rPr>
          <w:rStyle w:val="NormalTok"/>
        </w:rPr>
        <w:t xml:space="preserve">[</w:t>
      </w:r>
      <w:r>
        <w:rPr>
          <w:rStyle w:val="StringTok"/>
        </w:rPr>
        <w:t xml:space="preserve">'methods'</w:t>
      </w:r>
      <w:r>
        <w:rPr>
          <w:rStyle w:val="NormalTok"/>
        </w:rPr>
        <w:t xml:space="preserve">] ) </w:t>
      </w:r>
      <w:r>
        <w:rPr>
          <w:rStyle w:val="OtherTok"/>
        </w:rPr>
        <w:t xml:space="preserve">?</w:t>
      </w:r>
      <w:r>
        <w:rPr>
          <w:rStyle w:val="NormalTok"/>
        </w:rPr>
        <w:t xml:space="preserve"> </w:t>
      </w:r>
      <w:r>
        <w:rPr>
          <w:rStyle w:val="FunctionTok"/>
        </w:rPr>
        <w:t xml:space="preserve">array_keys</w:t>
      </w:r>
      <w:r>
        <w:rPr>
          <w:rStyle w:val="NormalTok"/>
        </w:rPr>
        <w:t xml:space="preserve">( </w:t>
      </w:r>
      <w:r>
        <w:rPr>
          <w:rStyle w:val="VariableTok"/>
        </w:rPr>
        <w:t xml:space="preserve">$handler</w:t>
      </w:r>
      <w:r>
        <w:rPr>
          <w:rStyle w:val="NormalTok"/>
        </w:rPr>
        <w:t xml:space="preserve">[</w:t>
      </w:r>
      <w:r>
        <w:rPr>
          <w:rStyle w:val="StringTok"/>
        </w:rPr>
        <w:t xml:space="preserve">'methods'</w:t>
      </w:r>
      <w:r>
        <w:rPr>
          <w:rStyle w:val="NormalTok"/>
        </w:rPr>
        <w:t xml:space="preserve">] ) </w:t>
      </w:r>
      <w:r>
        <w:rPr>
          <w:rStyle w:val="OtherTok"/>
        </w:rPr>
        <w:t xml:space="preserve">:</w:t>
      </w:r>
      <w:r>
        <w:rPr>
          <w:rStyle w:val="NormalTok"/>
        </w:rPr>
        <w:t xml:space="preserve"> </w:t>
      </w:r>
      <w:r>
        <w:rPr>
          <w:rStyle w:val="FunctionTok"/>
        </w:rPr>
        <w:t xml:space="preserve">explode</w:t>
      </w:r>
      <w:r>
        <w:rPr>
          <w:rStyle w:val="NormalTok"/>
        </w:rPr>
        <w:t xml:space="preserve">( </w:t>
      </w:r>
      <w:r>
        <w:rPr>
          <w:rStyle w:val="StringTok"/>
        </w:rPr>
        <w:t xml:space="preserve">','</w:t>
      </w:r>
      <w:r>
        <w:rPr>
          <w:rStyle w:val="OtherTok"/>
        </w:rPr>
        <w:t xml:space="preserve">,</w:t>
      </w:r>
      <w:r>
        <w:rPr>
          <w:rStyle w:val="NormalTok"/>
        </w:rPr>
        <w:t xml:space="preserve"> </w:t>
      </w:r>
      <w:r>
        <w:rPr>
          <w:rStyle w:val="VariableTok"/>
        </w:rPr>
        <w:t xml:space="preserve">$handler</w:t>
      </w:r>
      <w:r>
        <w:rPr>
          <w:rStyle w:val="NormalTok"/>
        </w:rPr>
        <w:t xml:space="preserve">[</w:t>
      </w:r>
      <w:r>
        <w:rPr>
          <w:rStyle w:val="StringTok"/>
        </w:rPr>
        <w:t xml:space="preserve">'methods'</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FunctionTok"/>
        </w:rPr>
        <w:t xml:space="preserve">in_array</w:t>
      </w:r>
      <w:r>
        <w:rPr>
          <w:rStyle w:val="NormalTok"/>
        </w:rPr>
        <w:t xml:space="preserve">( </w:t>
      </w:r>
      <w:r>
        <w:rPr>
          <w:rStyle w:val="StringTok"/>
        </w:rPr>
        <w:t xml:space="preserve">'GET'</w:t>
      </w:r>
      <w:r>
        <w:rPr>
          <w:rStyle w:val="OtherTok"/>
        </w:rPr>
        <w:t xml:space="preserve">,</w:t>
      </w:r>
      <w:r>
        <w:rPr>
          <w:rStyle w:val="NormalTok"/>
        </w:rPr>
        <w:t xml:space="preserve"> </w:t>
      </w:r>
      <w:r>
        <w:rPr>
          <w:rStyle w:val="FunctionTok"/>
        </w:rPr>
        <w:t xml:space="preserve">array_map</w:t>
      </w:r>
      <w:r>
        <w:rPr>
          <w:rStyle w:val="NormalTok"/>
        </w:rPr>
        <w:t xml:space="preserve">( </w:t>
      </w:r>
      <w:r>
        <w:rPr>
          <w:rStyle w:val="StringTok"/>
        </w:rPr>
        <w:t xml:space="preserve">'trim'</w:t>
      </w:r>
      <w:r>
        <w:rPr>
          <w:rStyle w:val="OtherTok"/>
        </w:rPr>
        <w:t xml:space="preserve">,</w:t>
      </w:r>
      <w:r>
        <w:rPr>
          <w:rStyle w:val="NormalTok"/>
        </w:rPr>
        <w:t xml:space="preserve"> </w:t>
      </w:r>
      <w:r>
        <w:rPr>
          <w:rStyle w:val="VariableTok"/>
        </w:rPr>
        <w:t xml:space="preserve">$methods</w:t>
      </w:r>
      <w:r>
        <w:rPr>
          <w:rStyle w:val="NormalTok"/>
        </w:rPr>
        <w:t xml:space="preserve"> )</w:t>
      </w:r>
      <w:r>
        <w:rPr>
          <w:rStyle w:val="OtherTok"/>
        </w:rPr>
        <w:t xml:space="preserve">,</w:t>
      </w:r>
      <w:r>
        <w:rPr>
          <w:rStyle w:val="NormalTok"/>
        </w:rPr>
        <w:t xml:space="preserve"> </w:t>
      </w:r>
      <w:r>
        <w:rPr>
          <w:rStyle w:val="KeywordTok"/>
        </w:rPr>
        <w:t xml:space="preserve">true</w:t>
      </w:r>
      <w:r>
        <w:rPr>
          <w:rStyle w:val="NormalTok"/>
        </w:rPr>
        <w:t xml:space="preserve"> ) ) {</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br/>
      </w:r>
      <w:r>
        <w:rPr>
          <w:rStyle w:val="NormalTok"/>
        </w:rPr>
        <w:t xml:space="preserve">            </w:t>
      </w:r>
      <w:r>
        <w:rPr>
          <w:rStyle w:val="VariableTok"/>
        </w:rPr>
        <w:t xml:space="preserve">$core_check</w:t>
      </w:r>
      <w:r>
        <w:rPr>
          <w:rStyle w:val="NormalTok"/>
        </w:rPr>
        <w:t xml:space="preserve"> </w:t>
      </w:r>
      <w:r>
        <w:rPr>
          <w:rStyle w:val="OperatorTok"/>
        </w:rPr>
        <w:t xml:space="preserve">=</w:t>
      </w:r>
      <w:r>
        <w:rPr>
          <w:rStyle w:val="NormalTok"/>
        </w:rPr>
        <w:t xml:space="preserve"> </w:t>
      </w:r>
      <w:r>
        <w:rPr>
          <w:rStyle w:val="VariableTok"/>
        </w:rPr>
        <w:t xml:space="preserve">$handler</w:t>
      </w:r>
      <w:r>
        <w:rPr>
          <w:rStyle w:val="NormalTok"/>
        </w:rPr>
        <w:t xml:space="preserve">[</w:t>
      </w:r>
      <w:r>
        <w:rPr>
          <w:rStyle w:val="StringTok"/>
        </w:rPr>
        <w:t xml:space="preserve">'permission_callback'</w:t>
      </w:r>
      <w:r>
        <w:rPr>
          <w:rStyle w:val="NormalTok"/>
        </w:rPr>
        <w:t xml:space="preserve">]</w:t>
      </w:r>
      <w:r>
        <w:rPr>
          <w:rStyle w:val="OtherTok"/>
        </w:rPr>
        <w:t xml:space="preserve">;</w:t>
      </w:r>
      <w:r>
        <w:br/>
      </w:r>
      <w:r>
        <w:br/>
      </w:r>
      <w:r>
        <w:rPr>
          <w:rStyle w:val="NormalTok"/>
        </w:rPr>
        <w:t xml:space="preserve">            </w:t>
      </w:r>
      <w:r>
        <w:rPr>
          <w:rStyle w:val="VariableTok"/>
        </w:rPr>
        <w:t xml:space="preserve">$endpoints</w:t>
      </w:r>
      <w:r>
        <w:rPr>
          <w:rStyle w:val="NormalTok"/>
        </w:rPr>
        <w:t xml:space="preserve">[ </w:t>
      </w:r>
      <w:r>
        <w:rPr>
          <w:rStyle w:val="VariableTok"/>
        </w:rPr>
        <w:t xml:space="preserve">$route</w:t>
      </w:r>
      <w:r>
        <w:rPr>
          <w:rStyle w:val="NormalTok"/>
        </w:rPr>
        <w:t xml:space="preserve"> ][ </w:t>
      </w:r>
      <w:r>
        <w:rPr>
          <w:rStyle w:val="VariableTok"/>
        </w:rPr>
        <w:t xml:space="preserve">$key</w:t>
      </w:r>
      <w:r>
        <w:rPr>
          <w:rStyle w:val="NormalTok"/>
        </w:rPr>
        <w:t xml:space="preserve"> ][</w:t>
      </w:r>
      <w:r>
        <w:rPr>
          <w:rStyle w:val="StringTok"/>
        </w:rPr>
        <w:t xml:space="preserve">'permission_callback'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$request</w:t>
      </w:r>
      <w:r>
        <w:rPr>
          <w:rStyle w:val="NormalTok"/>
        </w:rPr>
        <w:t xml:space="preserve"> ) </w:t>
      </w:r>
      <w:r>
        <w:rPr>
          <w:rStyle w:val="KeywordTok"/>
        </w:rPr>
        <w:t xml:space="preserve">use</w:t>
      </w:r>
      <w:r>
        <w:rPr>
          <w:rStyle w:val="NormalTok"/>
        </w:rPr>
        <w:t xml:space="preserve"> ( </w:t>
      </w:r>
      <w:r>
        <w:rPr>
          <w:rStyle w:val="VariableTok"/>
        </w:rPr>
        <w:t xml:space="preserve">$core_check</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w:t>
      </w:r>
      <w:r>
        <w:br/>
      </w:r>
      <w:r>
        <w:rPr>
          <w:rStyle w:val="NormalTok"/>
        </w:rPr>
        <w:t xml:space="preserve">                        </w:t>
      </w:r>
      <w:r>
        <w:rPr>
          <w:rStyle w:val="StringTok"/>
        </w:rPr>
        <w:t xml:space="preserve">'rest_user_cannot_view'</w:t>
      </w:r>
      <w:r>
        <w:rPr>
          <w:rStyle w:val="OtherTok"/>
        </w:rPr>
        <w:t xml:space="preserve">,</w:t>
      </w:r>
      <w:r>
        <w:br/>
      </w:r>
      <w:r>
        <w:rPr>
          <w:rStyle w:val="NormalTok"/>
        </w:rPr>
        <w:t xml:space="preserve">                        </w:t>
      </w:r>
      <w:r>
        <w:rPr>
          <w:rStyle w:val="StringTok"/>
        </w:rPr>
        <w:t xml:space="preserve">'Authentication is required to view users.'</w:t>
      </w:r>
      <w:r>
        <w:rPr>
          <w:rStyle w:val="OtherTok"/>
        </w:rPr>
        <w:t xml:space="preserve">,</w:t>
      </w:r>
      <w:r>
        <w:br/>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rest_authorization_required_code() )</w:t>
      </w:r>
      <w:r>
        <w:br/>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Defer to the original core check for authenticated requests.</w:t>
      </w:r>
      <w:r>
        <w:br/>
      </w:r>
      <w:r>
        <w:rPr>
          <w:rStyle w:val="NormalTok"/>
        </w:rPr>
        <w:t xml:space="preserve">                </w:t>
      </w:r>
      <w:r>
        <w:rPr>
          <w:rStyle w:val="ControlFlowTok"/>
        </w:rPr>
        <w:t xml:space="preserve">return</w:t>
      </w:r>
      <w:r>
        <w:rPr>
          <w:rStyle w:val="NormalTok"/>
        </w:rPr>
        <w:t xml:space="preserve"> </w:t>
      </w:r>
      <w:r>
        <w:rPr>
          <w:rStyle w:val="FunctionTok"/>
        </w:rPr>
        <w:t xml:space="preserve">call_user_func</w:t>
      </w:r>
      <w:r>
        <w:rPr>
          <w:rStyle w:val="NormalTok"/>
        </w:rPr>
        <w:t xml:space="preserve">( </w:t>
      </w:r>
      <w:r>
        <w:rPr>
          <w:rStyle w:val="VariableTok"/>
        </w:rPr>
        <w:t xml:space="preserve">$core_check</w:t>
      </w:r>
      <w:r>
        <w:rPr>
          <w:rStyle w:val="OtherTok"/>
        </w:rPr>
        <w:t xml:space="preserve">,</w:t>
      </w:r>
      <w:r>
        <w:rPr>
          <w:rStyle w:val="NormalTok"/>
        </w:rPr>
        <w:t xml:space="preserve"> </w:t>
      </w:r>
      <w:r>
        <w:rPr>
          <w:rStyle w:val="VariableTok"/>
        </w:rPr>
        <w:t xml:space="preserve">$request</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t xml:space="preserve">This wraps core’s permission check rather than replacing it or removing the routes. Anonymous read requests receive 401; authenticated requests are still decided by core, so the block editor’s author lookups keep working for Editors, Authors, and Contributors, and the create, update, and delete handlers keep their original capability checks. Do not unset the users routes for every user without</w:t>
      </w:r>
      <w:r>
        <w:t xml:space="preserve"> </w:t>
      </w:r>
      <w:r>
        <w:rPr>
          <w:rStyle w:val="VerbatimChar"/>
        </w:rPr>
        <w:t xml:space="preserve">list_users</w:t>
      </w:r>
      <w:r>
        <w:t xml:space="preserve"> </w:t>
      </w:r>
      <w:r>
        <w:t xml:space="preserve">(only Administrators have it by default), and do not replace the routes’ permission callbacks with a single capability check.</w:t>
      </w:r>
      <w:r>
        <w:t xml:space="preserve"> </w:t>
      </w: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6">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102">
        <w:r>
          <w:rPr>
            <w:rStyle w:val="Hyperlink"/>
          </w:rPr>
          <w:t xml:space="preserve">WordPress REST API Users Endpoint</w:t>
        </w:r>
      </w:hyperlink>
    </w:p>
    <w:p>
      <w:r>
        <w:pict>
          <v:rect style="width:0;height:1.5pt" o:hralign="center" o:hrstd="t" o:hr="t"/>
        </w:pict>
      </w:r>
    </w:p>
    <w:bookmarkEnd w:id="103"/>
    <w:bookmarkStart w:id="109"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4">
        <w:r>
          <w:rPr>
            <w:rStyle w:val="Hyperlink"/>
          </w:rPr>
          <w:t xml:space="preserve">Fortress</w:t>
        </w:r>
      </w:hyperlink>
      <w:r>
        <w:t xml:space="preserve"> </w:t>
      </w:r>
      <w:r>
        <w:t xml:space="preserve">or</w:t>
      </w:r>
      <w:r>
        <w:t xml:space="preserve"> </w:t>
      </w:r>
      <w:hyperlink r:id="rId105">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6">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or an equivalent platform control. WordPress core does not natively enforce reauthentication for most admin actions. Managed platforms may provide this natively — for example, WordPress VIP requires step-up authentication (MFA reauthentication) before accessing higher-risk resources or performing sensitive, irreversible VIP Dashboard actions, with a one-hour unlock window.</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6">
        <w:r>
          <w:rPr>
            <w:rStyle w:val="Hyperlink"/>
          </w:rPr>
          <w:t xml:space="preserve">OWASP Authentication Cheat Sheet — Reauthentication</w:t>
        </w:r>
      </w:hyperlink>
    </w:p>
    <w:p>
      <w:pPr>
        <w:pStyle w:val="Compact"/>
        <w:numPr>
          <w:ilvl w:val="0"/>
          <w:numId w:val="1030"/>
        </w:numPr>
      </w:pPr>
      <w:hyperlink r:id="rId87">
        <w:r>
          <w:rPr>
            <w:rStyle w:val="Hyperlink"/>
          </w:rPr>
          <w:t xml:space="preserve">NIST SP 800-63B — Reauthentication</w:t>
        </w:r>
      </w:hyperlink>
    </w:p>
    <w:p>
      <w:pPr>
        <w:pStyle w:val="Compact"/>
        <w:numPr>
          <w:ilvl w:val="0"/>
          <w:numId w:val="1030"/>
        </w:numPr>
      </w:pPr>
      <w:hyperlink r:id="rId107">
        <w:r>
          <w:rPr>
            <w:rStyle w:val="Hyperlink"/>
          </w:rPr>
          <w:t xml:space="preserve">Fortress sudo mode documentation</w:t>
        </w:r>
      </w:hyperlink>
      <w:r>
        <w:t xml:space="preserve"> </w:t>
      </w:r>
      <w:r>
        <w:t xml:space="preserve">(Snicco)</w:t>
      </w:r>
    </w:p>
    <w:p>
      <w:pPr>
        <w:pStyle w:val="Compact"/>
        <w:numPr>
          <w:ilvl w:val="0"/>
          <w:numId w:val="1030"/>
        </w:numPr>
      </w:pPr>
      <w:hyperlink r:id="rId108">
        <w:r>
          <w:rPr>
            <w:rStyle w:val="Hyperlink"/>
          </w:rPr>
          <w:t xml:space="preserve">WordPress VIP — Step-Up Authentication</w:t>
        </w:r>
      </w:hyperlink>
      <w:r>
        <w:t xml:space="preserve"> </w:t>
      </w:r>
      <w:r>
        <w:t xml:space="preserve">(example platform implementation)</w:t>
      </w:r>
    </w:p>
    <w:p>
      <w:r>
        <w:pict>
          <v:rect style="width:0;height:1.5pt" o:hralign="center" o:hrstd="t" o:hr="t"/>
        </w:pict>
      </w:r>
    </w:p>
    <w:bookmarkEnd w:id="109"/>
    <w:bookmarkStart w:id="111"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10">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102">
        <w:r>
          <w:rPr>
            <w:rStyle w:val="Hyperlink"/>
          </w:rPr>
          <w:t xml:space="preserve">WordPress REST API Users Endpoint</w:t>
        </w:r>
      </w:hyperlink>
    </w:p>
    <w:p>
      <w:r>
        <w:pict>
          <v:rect style="width:0;height:1.5pt" o:hralign="center" o:hrstd="t" o:hr="t"/>
        </w:pict>
      </w:r>
    </w:p>
    <w:bookmarkEnd w:id="111"/>
    <w:bookmarkStart w:id="114"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6">
        <w:r>
          <w:rPr>
            <w:rStyle w:val="Hyperlink"/>
          </w:rPr>
          <w:t xml:space="preserve">OWASP Authentication Cheat Sheet</w:t>
        </w:r>
      </w:hyperlink>
    </w:p>
    <w:p>
      <w:pPr>
        <w:pStyle w:val="Compact"/>
        <w:numPr>
          <w:ilvl w:val="0"/>
          <w:numId w:val="1033"/>
        </w:numPr>
      </w:pPr>
      <w:hyperlink r:id="rId87">
        <w:r>
          <w:rPr>
            <w:rStyle w:val="Hyperlink"/>
          </w:rPr>
          <w:t xml:space="preserve">NIST SP 800-63B</w:t>
        </w:r>
      </w:hyperlink>
      <w:r>
        <w:t xml:space="preserve">, §</w:t>
      </w:r>
      <w:hyperlink r:id="rId112">
        <w:r>
          <w:rPr>
            <w:rStyle w:val="Hyperlink"/>
          </w:rPr>
          <w:t xml:space="preserve">3.1.1.2</w:t>
        </w:r>
      </w:hyperlink>
      <w:r>
        <w:t xml:space="preserve">, and</w:t>
      </w:r>
      <w:r>
        <w:t xml:space="preserve"> </w:t>
      </w:r>
      <w:hyperlink r:id="rId113">
        <w:r>
          <w:rPr>
            <w:rStyle w:val="Hyperlink"/>
          </w:rPr>
          <w:t xml:space="preserve">Appendix A</w:t>
        </w:r>
      </w:hyperlink>
    </w:p>
    <w:p>
      <w:r>
        <w:pict>
          <v:rect style="width:0;height:1.5pt" o:hralign="center" o:hrstd="t" o:hr="t"/>
        </w:pict>
      </w:r>
    </w:p>
    <w:bookmarkEnd w:id="114"/>
    <w:bookmarkStart w:id="11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and the stored definitions should be reconciled against the code. This file-based approach makes role definitions version-controlled and auditable, and makes unexpected changes detectable.</w:t>
      </w:r>
    </w:p>
    <w:p>
      <w:pPr>
        <w:pStyle w:val="BodyText"/>
      </w:pPr>
      <w:r>
        <w:rPr>
          <w:b/>
          <w:bCs/>
        </w:rPr>
        <w:t xml:space="preserve">Rationale:</w:t>
      </w:r>
      <w:r>
        <w:t xml:space="preserve"> </w:t>
      </w:r>
      <w:r>
        <w:t xml:space="preserve">WordPress stores role definitions in the</w:t>
      </w:r>
      <w:r>
        <w:t xml:space="preserve"> </w:t>
      </w:r>
      <w:r>
        <w:rPr>
          <w:rStyle w:val="VerbatimChar"/>
        </w:rPr>
        <w:t xml:space="preserve">{prefix}user_roles</w:t>
      </w:r>
      <w:r>
        <w:t xml:space="preserve"> </w:t>
      </w:r>
      <w:r>
        <w:t xml:space="preserve">option and each user’s role assignment in user meta. Both can be modified by an attacker who achieves SQL injection or gains admin access. Keeping the intended definitions in code gives a reviewable source of truth to compare against. Code alone does not protect the stored copy:</w:t>
      </w:r>
      <w:r>
        <w:t xml:space="preserve"> </w:t>
      </w:r>
      <w:r>
        <w:rPr>
          <w:rStyle w:val="VerbatimChar"/>
        </w:rPr>
        <w:t xml:space="preserve">add_role()</w:t>
      </w:r>
      <w:r>
        <w:t xml:space="preserve"> </w:t>
      </w:r>
      <w:r>
        <w:t xml:space="preserve">writes to the database and does nothing when the role already exists, so calling it on every load does not undo tampering. Reconciliation (resetting each managed role’s capabilities to the coded list) restores role definitions but not user-to-role assignments, which must be audited separately (see 5.2).</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r>
        <w:t xml:space="preserve"> </w:t>
      </w:r>
      <w:r>
        <w:t xml:space="preserve">4. The stored capabilities of each managed role match the coded definition. Compare with</w:t>
      </w:r>
      <w:r>
        <w:t xml:space="preserve"> </w:t>
      </w:r>
      <w:r>
        <w:rPr>
          <w:rStyle w:val="VerbatimChar"/>
        </w:rPr>
        <w:t xml:space="preserve">wp role list</w:t>
      </w:r>
      <w:r>
        <w:t xml:space="preserve"> </w:t>
      </w:r>
      <w:r>
        <w:t xml:space="preserve">and</w:t>
      </w:r>
      <w:r>
        <w:t xml:space="preserve"> </w:t>
      </w:r>
      <w:r>
        <w:rPr>
          <w:rStyle w:val="VerbatimChar"/>
        </w:rPr>
        <w:t xml:space="preserve">wp cap list &lt;role&gt;</w:t>
      </w:r>
      <w:r>
        <w:t xml:space="preserve">.</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holds the intended definitions, removes unnecessary default capabilities, and reconciles managed roles when the stored copy differs:</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w:t>
      </w:r>
      <w:r>
        <w:rPr>
          <w:rStyle w:val="OperatorTok"/>
        </w:rPr>
        <w:t xml:space="preserve">&amp;&amp;</w:t>
      </w:r>
      <w:r>
        <w:rPr>
          <w:rStyle w:val="NormalTok"/>
        </w:rPr>
        <w:t xml:space="preserve"> </w:t>
      </w:r>
      <w:r>
        <w:rPr>
          <w:rStyle w:val="VariableTok"/>
        </w:rPr>
        <w:t xml:space="preserve">$editor</w:t>
      </w:r>
      <w:r>
        <w:rPr>
          <w:rStyle w:val="NormalTok"/>
        </w:rPr>
        <w:t xml:space="preserve">-&gt;has_cap( </w:t>
      </w:r>
      <w:r>
        <w:rPr>
          <w:rStyle w:val="StringTok"/>
        </w:rPr>
        <w:t xml:space="preserve">'unfiltered_html'</w:t>
      </w:r>
      <w:r>
        <w:rPr>
          <w:rStyle w:val="NormalTok"/>
        </w:rPr>
        <w:t xml:space="preserve"> )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Managed custom roles: the coded list is the source of truth.</w:t>
      </w:r>
      <w:r>
        <w:br/>
      </w:r>
      <w:r>
        <w:rPr>
          <w:rStyle w:val="NormalTok"/>
        </w:rPr>
        <w:t xml:space="preserve">    </w:t>
      </w:r>
      <w:r>
        <w:rPr>
          <w:rStyle w:val="VariableTok"/>
        </w:rPr>
        <w:t xml:space="preserve">$managed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'site_manager'</w:t>
      </w:r>
      <w:r>
        <w:rPr>
          <w:rStyle w:val="NormalTok"/>
        </w:rPr>
        <w:t xml:space="preserve"> =&gt; </w:t>
      </w:r>
      <w:r>
        <w:rPr>
          <w:rStyle w:val="DataTypeTok"/>
        </w:rPr>
        <w:t xml:space="preserve">array</w:t>
      </w:r>
      <w:r>
        <w:rPr>
          <w:rStyle w:val="NormalTok"/>
        </w:rPr>
        <w:t xml:space="preserve">(</w:t>
      </w:r>
      <w:r>
        <w:br/>
      </w:r>
      <w:r>
        <w:rPr>
          <w:rStyle w:val="NormalTok"/>
        </w:rPr>
        <w:t xml:space="preserve">            </w:t>
      </w:r>
      <w:r>
        <w:rPr>
          <w:rStyle w:val="StringTok"/>
        </w:rPr>
        <w:t xml:space="preserve">'name'</w:t>
      </w:r>
      <w:r>
        <w:rPr>
          <w:rStyle w:val="NormalTok"/>
        </w:rPr>
        <w:t xml:space="preserve"> =&gt; </w:t>
      </w:r>
      <w:r>
        <w:rPr>
          <w:rStyle w:val="StringTok"/>
        </w:rPr>
        <w:t xml:space="preserve">'Site Manager'</w:t>
      </w:r>
      <w:r>
        <w:rPr>
          <w:rStyle w:val="OtherTok"/>
        </w:rPr>
        <w:t xml:space="preserve">,</w:t>
      </w:r>
      <w:r>
        <w:br/>
      </w:r>
      <w:r>
        <w:rPr>
          <w:rStyle w:val="NormalTok"/>
        </w:rPr>
        <w:t xml:space="preserve">            </w:t>
      </w:r>
      <w:r>
        <w:rPr>
          <w:rStyle w:val="StringTok"/>
        </w:rPr>
        <w:t xml:space="preserve">'caps'</w:t>
      </w:r>
      <w:r>
        <w:rPr>
          <w:rStyle w:val="NormalTok"/>
        </w:rPr>
        <w:t xml:space="preserve"> =&gt;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br/>
      </w:r>
      <w:r>
        <w:rPr>
          <w:rStyle w:val="NormalTok"/>
        </w:rPr>
        <w:t xml:space="preserve">    </w:t>
      </w:r>
      <w:r>
        <w:rPr>
          <w:rStyle w:val="ControlFlowTok"/>
        </w:rPr>
        <w:t xml:space="preserve">foreach</w:t>
      </w:r>
      <w:r>
        <w:rPr>
          <w:rStyle w:val="NormalTok"/>
        </w:rPr>
        <w:t xml:space="preserve"> ( </w:t>
      </w:r>
      <w:r>
        <w:rPr>
          <w:rStyle w:val="VariableTok"/>
        </w:rPr>
        <w:t xml:space="preserve">$managed</w:t>
      </w:r>
      <w:r>
        <w:rPr>
          <w:rStyle w:val="NormalTok"/>
        </w:rPr>
        <w:t xml:space="preserve"> </w:t>
      </w:r>
      <w:r>
        <w:rPr>
          <w:rStyle w:val="KeywordTok"/>
        </w:rPr>
        <w:t xml:space="preserve">as</w:t>
      </w:r>
      <w:r>
        <w:rPr>
          <w:rStyle w:val="NormalTok"/>
        </w:rPr>
        <w:t xml:space="preserve"> </w:t>
      </w:r>
      <w:r>
        <w:rPr>
          <w:rStyle w:val="VariableTok"/>
        </w:rPr>
        <w:t xml:space="preserve">$slug</w:t>
      </w:r>
      <w:r>
        <w:rPr>
          <w:rStyle w:val="NormalTok"/>
        </w:rPr>
        <w:t xml:space="preserve"> =&gt; </w:t>
      </w:r>
      <w:r>
        <w:rPr>
          <w:rStyle w:val="VariableTok"/>
        </w:rPr>
        <w:t xml:space="preserve">$definition</w:t>
      </w:r>
      <w:r>
        <w:rPr>
          <w:rStyle w:val="NormalTok"/>
        </w:rPr>
        <w:t xml:space="preserve"> ) {</w:t>
      </w:r>
      <w:r>
        <w:br/>
      </w:r>
      <w:r>
        <w:rPr>
          <w:rStyle w:val="NormalTok"/>
        </w:rPr>
        <w:t xml:space="preserve">        </w:t>
      </w:r>
      <w:r>
        <w:rPr>
          <w:rStyle w:val="VariableTok"/>
        </w:rPr>
        <w:t xml:space="preserve">$role</w:t>
      </w:r>
      <w:r>
        <w:rPr>
          <w:rStyle w:val="NormalTok"/>
        </w:rPr>
        <w:t xml:space="preserve"> </w:t>
      </w:r>
      <w:r>
        <w:rPr>
          <w:rStyle w:val="OperatorTok"/>
        </w:rPr>
        <w:t xml:space="preserve">=</w:t>
      </w:r>
      <w:r>
        <w:rPr>
          <w:rStyle w:val="NormalTok"/>
        </w:rPr>
        <w:t xml:space="preserve"> get_role( </w:t>
      </w:r>
      <w:r>
        <w:rPr>
          <w:rStyle w:val="VariableTok"/>
        </w:rPr>
        <w:t xml:space="preserve">$slug</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VariableTok"/>
        </w:rPr>
        <w:t xml:space="preserve">$role</w:t>
      </w:r>
      <w:r>
        <w:rPr>
          <w:rStyle w:val="NormalTok"/>
        </w:rPr>
        <w:t xml:space="preserve"> ) {</w:t>
      </w:r>
      <w:r>
        <w:br/>
      </w:r>
      <w:r>
        <w:rPr>
          <w:rStyle w:val="NormalTok"/>
        </w:rPr>
        <w:t xml:space="preserve">            add_role( </w:t>
      </w:r>
      <w:r>
        <w:rPr>
          <w:rStyle w:val="VariableTok"/>
        </w:rPr>
        <w:t xml:space="preserve">$slug</w:t>
      </w:r>
      <w:r>
        <w:rPr>
          <w:rStyle w:val="OtherTok"/>
        </w:rPr>
        <w:t xml:space="preserve">,</w:t>
      </w:r>
      <w:r>
        <w:rPr>
          <w:rStyle w:val="NormalTok"/>
        </w:rPr>
        <w:t xml:space="preserve"> </w:t>
      </w:r>
      <w:r>
        <w:rPr>
          <w:rStyle w:val="VariableTok"/>
        </w:rPr>
        <w:t xml:space="preserve">$definition</w:t>
      </w:r>
      <w:r>
        <w:rPr>
          <w:rStyle w:val="NormalTok"/>
        </w:rPr>
        <w:t xml:space="preserve">[</w:t>
      </w:r>
      <w:r>
        <w:rPr>
          <w:rStyle w:val="StringTok"/>
        </w:rPr>
        <w:t xml:space="preserve">'name'</w:t>
      </w:r>
      <w:r>
        <w:rPr>
          <w:rStyle w:val="NormalTok"/>
        </w:rPr>
        <w:t xml:space="preserve">]</w:t>
      </w:r>
      <w:r>
        <w:rPr>
          <w:rStyle w:val="OtherTok"/>
        </w:rPr>
        <w:t xml:space="preserve">,</w:t>
      </w:r>
      <w:r>
        <w:rPr>
          <w:rStyle w:val="NormalTok"/>
        </w:rPr>
        <w:t xml:space="preserve"> </w:t>
      </w:r>
      <w:r>
        <w:rPr>
          <w:rStyle w:val="VariableTok"/>
        </w:rPr>
        <w:t xml:space="preserve">$definition</w:t>
      </w:r>
      <w:r>
        <w:rPr>
          <w:rStyle w:val="NormalTok"/>
        </w:rPr>
        <w:t xml:space="preserve">[</w:t>
      </w:r>
      <w:r>
        <w:rPr>
          <w:rStyle w:val="StringTok"/>
        </w:rPr>
        <w:t xml:space="preserve">'caps'</w:t>
      </w:r>
      <w:r>
        <w:rPr>
          <w:rStyle w:val="NormalTok"/>
        </w:rPr>
        <w:t xml:space="preserve">] )</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br/>
      </w:r>
      <w:r>
        <w:rPr>
          <w:rStyle w:val="NormalTok"/>
        </w:rPr>
        <w:t xml:space="preserve">        </w:t>
      </w:r>
      <w:r>
        <w:rPr>
          <w:rStyle w:val="CommentTok"/>
        </w:rPr>
        <w:t xml:space="preserve">// add_role() does nothing for an existing role, so compare and reset.</w:t>
      </w:r>
      <w:r>
        <w:br/>
      </w:r>
      <w:r>
        <w:rPr>
          <w:rStyle w:val="NormalTok"/>
        </w:rPr>
        <w:t xml:space="preserve">        </w:t>
      </w:r>
      <w:r>
        <w:rPr>
          <w:rStyle w:val="ControlFlowTok"/>
        </w:rPr>
        <w:t xml:space="preserve">if</w:t>
      </w:r>
      <w:r>
        <w:rPr>
          <w:rStyle w:val="NormalTok"/>
        </w:rPr>
        <w:t xml:space="preserve"> ( </w:t>
      </w:r>
      <w:r>
        <w:rPr>
          <w:rStyle w:val="VariableTok"/>
        </w:rPr>
        <w:t xml:space="preserve">$role</w:t>
      </w:r>
      <w:r>
        <w:rPr>
          <w:rStyle w:val="NormalTok"/>
        </w:rPr>
        <w:t xml:space="preserve">-&gt;capabilities </w:t>
      </w:r>
      <w:r>
        <w:rPr>
          <w:rStyle w:val="OperatorTok"/>
        </w:rPr>
        <w:t xml:space="preserve">!=</w:t>
      </w:r>
      <w:r>
        <w:rPr>
          <w:rStyle w:val="NormalTok"/>
        </w:rPr>
        <w:t xml:space="preserve"> </w:t>
      </w:r>
      <w:r>
        <w:rPr>
          <w:rStyle w:val="VariableTok"/>
        </w:rPr>
        <w:t xml:space="preserve">$definition</w:t>
      </w:r>
      <w:r>
        <w:rPr>
          <w:rStyle w:val="NormalTok"/>
        </w:rPr>
        <w:t xml:space="preserve">[</w:t>
      </w:r>
      <w:r>
        <w:rPr>
          <w:rStyle w:val="StringTok"/>
        </w:rPr>
        <w:t xml:space="preserve">'caps'</w:t>
      </w:r>
      <w:r>
        <w:rPr>
          <w:rStyle w:val="NormalTok"/>
        </w:rPr>
        <w:t xml:space="preserve">] ) {</w:t>
      </w:r>
      <w:r>
        <w:br/>
      </w:r>
      <w:r>
        <w:rPr>
          <w:rStyle w:val="NormalTok"/>
        </w:rPr>
        <w:t xml:space="preserve">            </w:t>
      </w:r>
      <w:r>
        <w:rPr>
          <w:rStyle w:val="FunctionTok"/>
        </w:rPr>
        <w:t xml:space="preserve">error_log</w:t>
      </w:r>
      <w:r>
        <w:rPr>
          <w:rStyle w:val="NormalTok"/>
        </w:rPr>
        <w:t xml:space="preserve">( </w:t>
      </w:r>
      <w:r>
        <w:rPr>
          <w:rStyle w:val="StringTok"/>
        </w:rPr>
        <w:t xml:space="preserve">"Role </w:t>
      </w:r>
      <w:r>
        <w:rPr>
          <w:rStyle w:val="NormalTok"/>
        </w:rPr>
        <w:t xml:space="preserve">{</w:t>
      </w:r>
      <w:r>
        <w:rPr>
          <w:rStyle w:val="VariableTok"/>
        </w:rPr>
        <w:t xml:space="preserve">$slug</w:t>
      </w:r>
      <w:r>
        <w:rPr>
          <w:rStyle w:val="NormalTok"/>
        </w:rPr>
        <w:t xml:space="preserve">}</w:t>
      </w:r>
      <w:r>
        <w:rPr>
          <w:rStyle w:val="StringTok"/>
        </w:rPr>
        <w:t xml:space="preserve"> differed from its coded definition and was reset."</w:t>
      </w:r>
      <w:r>
        <w:rPr>
          <w:rStyle w:val="NormalTok"/>
        </w:rPr>
        <w:t xml:space="preserve"> )</w:t>
      </w:r>
      <w:r>
        <w:rPr>
          <w:rStyle w:val="OtherTok"/>
        </w:rPr>
        <w:t xml:space="preserve">;</w:t>
      </w:r>
      <w:r>
        <w:br/>
      </w:r>
      <w:r>
        <w:rPr>
          <w:rStyle w:val="NormalTok"/>
        </w:rPr>
        <w:t xml:space="preserve">            remove_role( </w:t>
      </w:r>
      <w:r>
        <w:rPr>
          <w:rStyle w:val="VariableTok"/>
        </w:rPr>
        <w:t xml:space="preserve">$slug</w:t>
      </w:r>
      <w:r>
        <w:rPr>
          <w:rStyle w:val="NormalTok"/>
        </w:rPr>
        <w:t xml:space="preserve"> )</w:t>
      </w:r>
      <w:r>
        <w:rPr>
          <w:rStyle w:val="OtherTok"/>
        </w:rPr>
        <w:t xml:space="preserve">;</w:t>
      </w:r>
      <w:r>
        <w:br/>
      </w:r>
      <w:r>
        <w:rPr>
          <w:rStyle w:val="NormalTok"/>
        </w:rPr>
        <w:t xml:space="preserve">            add_role( </w:t>
      </w:r>
      <w:r>
        <w:rPr>
          <w:rStyle w:val="VariableTok"/>
        </w:rPr>
        <w:t xml:space="preserve">$slug</w:t>
      </w:r>
      <w:r>
        <w:rPr>
          <w:rStyle w:val="OtherTok"/>
        </w:rPr>
        <w:t xml:space="preserve">,</w:t>
      </w:r>
      <w:r>
        <w:rPr>
          <w:rStyle w:val="NormalTok"/>
        </w:rPr>
        <w:t xml:space="preserve"> </w:t>
      </w:r>
      <w:r>
        <w:rPr>
          <w:rStyle w:val="VariableTok"/>
        </w:rPr>
        <w:t xml:space="preserve">$definition</w:t>
      </w:r>
      <w:r>
        <w:rPr>
          <w:rStyle w:val="NormalTok"/>
        </w:rPr>
        <w:t xml:space="preserve">[</w:t>
      </w:r>
      <w:r>
        <w:rPr>
          <w:rStyle w:val="StringTok"/>
        </w:rPr>
        <w:t xml:space="preserve">'name'</w:t>
      </w:r>
      <w:r>
        <w:rPr>
          <w:rStyle w:val="NormalTok"/>
        </w:rPr>
        <w:t xml:space="preserve">]</w:t>
      </w:r>
      <w:r>
        <w:rPr>
          <w:rStyle w:val="OtherTok"/>
        </w:rPr>
        <w:t xml:space="preserve">,</w:t>
      </w:r>
      <w:r>
        <w:rPr>
          <w:rStyle w:val="NormalTok"/>
        </w:rPr>
        <w:t xml:space="preserve"> </w:t>
      </w:r>
      <w:r>
        <w:rPr>
          <w:rStyle w:val="VariableTok"/>
        </w:rPr>
        <w:t xml:space="preserve">$definition</w:t>
      </w:r>
      <w:r>
        <w:rPr>
          <w:rStyle w:val="NormalTok"/>
        </w:rPr>
        <w:t xml:space="preserve">[</w:t>
      </w:r>
      <w:r>
        <w:rPr>
          <w:rStyle w:val="StringTok"/>
        </w:rPr>
        <w:t xml:space="preserve">'caps'</w:t>
      </w:r>
      <w:r>
        <w:rPr>
          <w:rStyle w:val="NormalTok"/>
        </w:rPr>
        <w:t xml:space="preserve">] )</w:t>
      </w:r>
      <w:r>
        <w:rPr>
          <w:rStyle w:val="OtherTok"/>
        </w:rPr>
        <w:t xml:space="preserve">;</w:t>
      </w:r>
      <w:r>
        <w:br/>
      </w:r>
      <w:r>
        <w:rPr>
          <w:rStyle w:val="NormalTok"/>
        </w:rPr>
        <w:t xml:space="preserve">        }</w:t>
      </w:r>
      <w:r>
        <w:br/>
      </w:r>
      <w:r>
        <w:rPr>
          <w:rStyle w:val="NormalTok"/>
        </w:rPr>
        <w:t xml:space="preserve">    }</w:t>
      </w:r>
      <w:r>
        <w:br/>
      </w:r>
      <w:r>
        <w:rPr>
          <w:rStyle w:val="NormalTok"/>
        </w:rPr>
        <w:t xml:space="preserve">})</w:t>
      </w:r>
      <w:r>
        <w:rPr>
          <w:rStyle w:val="OtherTok"/>
        </w:rPr>
        <w:t xml:space="preserve">;</w:t>
      </w:r>
    </w:p>
    <w:p>
      <w:pPr>
        <w:pStyle w:val="FirstParagraph"/>
      </w:pPr>
      <w:r>
        <w:t xml:space="preserve">The comparison runs on every request and writes to the database only when a difference is found. Treat a logged reset as a security event to investigate, not routine noise. Test the reconciliation in staging by adding a capability to the stored role and confirming it is removed.</w:t>
      </w:r>
    </w:p>
    <w:p>
      <w:pPr>
        <w:pStyle w:val="BodyText"/>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4">
        <w:r>
          <w:rPr>
            <w:rStyle w:val="Hyperlink"/>
          </w:rPr>
          <w:t xml:space="preserve">WordPress Roles and Capabilities</w:t>
        </w:r>
      </w:hyperlink>
    </w:p>
    <w:p>
      <w:pPr>
        <w:pStyle w:val="Compact"/>
        <w:numPr>
          <w:ilvl w:val="0"/>
          <w:numId w:val="1034"/>
        </w:numPr>
      </w:pPr>
      <w:hyperlink r:id="rId115">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6">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7"/>
    <w:bookmarkEnd w:id="118"/>
    <w:bookmarkStart w:id="123"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20"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440 /path/to/wordpress/wp-config.php</w:t>
      </w:r>
    </w:p>
    <w:p>
      <w:pPr>
        <w:pStyle w:val="FirstParagraph"/>
      </w:pPr>
      <w:r>
        <w:t xml:space="preserve">In this model PHP-FPM runs as</w:t>
      </w:r>
      <w:r>
        <w:t xml:space="preserve"> </w:t>
      </w:r>
      <w:r>
        <w:rPr>
          <w:rStyle w:val="VerbatimChar"/>
        </w:rPr>
        <w:t xml:space="preserve">www-data</w:t>
      </w:r>
      <w:r>
        <w:t xml:space="preserve"> </w:t>
      </w:r>
      <w:r>
        <w:t xml:space="preserve">and reads files through the group, so</w:t>
      </w:r>
      <w:r>
        <w:t xml:space="preserve"> </w:t>
      </w:r>
      <w:r>
        <w:rPr>
          <w:rStyle w:val="VerbatimChar"/>
        </w:rPr>
        <w:t xml:space="preserve">wp-config.php</w:t>
      </w:r>
      <w:r>
        <w:t xml:space="preserve"> </w:t>
      </w:r>
      <w:r>
        <w:t xml:space="preserve">must be group-readable (440). Mode 400 here would make the file unreadable to PHP and take the site down. Confirm with</w:t>
      </w:r>
      <w:r>
        <w:t xml:space="preserve"> </w:t>
      </w:r>
      <w:r>
        <w:rPr>
          <w:rStyle w:val="VerbatimChar"/>
        </w:rPr>
        <w:t xml:space="preserve">sudo -u www-data test -r /path/to/wordpress/wp-config.php &amp;&amp; echo readable</w:t>
      </w:r>
      <w:r>
        <w:t xml:space="preserve">.</w:t>
      </w:r>
    </w:p>
    <w:p>
      <w:pPr>
        <w:pStyle w:val="BodyText"/>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9">
        <w:r>
          <w:rPr>
            <w:rStyle w:val="Hyperlink"/>
          </w:rPr>
          <w:t xml:space="preserve">WordPress Changing File Permissions</w:t>
        </w:r>
      </w:hyperlink>
    </w:p>
    <w:p>
      <w:r>
        <w:pict>
          <v:rect style="width:0;height:1.5pt" o:hralign="center" o:hrstd="t" o:hr="t"/>
        </w:pict>
      </w:r>
    </w:p>
    <w:bookmarkEnd w:id="120"/>
    <w:bookmarkStart w:id="121"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BodyText"/>
      </w:pPr>
      <w:r>
        <w:t xml:space="preserve">The PHP process that serves the site must be able to read the file, so choose the mode from the user the PHP-FPM pool actually runs as:</w:t>
      </w:r>
    </w:p>
    <w:p>
      <w:pPr>
        <w:pStyle w:val="Compact"/>
        <w:numPr>
          <w:ilvl w:val="0"/>
          <w:numId w:val="1038"/>
        </w:numPr>
      </w:pPr>
      <w:r>
        <w:rPr>
          <w:b/>
          <w:bCs/>
        </w:rPr>
        <w:t xml:space="preserve">400</w:t>
      </w:r>
      <w:r>
        <w:t xml:space="preserve"> </w:t>
      </w:r>
      <w:r>
        <w:t xml:space="preserve">applies when the PHP-FPM pool runs as the file’s owner (for example, a per-site pool user).</w:t>
      </w:r>
    </w:p>
    <w:p>
      <w:pPr>
        <w:pStyle w:val="Compact"/>
        <w:numPr>
          <w:ilvl w:val="0"/>
          <w:numId w:val="1038"/>
        </w:numPr>
      </w:pPr>
      <w:r>
        <w:rPr>
          <w:b/>
          <w:bCs/>
        </w:rPr>
        <w:t xml:space="preserve">440</w:t>
      </w:r>
      <w:r>
        <w:t xml:space="preserve"> </w:t>
      </w:r>
      <w:r>
        <w:t xml:space="preserve">applies when the pool runs as a different user and reads the file through its group (for example, files owned by</w:t>
      </w:r>
      <w:r>
        <w:t xml:space="preserve"> </w:t>
      </w:r>
      <w:r>
        <w:rPr>
          <w:rStyle w:val="VerbatimChar"/>
        </w:rPr>
        <w:t xml:space="preserve">wp_user:www-data</w:t>
      </w:r>
      <w:r>
        <w:t xml:space="preserve"> </w:t>
      </w:r>
      <w:r>
        <w:t xml:space="preserve">with a</w:t>
      </w:r>
      <w:r>
        <w:t xml:space="preserve"> </w:t>
      </w:r>
      <w:r>
        <w:rPr>
          <w:rStyle w:val="VerbatimChar"/>
        </w:rPr>
        <w:t xml:space="preserve">www-data</w:t>
      </w:r>
      <w:r>
        <w:t xml:space="preserve"> </w:t>
      </w:r>
      <w:r>
        <w:t xml:space="preserve">pool, as in 6.1 Model A). The owning group should contain only that pool’s user — never share the group between sites in a shared-hosting context.</w:t>
      </w:r>
    </w:p>
    <w:p>
      <w:pPr>
        <w:pStyle w:val="Compact"/>
        <w:numPr>
          <w:ilvl w:val="0"/>
          <w:numId w:val="1038"/>
        </w:numPr>
      </w:pPr>
      <w:r>
        <w:rPr>
          <w:b/>
          <w:bCs/>
        </w:rPr>
        <w:t xml:space="preserve">600</w:t>
      </w:r>
      <w:r>
        <w:t xml:space="preserve"> </w:t>
      </w:r>
      <w:r>
        <w:t xml:space="preserve">or</w:t>
      </w:r>
      <w:r>
        <w:t xml:space="preserve"> </w:t>
      </w:r>
      <w:r>
        <w:rPr>
          <w:b/>
          <w:bCs/>
        </w:rPr>
        <w:t xml:space="preserve">640</w:t>
      </w:r>
      <w:r>
        <w:t xml:space="preserve"> </w:t>
      </w:r>
      <w:r>
        <w:t xml:space="preserve">may be used temporarily when deployment scripts must write to the file; restore the read-only mode immediately after.</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that the file is not writable by the web server user. Then confirm the serving PHP user can read it:</w:t>
      </w:r>
    </w:p>
    <w:p>
      <w:pPr>
        <w:pStyle w:val="SourceCode"/>
      </w:pPr>
      <w:r>
        <w:rPr>
          <w:rStyle w:val="VerbatimChar"/>
        </w:rPr>
        <w:t xml:space="preserve">$ sudo -u www-data test -r /path/to/wordpress/wp-config.php &amp;&amp; echo readable</w:t>
      </w:r>
    </w:p>
    <w:p>
      <w:pPr>
        <w:pStyle w:val="FirstParagraph"/>
      </w:pPr>
      <w:r>
        <w:rPr>
          <w:b/>
          <w:bCs/>
        </w:rPr>
        <w:t xml:space="preserve">Remediation:</w:t>
      </w:r>
    </w:p>
    <w:p>
      <w:pPr>
        <w:pStyle w:val="BodyText"/>
      </w:pPr>
      <w:r>
        <w:t xml:space="preserve">When PHP-FPM runs as a different user than the file owner (6.1 Model A):</w:t>
      </w:r>
    </w:p>
    <w:p>
      <w:pPr>
        <w:pStyle w:val="SourceCode"/>
      </w:pPr>
      <w:r>
        <w:rPr>
          <w:rStyle w:val="FunctionTok"/>
        </w:rPr>
        <w:t xml:space="preserve">chown</w:t>
      </w:r>
      <w:r>
        <w:rPr>
          <w:rStyle w:val="NormalTok"/>
        </w:rPr>
        <w:t xml:space="preserve"> wp_user:www-data /path/to/wordpress/wp-config.php</w:t>
      </w:r>
      <w:r>
        <w:br/>
      </w:r>
      <w:r>
        <w:rPr>
          <w:rStyle w:val="FunctionTok"/>
        </w:rPr>
        <w:t xml:space="preserve">chmod</w:t>
      </w:r>
      <w:r>
        <w:rPr>
          <w:rStyle w:val="NormalTok"/>
        </w:rPr>
        <w:t xml:space="preserve"> 440 /path/to/wordpress/wp-config.php</w:t>
      </w:r>
    </w:p>
    <w:p>
      <w:pPr>
        <w:pStyle w:val="FirstParagraph"/>
      </w:pPr>
      <w:r>
        <w:t xml:space="preserve">When PHP-FPM runs as the file owner:</w:t>
      </w:r>
    </w:p>
    <w:p>
      <w:pPr>
        <w:pStyle w:val="SourceCode"/>
      </w:pPr>
      <w:r>
        <w:rPr>
          <w:rStyle w:val="FunctionTok"/>
        </w:rPr>
        <w:t xml:space="preserve">chown</w:t>
      </w:r>
      <w:r>
        <w:rPr>
          <w:rStyle w:val="NormalTok"/>
        </w:rPr>
        <w:t xml:space="preserve"> wp_user:wp_user /path/to/wordpress/wp-config.php</w:t>
      </w:r>
      <w:r>
        <w:br/>
      </w:r>
      <w:r>
        <w:rPr>
          <w:rStyle w:val="FunctionTok"/>
        </w:rPr>
        <w:t xml:space="preserve">chmod</w:t>
      </w:r>
      <w:r>
        <w:rPr>
          <w:rStyle w:val="NormalTok"/>
        </w:rPr>
        <w:t xml:space="preserve"> 400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9">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21"/>
    <w:bookmarkStart w:id="122"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22"/>
    <w:bookmarkEnd w:id="123"/>
    <w:bookmarkStart w:id="133"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6"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4">
        <w:r>
          <w:rPr>
            <w:rStyle w:val="Hyperlink"/>
          </w:rPr>
          <w:t xml:space="preserve">OWASP Logging Cheat Sheet</w:t>
        </w:r>
      </w:hyperlink>
    </w:p>
    <w:p>
      <w:pPr>
        <w:pStyle w:val="Compact"/>
        <w:numPr>
          <w:ilvl w:val="0"/>
          <w:numId w:val="1041"/>
        </w:numPr>
      </w:pPr>
      <w:hyperlink r:id="rId125">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6"/>
    <w:bookmarkStart w:id="129"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82">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7">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8">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9"/>
    <w:bookmarkStart w:id="132"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30">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31">
        <w:r>
          <w:rPr>
            <w:rStyle w:val="Hyperlink"/>
          </w:rPr>
          <w:t xml:space="preserve">Snicco series on WordPress plugin-based malware scanners</w:t>
        </w:r>
      </w:hyperlink>
    </w:p>
    <w:p>
      <w:r>
        <w:pict>
          <v:rect style="width:0;height:1.5pt" o:hralign="center" o:hrstd="t" o:hr="t"/>
        </w:pict>
      </w:r>
    </w:p>
    <w:bookmarkEnd w:id="132"/>
    <w:bookmarkEnd w:id="133"/>
    <w:bookmarkStart w:id="145"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6"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4">
        <w:r>
          <w:rPr>
            <w:rStyle w:val="Hyperlink"/>
          </w:rPr>
          <w:t xml:space="preserve">WordPress Managing Plugins</w:t>
        </w:r>
      </w:hyperlink>
    </w:p>
    <w:p>
      <w:pPr>
        <w:pStyle w:val="Compact"/>
        <w:numPr>
          <w:ilvl w:val="0"/>
          <w:numId w:val="1046"/>
        </w:numPr>
      </w:pPr>
      <w:hyperlink r:id="rId135">
        <w:r>
          <w:rPr>
            <w:rStyle w:val="Hyperlink"/>
          </w:rPr>
          <w:t xml:space="preserve">WordPress Managing Themes</w:t>
        </w:r>
      </w:hyperlink>
    </w:p>
    <w:p>
      <w:r>
        <w:pict>
          <v:rect style="width:0;height:1.5pt" o:hralign="center" o:hrstd="t" o:hr="t"/>
        </w:pict>
      </w:r>
    </w:p>
    <w:bookmarkEnd w:id="136"/>
    <w:bookmarkStart w:id="138"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7">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8"/>
    <w:bookmarkStart w:id="141"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82">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9">
        <w:r>
          <w:rPr>
            <w:rStyle w:val="Hyperlink"/>
          </w:rPr>
          <w:t xml:space="preserve">Patchstack Vulnerability Database</w:t>
        </w:r>
      </w:hyperlink>
    </w:p>
    <w:p>
      <w:pPr>
        <w:pStyle w:val="Compact"/>
        <w:numPr>
          <w:ilvl w:val="0"/>
          <w:numId w:val="1048"/>
        </w:numPr>
      </w:pPr>
      <w:hyperlink r:id="rId140">
        <w:r>
          <w:rPr>
            <w:rStyle w:val="Hyperlink"/>
          </w:rPr>
          <w:t xml:space="preserve">Exploit Prediction Scoring System</w:t>
        </w:r>
      </w:hyperlink>
    </w:p>
    <w:p>
      <w:r>
        <w:pict>
          <v:rect style="width:0;height:1.5pt" o:hralign="center" o:hrstd="t" o:hr="t"/>
        </w:pict>
      </w:r>
    </w:p>
    <w:bookmarkEnd w:id="141"/>
    <w:bookmarkStart w:id="144"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42">
        <w:r>
          <w:rPr>
            <w:rStyle w:val="Hyperlink"/>
          </w:rPr>
          <w:t xml:space="preserve">CISA SBOM Resources</w:t>
        </w:r>
      </w:hyperlink>
    </w:p>
    <w:p>
      <w:pPr>
        <w:pStyle w:val="Compact"/>
        <w:numPr>
          <w:ilvl w:val="0"/>
          <w:numId w:val="1051"/>
        </w:numPr>
      </w:pPr>
      <w:hyperlink r:id="rId143">
        <w:r>
          <w:rPr>
            <w:rStyle w:val="Hyperlink"/>
          </w:rPr>
          <w:t xml:space="preserve">OWASP Software Bill of Materials Cheat Sheet</w:t>
        </w:r>
      </w:hyperlink>
    </w:p>
    <w:p>
      <w:r>
        <w:pict>
          <v:rect style="width:0;height:1.5pt" o:hralign="center" o:hrstd="t" o:hr="t"/>
        </w:pict>
      </w:r>
    </w:p>
    <w:bookmarkEnd w:id="144"/>
    <w:bookmarkEnd w:id="145"/>
    <w:bookmarkStart w:id="149"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8"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6">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6">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7">
        <w:r>
          <w:rPr>
            <w:rStyle w:val="Hyperlink"/>
          </w:rPr>
          <w:t xml:space="preserve">OWASP Core Rule Set (CRS)</w:t>
        </w:r>
      </w:hyperlink>
    </w:p>
    <w:p>
      <w:pPr>
        <w:pStyle w:val="Compact"/>
        <w:numPr>
          <w:ilvl w:val="0"/>
          <w:numId w:val="1052"/>
        </w:numPr>
      </w:pPr>
      <w:hyperlink r:id="rId146">
        <w:r>
          <w:rPr>
            <w:rStyle w:val="Hyperlink"/>
          </w:rPr>
          <w:t xml:space="preserve">WordPress Rule Exclusions Plugin for OWASP CRS</w:t>
        </w:r>
      </w:hyperlink>
    </w:p>
    <w:p>
      <w:r>
        <w:pict>
          <v:rect style="width:0;height:1.5pt" o:hralign="center" o:hrstd="t" o:hr="t"/>
        </w:pict>
      </w:r>
    </w:p>
    <w:bookmarkEnd w:id="148"/>
    <w:bookmarkEnd w:id="149"/>
    <w:bookmarkStart w:id="154"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53"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50">
        <w:r>
          <w:rPr>
            <w:rStyle w:val="Hyperlink"/>
          </w:rPr>
          <w:t xml:space="preserve">WordPress Backups</w:t>
        </w:r>
      </w:hyperlink>
    </w:p>
    <w:p>
      <w:pPr>
        <w:pStyle w:val="Compact"/>
        <w:numPr>
          <w:ilvl w:val="0"/>
          <w:numId w:val="1054"/>
        </w:numPr>
      </w:pPr>
      <w:hyperlink r:id="rId151">
        <w:r>
          <w:rPr>
            <w:rStyle w:val="Hyperlink"/>
          </w:rPr>
          <w:t xml:space="preserve">WordPress Backing Up Your Database</w:t>
        </w:r>
      </w:hyperlink>
    </w:p>
    <w:p>
      <w:pPr>
        <w:pStyle w:val="Compact"/>
        <w:numPr>
          <w:ilvl w:val="0"/>
          <w:numId w:val="1054"/>
        </w:numPr>
      </w:pPr>
      <w:hyperlink r:id="rId152">
        <w:r>
          <w:rPr>
            <w:rStyle w:val="Hyperlink"/>
          </w:rPr>
          <w:t xml:space="preserve">WordPress Backing Up Your Files</w:t>
        </w:r>
      </w:hyperlink>
    </w:p>
    <w:p>
      <w:r>
        <w:pict>
          <v:rect style="width:0;height:1.5pt" o:hralign="center" o:hrstd="t" o:hr="t"/>
        </w:pict>
      </w:r>
    </w:p>
    <w:bookmarkEnd w:id="153"/>
    <w:bookmarkEnd w:id="154"/>
    <w:bookmarkStart w:id="174"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62"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or database-backed connector settings. In WordPress 7.0, the Connectors API can source AI provider credentials from environment variables, PHP constants, or the database, but database-backed connector secrets are not encrypted by core.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CommentTok"/>
        </w:rPr>
        <w:t xml:space="preserve"># List file names only (-l); do not print matching lines, which contain the keys.</w:t>
      </w:r>
      <w:r>
        <w:br/>
      </w:r>
      <w:r>
        <w:rPr>
          <w:rStyle w:val="FunctionTok"/>
        </w:rPr>
        <w:t xml:space="preserve">grep</w:t>
      </w:r>
      <w:r>
        <w:rPr>
          <w:rStyle w:val="NormalTok"/>
        </w:rPr>
        <w:t xml:space="preserve"> </w:t>
      </w:r>
      <w:r>
        <w:rPr>
          <w:rStyle w:val="AttributeTok"/>
        </w:rPr>
        <w:t xml:space="preserve">-rl</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CommentTok"/>
        </w:rPr>
        <w:t xml:space="preserve"># Return option names only; do not select option_value.</w:t>
      </w:r>
      <w:r>
        <w:br/>
      </w:r>
      <w:r>
        <w:rPr>
          <w:rStyle w:val="ExtensionTok"/>
        </w:rPr>
        <w:t xml:space="preserve">wp</w:t>
      </w:r>
      <w:r>
        <w:rPr>
          <w:rStyle w:val="NormalTok"/>
        </w:rPr>
        <w:t xml:space="preserve"> db query </w:t>
      </w:r>
      <w:r>
        <w:rPr>
          <w:rStyle w:val="StringTok"/>
        </w:rPr>
        <w:t xml:space="preserve">"SELECT option_name FROM </w:t>
      </w:r>
      <w:r>
        <w:rPr>
          <w:rStyle w:val="VariableTok"/>
        </w:rPr>
        <w:t xml:space="preserve">$(</w:t>
      </w:r>
      <w:r>
        <w:rPr>
          <w:rStyle w:val="ExtensionTok"/>
        </w:rPr>
        <w:t xml:space="preserve">wp</w:t>
      </w:r>
      <w:r>
        <w:rPr>
          <w:rStyle w:val="NormalTok"/>
        </w:rPr>
        <w:t xml:space="preserve"> db prefix</w:t>
      </w:r>
      <w:r>
        <w:rPr>
          <w:rStyle w:val="VariableTok"/>
        </w:rPr>
        <w:t xml:space="preserve">)</w:t>
      </w:r>
      <w:r>
        <w:rPr>
          <w:rStyle w:val="StringTok"/>
        </w:rPr>
        <w:t xml:space="preserve">options WHERE option_value LIKE '%sk-%' OR option_value LIKE '%key-%'"</w:t>
      </w:r>
      <w:r>
        <w:br/>
      </w:r>
      <w:r>
        <w:rPr>
          <w:rStyle w:val="CommentTok"/>
        </w:rPr>
        <w:t xml:space="preserve"># Run as the WordPress site user, not root.</w:t>
      </w:r>
    </w:p>
    <w:p>
      <w:pPr>
        <w:pStyle w:val="FirstParagraph"/>
      </w:pPr>
      <w:r>
        <w:t xml:space="preserve">These commands report where possible keys are stored without copying the key values into terminal history, logs, tickets, or AI-assisted sessions.</w:t>
      </w:r>
      <w:r>
        <w:t xml:space="preserve"> </w:t>
      </w:r>
      <w:r>
        <w:t xml:space="preserve">2. Verify API keys are defined as constants in</w:t>
      </w:r>
      <w:r>
        <w:t xml:space="preserve"> </w:t>
      </w:r>
      <w:r>
        <w:rPr>
          <w:rStyle w:val="VerbatimChar"/>
        </w:rPr>
        <w:t xml:space="preserve">wp-config.php</w:t>
      </w:r>
      <w:r>
        <w:t xml:space="preserve"> </w:t>
      </w:r>
      <w:r>
        <w:t xml:space="preserve">or loaded from environment variables rather than relying on database-backed connector settings.</w:t>
      </w:r>
      <w:r>
        <w:t xml:space="preserve"> </w:t>
      </w:r>
      <w:r>
        <w:t xml:space="preserve">3. 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BodyText"/>
      </w:pPr>
      <w:r>
        <w:rPr>
          <w:b/>
          <w:bCs/>
        </w:rPr>
        <w:t xml:space="preserve">Remediation:</w:t>
      </w:r>
    </w:p>
    <w:p>
      <w:pPr>
        <w:pStyle w:val="Compact"/>
        <w:numPr>
          <w:ilvl w:val="0"/>
          <w:numId w:val="105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6"/>
        </w:numPr>
      </w:pPr>
      <w:r>
        <w:t xml:space="preserve">Remove any API keys stored in the</w:t>
      </w:r>
      <w:r>
        <w:t xml:space="preserve"> </w:t>
      </w:r>
      <w:r>
        <w:rPr>
          <w:rStyle w:val="VerbatimChar"/>
        </w:rPr>
        <w:t xml:space="preserve">wp_options</w:t>
      </w:r>
      <w:r>
        <w:t xml:space="preserve"> </w:t>
      </w:r>
      <w:r>
        <w:t xml:space="preserve">table, plugin settings screens, or database-backed connector settings.</w:t>
      </w:r>
    </w:p>
    <w:p>
      <w:pPr>
        <w:pStyle w:val="Compact"/>
        <w:numPr>
          <w:ilvl w:val="0"/>
          <w:numId w:val="1056"/>
        </w:numPr>
      </w:pPr>
      <w:r>
        <w:t xml:space="preserve">Rotate any keys that have been exposed in version control or client-side code.</w:t>
      </w:r>
    </w:p>
    <w:p>
      <w:pPr>
        <w:pStyle w:val="FirstParagraph"/>
      </w:pPr>
      <w:r>
        <w:rPr>
          <w:b/>
          <w:bCs/>
        </w:rPr>
        <w:t xml:space="preserve">Default Value:</w:t>
      </w:r>
      <w:r>
        <w:t xml:space="preserve"> </w:t>
      </w:r>
      <w:r>
        <w:t xml:space="preserve">Many AI plugins — and WordPress 7.0 connector setups that rely on the admin screen instead of environment variables or PHP constants — store API keys in the database.</w:t>
      </w:r>
    </w:p>
    <w:p>
      <w:pPr>
        <w:pStyle w:val="BodyText"/>
      </w:pPr>
      <w:r>
        <w:rPr>
          <w:b/>
          <w:bCs/>
        </w:rPr>
        <w:t xml:space="preserve">References:</w:t>
      </w:r>
    </w:p>
    <w:p>
      <w:pPr>
        <w:pStyle w:val="Compact"/>
        <w:numPr>
          <w:ilvl w:val="0"/>
          <w:numId w:val="1057"/>
        </w:numPr>
      </w:pPr>
      <w:hyperlink r:id="rId155">
        <w:r>
          <w:rPr>
            <w:rStyle w:val="Hyperlink"/>
          </w:rPr>
          <w:t xml:space="preserve">OWASP Secrets Management Cheat Sheet</w:t>
        </w:r>
      </w:hyperlink>
    </w:p>
    <w:p>
      <w:pPr>
        <w:pStyle w:val="Compact"/>
        <w:numPr>
          <w:ilvl w:val="0"/>
          <w:numId w:val="1057"/>
        </w:numPr>
      </w:pPr>
      <w:hyperlink r:id="rId156">
        <w:r>
          <w:rPr>
            <w:rStyle w:val="Hyperlink"/>
          </w:rPr>
          <w:t xml:space="preserve">Introducing the Connectors API in WordPress 7.0</w:t>
        </w:r>
      </w:hyperlink>
    </w:p>
    <w:p>
      <w:pPr>
        <w:pStyle w:val="Compact"/>
        <w:numPr>
          <w:ilvl w:val="0"/>
          <w:numId w:val="1057"/>
        </w:numPr>
      </w:pPr>
      <w:r>
        <w:t xml:space="preserve">Felix Arntz:</w:t>
      </w:r>
      <w:r>
        <w:t xml:space="preserve"> </w:t>
      </w:r>
      <w:hyperlink r:id="rId157">
        <w:r>
          <w:rPr>
            <w:rStyle w:val="Hyperlink"/>
          </w:rPr>
          <w:t xml:space="preserve">Storing Confidential Data in WordPress</w:t>
        </w:r>
      </w:hyperlink>
    </w:p>
    <w:p>
      <w:pPr>
        <w:pStyle w:val="Compact"/>
        <w:numPr>
          <w:ilvl w:val="0"/>
          <w:numId w:val="1057"/>
        </w:numPr>
      </w:pPr>
      <w:r>
        <w:t xml:space="preserve">Pantheon:</w:t>
      </w:r>
      <w:r>
        <w:t xml:space="preserve"> </w:t>
      </w:r>
      <w:hyperlink r:id="rId158">
        <w:r>
          <w:rPr>
            <w:rStyle w:val="Hyperlink"/>
          </w:rPr>
          <w:t xml:space="preserve">Secrets Management in WordPress</w:t>
        </w:r>
      </w:hyperlink>
    </w:p>
    <w:p>
      <w:pPr>
        <w:pStyle w:val="Compact"/>
        <w:numPr>
          <w:ilvl w:val="0"/>
          <w:numId w:val="1057"/>
        </w:numPr>
      </w:pPr>
      <w:r>
        <w:t xml:space="preserve">Snicco:</w:t>
      </w:r>
      <w:r>
        <w:t xml:space="preserve"> </w:t>
      </w:r>
      <w:hyperlink r:id="rId159">
        <w:r>
          <w:rPr>
            <w:rStyle w:val="Hyperlink"/>
          </w:rPr>
          <w:t xml:space="preserve">Vaults and Pillars</w:t>
        </w:r>
      </w:hyperlink>
    </w:p>
    <w:p>
      <w:pPr>
        <w:pStyle w:val="Compact"/>
        <w:numPr>
          <w:ilvl w:val="0"/>
          <w:numId w:val="1057"/>
        </w:numPr>
      </w:pPr>
      <w:hyperlink r:id="rId160">
        <w:r>
          <w:rPr>
            <w:rStyle w:val="Hyperlink"/>
          </w:rPr>
          <w:t xml:space="preserve">WordPress VIP Environment Variables</w:t>
        </w:r>
      </w:hyperlink>
    </w:p>
    <w:p>
      <w:pPr>
        <w:pStyle w:val="Compact"/>
        <w:numPr>
          <w:ilvl w:val="0"/>
          <w:numId w:val="1057"/>
        </w:numPr>
      </w:pPr>
      <w:hyperlink r:id="rId161">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62"/>
    <w:bookmarkStart w:id="166"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9"/>
        </w:numPr>
      </w:pPr>
      <w:hyperlink r:id="rId163">
        <w:r>
          <w:rPr>
            <w:rStyle w:val="Hyperlink"/>
          </w:rPr>
          <w:t xml:space="preserve">WordPress Sanitizing Data</w:t>
        </w:r>
      </w:hyperlink>
    </w:p>
    <w:p>
      <w:pPr>
        <w:pStyle w:val="Compact"/>
        <w:numPr>
          <w:ilvl w:val="0"/>
          <w:numId w:val="1059"/>
        </w:numPr>
      </w:pPr>
      <w:hyperlink r:id="rId164">
        <w:r>
          <w:rPr>
            <w:rStyle w:val="Hyperlink"/>
          </w:rPr>
          <w:t xml:space="preserve">WordPress Escaping Data</w:t>
        </w:r>
      </w:hyperlink>
    </w:p>
    <w:p>
      <w:pPr>
        <w:pStyle w:val="Compact"/>
        <w:numPr>
          <w:ilvl w:val="0"/>
          <w:numId w:val="1059"/>
        </w:numPr>
      </w:pPr>
      <w:hyperlink r:id="rId165">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6"/>
    <w:bookmarkStart w:id="169"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0"/>
        </w:numPr>
      </w:pPr>
      <w:r>
        <w:t xml:space="preserve">Verify that a written AI acceptable use policy exists and has been communicated to all WordPress team members.</w:t>
      </w:r>
    </w:p>
    <w:p>
      <w:pPr>
        <w:pStyle w:val="Compact"/>
        <w:numPr>
          <w:ilvl w:val="0"/>
          <w:numId w:val="1060"/>
        </w:numPr>
      </w:pPr>
      <w:r>
        <w:t xml:space="preserve">Confirm that only approved AI plugins are installed on production sites.</w:t>
      </w:r>
    </w:p>
    <w:p>
      <w:pPr>
        <w:pStyle w:val="Compact"/>
        <w:numPr>
          <w:ilvl w:val="0"/>
          <w:numId w:val="106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1"/>
        </w:numPr>
      </w:pPr>
      <w:r>
        <w:t xml:space="preserve">Develop an AI acceptable use policy covering approved tools, prohibited data inputs (credentials, PII, proprietary content), and disclosure requirements.</w:t>
      </w:r>
    </w:p>
    <w:p>
      <w:pPr>
        <w:pStyle w:val="Compact"/>
        <w:numPr>
          <w:ilvl w:val="0"/>
          <w:numId w:val="1061"/>
        </w:numPr>
      </w:pPr>
      <w:r>
        <w:t xml:space="preserve">Maintain an inventory of approved AI plugins and services.</w:t>
      </w:r>
    </w:p>
    <w:p>
      <w:pPr>
        <w:pStyle w:val="Compact"/>
        <w:numPr>
          <w:ilvl w:val="0"/>
          <w:numId w:val="1061"/>
        </w:numPr>
      </w:pPr>
      <w:r>
        <w:t xml:space="preserve">Configure AI services with corporate authentication and audit logging where available.</w:t>
      </w:r>
    </w:p>
    <w:p>
      <w:pPr>
        <w:pStyle w:val="Compact"/>
        <w:numPr>
          <w:ilvl w:val="0"/>
          <w:numId w:val="106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2"/>
        </w:numPr>
      </w:pPr>
      <w:hyperlink r:id="rId167">
        <w:r>
          <w:rPr>
            <w:rStyle w:val="Hyperlink"/>
          </w:rPr>
          <w:t xml:space="preserve">NIST AI Risk Management Framework Playbook</w:t>
        </w:r>
      </w:hyperlink>
    </w:p>
    <w:p>
      <w:pPr>
        <w:pStyle w:val="Compact"/>
        <w:numPr>
          <w:ilvl w:val="0"/>
          <w:numId w:val="1062"/>
        </w:numPr>
      </w:pPr>
      <w:hyperlink r:id="rId168">
        <w:r>
          <w:rPr>
            <w:rStyle w:val="Hyperlink"/>
          </w:rPr>
          <w:t xml:space="preserve">OWASP Top 10 for Large Language Model Applications</w:t>
        </w:r>
      </w:hyperlink>
    </w:p>
    <w:p>
      <w:r>
        <w:pict>
          <v:rect style="width:0;height:1.5pt" o:hralign="center" o:hrstd="t" o:hr="t"/>
        </w:pict>
      </w:r>
    </w:p>
    <w:bookmarkEnd w:id="169"/>
    <w:bookmarkStart w:id="173" w:name="Xfa62adfddc087387ca487910d87f3cb9803ee92"/>
    <w:p>
      <w:pPr>
        <w:pStyle w:val="Heading4"/>
      </w:pPr>
      <w:r>
        <w:t xml:space="preserve">11.4 Ensure Abilities API authorization overrides are reviewed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the Abilities API is used (WordPress 6.9 and later; client-side integration from 7.0), code that can bypass or override an ability’s permission check must be inventoried and reviewed, and every ability exposed to external clients must enforce authorization in its own</w:t>
      </w:r>
      <w:r>
        <w:t xml:space="preserve"> </w:t>
      </w:r>
      <w:r>
        <w:rPr>
          <w:rStyle w:val="VerbatimChar"/>
        </w:rPr>
        <w:t xml:space="preserve">permission_callback</w:t>
      </w:r>
      <w:r>
        <w:t xml:space="preserve">.</w:t>
      </w:r>
    </w:p>
    <w:p>
      <w:pPr>
        <w:pStyle w:val="BodyText"/>
      </w:pPr>
      <w:r>
        <w:rPr>
          <w:b/>
          <w:bCs/>
        </w:rPr>
        <w:t xml:space="preserve">Rationale:</w:t>
      </w:r>
      <w:r>
        <w:t xml:space="preserve"> </w:t>
      </w:r>
      <w:r>
        <w:t xml:space="preserve">Abilities are named operations that AI agents, automation tools, and plugins can discover and run. WordPress 7.1 added execution lifecycle filters that any active plugin or theme can hook. Two of them change authorization outcomes.</w:t>
      </w:r>
      <w:r>
        <w:t xml:space="preserve"> </w:t>
      </w:r>
      <w:r>
        <w:rPr>
          <w:rStyle w:val="VerbatimChar"/>
        </w:rPr>
        <w:t xml:space="preserve">wp_ability_permission_result</w:t>
      </w:r>
      <w:r>
        <w:t xml:space="preserve"> </w:t>
      </w:r>
      <w:r>
        <w:t xml:space="preserve">can turn a denial from the ability’s own</w:t>
      </w:r>
      <w:r>
        <w:t xml:space="preserve"> </w:t>
      </w:r>
      <w:r>
        <w:rPr>
          <w:rStyle w:val="VerbatimChar"/>
        </w:rPr>
        <w:t xml:space="preserve">permission_callback</w:t>
      </w:r>
      <w:r>
        <w:t xml:space="preserve"> </w:t>
      </w:r>
      <w:r>
        <w:t xml:space="preserve">into an allow on every execution path, including the REST API; a callback that returns</w:t>
      </w:r>
      <w:r>
        <w:t xml:space="preserve"> </w:t>
      </w:r>
      <w:r>
        <w:rPr>
          <w:rStyle w:val="VerbatimChar"/>
        </w:rPr>
        <w:t xml:space="preserve">true</w:t>
      </w:r>
      <w:r>
        <w:t xml:space="preserve"> </w:t>
      </w:r>
      <w:r>
        <w:t xml:space="preserve">lets even an unauthenticated request run a REST-exposed ability.</w:t>
      </w:r>
      <w:r>
        <w:t xml:space="preserve"> </w:t>
      </w:r>
      <w:r>
        <w:rPr>
          <w:rStyle w:val="VerbatimChar"/>
        </w:rPr>
        <w:t xml:space="preserve">wp_pre_execute_ability</w:t>
      </w:r>
      <w:r>
        <w:t xml:space="preserve"> </w:t>
      </w:r>
      <w:r>
        <w:t xml:space="preserve">can return a result before input validation and the permission check run when code calls</w:t>
      </w:r>
      <w:r>
        <w:t xml:space="preserve"> </w:t>
      </w:r>
      <w:r>
        <w:rPr>
          <w:rStyle w:val="VerbatimChar"/>
        </w:rPr>
        <w:t xml:space="preserve">WP_Ability::execute()</w:t>
      </w:r>
      <w:r>
        <w:t xml:space="preserve"> </w:t>
      </w:r>
      <w:r>
        <w:t xml:space="preserve">directly from PHP; it does not bypass the check on the core REST run endpoint, which validates input and checks permissions in its own permission callback before</w:t>
      </w:r>
      <w:r>
        <w:t xml:space="preserve"> </w:t>
      </w:r>
      <w:r>
        <w:rPr>
          <w:rStyle w:val="VerbatimChar"/>
        </w:rPr>
        <w:t xml:space="preserve">execute()</w:t>
      </w:r>
      <w:r>
        <w:t xml:space="preserve"> </w:t>
      </w:r>
      <w:r>
        <w:t xml:space="preserve">is called. The same split holds for the other channels: WP-CLI’s</w:t>
      </w:r>
      <w:r>
        <w:t xml:space="preserve"> </w:t>
      </w:r>
      <w:r>
        <w:rPr>
          <w:rStyle w:val="VerbatimChar"/>
        </w:rPr>
        <w:t xml:space="preserve">wp ability run</w:t>
      </w:r>
      <w:r>
        <w:t xml:space="preserve"> </w:t>
      </w:r>
      <w:r>
        <w:t xml:space="preserve">calls</w:t>
      </w:r>
      <w:r>
        <w:t xml:space="preserve"> </w:t>
      </w:r>
      <w:r>
        <w:rPr>
          <w:rStyle w:val="VerbatimChar"/>
        </w:rPr>
        <w:t xml:space="preserve">execute()</w:t>
      </w:r>
      <w:r>
        <w:t xml:space="preserve"> </w:t>
      </w:r>
      <w:r>
        <w:t xml:space="preserve">directly, so the filter bypasses the check there, while the MCP Adapter (0.7.0) checks permissions before executing, so it does not. WordPress 7.1 also added a</w:t>
      </w:r>
      <w:r>
        <w:t xml:space="preserve"> </w:t>
      </w:r>
      <w:r>
        <w:rPr>
          <w:rStyle w:val="VerbatimChar"/>
        </w:rPr>
        <w:t xml:space="preserve">public</w:t>
      </w:r>
      <w:r>
        <w:t xml:space="preserve"> </w:t>
      </w:r>
      <w:r>
        <w:t xml:space="preserve">metadata flag that controls whether an ability is exposed to external clients such as the REST API. That flag, like</w:t>
      </w:r>
      <w:r>
        <w:t xml:space="preserve"> </w:t>
      </w:r>
      <w:r>
        <w:rPr>
          <w:rStyle w:val="VerbatimChar"/>
        </w:rPr>
        <w:t xml:space="preserve">show_in_rest</w:t>
      </w:r>
      <w:r>
        <w:t xml:space="preserve">, controls discovery and exposure only; the core dev note states that exposure flags must not be treated as a security boundary. In WordPress 7.1.3, the REST list endpoints require a logged-in user with the</w:t>
      </w:r>
      <w:r>
        <w:t xml:space="preserve"> </w:t>
      </w:r>
      <w:r>
        <w:rPr>
          <w:rStyle w:val="VerbatimChar"/>
        </w:rPr>
        <w:t xml:space="preserve">read</w:t>
      </w:r>
      <w:r>
        <w:t xml:space="preserve"> </w:t>
      </w:r>
      <w:r>
        <w:t xml:space="preserve">capability and show every REST-exposed ability to any such user, whether or not that user may run it; abilities that are not REST-exposed return 404 on the REST list and run endpoints but remain executable from PHP. Exposure is decided per channel. The MCP Adapter (0.7.0) uses</w:t>
      </w:r>
      <w:r>
        <w:t xml:space="preserve"> </w:t>
      </w:r>
      <w:r>
        <w:rPr>
          <w:rStyle w:val="VerbatimChar"/>
        </w:rPr>
        <w:t xml:space="preserve">meta.mcp.public</w:t>
      </w:r>
      <w:r>
        <w:t xml:space="preserve"> </w:t>
      </w:r>
      <w:r>
        <w:t xml:space="preserve">when set and otherwise inherits</w:t>
      </w:r>
      <w:r>
        <w:t xml:space="preserve"> </w:t>
      </w:r>
      <w:r>
        <w:rPr>
          <w:rStyle w:val="VerbatimChar"/>
        </w:rPr>
        <w:t xml:space="preserve">public</w:t>
      </w:r>
      <w:r>
        <w:t xml:space="preserve">, and ignores</w:t>
      </w:r>
      <w:r>
        <w:t xml:space="preserve"> </w:t>
      </w:r>
      <w:r>
        <w:rPr>
          <w:rStyle w:val="VerbatimChar"/>
        </w:rPr>
        <w:t xml:space="preserve">show_in_rest</w:t>
      </w:r>
      <w:r>
        <w:t xml:space="preserve">, so an ability hidden from REST with</w:t>
      </w:r>
      <w:r>
        <w:t xml:space="preserve"> </w:t>
      </w:r>
      <w:r>
        <w:rPr>
          <w:rStyle w:val="VerbatimChar"/>
        </w:rPr>
        <w:t xml:space="preserve">show_in_rest =&gt; false</w:t>
      </w:r>
      <w:r>
        <w:t xml:space="preserve"> </w:t>
      </w:r>
      <w:r>
        <w:t xml:space="preserve">can still be exposed to MCP clients. WP-CLI (</w:t>
      </w:r>
      <w:r>
        <w:rPr>
          <w:rStyle w:val="VerbatimChar"/>
        </w:rPr>
        <w:t xml:space="preserve">wp ability list</w:t>
      </w:r>
      <w:r>
        <w:t xml:space="preserve"> </w:t>
      </w:r>
      <w:r>
        <w:t xml:space="preserve">and</w:t>
      </w:r>
      <w:r>
        <w:t xml:space="preserve"> </w:t>
      </w:r>
      <w:r>
        <w:rPr>
          <w:rStyle w:val="VerbatimChar"/>
        </w:rPr>
        <w:t xml:space="preserve">wp ability run</w:t>
      </w:r>
      <w:r>
        <w:t xml:space="preserve">) applies no exposure check: it lists every registered ability and runs any of them, subject to the permission check for the</w:t>
      </w:r>
      <w:r>
        <w:t xml:space="preserve"> </w:t>
      </w:r>
      <w:r>
        <w:rPr>
          <w:rStyle w:val="VerbatimChar"/>
        </w:rPr>
        <w:t xml:space="preserve">--user</w:t>
      </w:r>
      <w:r>
        <w:t xml:space="preserve"> </w:t>
      </w:r>
      <w:r>
        <w:t xml:space="preserve">given.</w:t>
      </w:r>
    </w:p>
    <w:p>
      <w:pPr>
        <w:pStyle w:val="BodyText"/>
      </w:pPr>
      <w:r>
        <w:rPr>
          <w:b/>
          <w:bCs/>
        </w:rPr>
        <w:t xml:space="preserve">Impact:</w:t>
      </w:r>
      <w:r>
        <w:t xml:space="preserve"> </w:t>
      </w:r>
      <w:r>
        <w:t xml:space="preserve">Requires a code inventory when plugins are added or updated. No runtime impact.</w:t>
      </w:r>
    </w:p>
    <w:p>
      <w:pPr>
        <w:pStyle w:val="BodyText"/>
      </w:pPr>
      <w:r>
        <w:rPr>
          <w:b/>
          <w:bCs/>
        </w:rPr>
        <w:t xml:space="preserve">Audit:</w:t>
      </w:r>
    </w:p>
    <w:p>
      <w:pPr>
        <w:pStyle w:val="BodyText"/>
      </w:pPr>
      <w:r>
        <w:t xml:space="preserve">This is a manual check.</w:t>
      </w:r>
    </w:p>
    <w:p>
      <w:pPr>
        <w:pStyle w:val="Compact"/>
        <w:numPr>
          <w:ilvl w:val="0"/>
          <w:numId w:val="1063"/>
        </w:numPr>
      </w:pPr>
      <w:r>
        <w:t xml:space="preserve">Find code that hooks the authorization-affecting filters:</w:t>
      </w:r>
    </w:p>
    <w:p>
      <w:pPr>
        <w:pStyle w:val="SourceCode"/>
      </w:pPr>
      <w:r>
        <w:rPr>
          <w:rStyle w:val="VerbatimChar"/>
        </w:rPr>
        <w:t xml:space="preserve">$ grep -rnE "wp_pre_execute_ability|wp_ability_permission_result" /path/to/wordpress/wp-content/ --include="*.php"</w:t>
      </w:r>
    </w:p>
    <w:p>
      <w:pPr>
        <w:pStyle w:val="FirstParagraph"/>
      </w:pPr>
      <w:r>
        <w:t xml:space="preserve">Review each match. A callback on</w:t>
      </w:r>
      <w:r>
        <w:t xml:space="preserve"> </w:t>
      </w:r>
      <w:r>
        <w:rPr>
          <w:rStyle w:val="VerbatimChar"/>
        </w:rPr>
        <w:t xml:space="preserve">wp_ability_permission_result</w:t>
      </w:r>
      <w:r>
        <w:t xml:space="preserve"> </w:t>
      </w:r>
      <w:r>
        <w:t xml:space="preserve">that can return</w:t>
      </w:r>
      <w:r>
        <w:t xml:space="preserve"> </w:t>
      </w:r>
      <w:r>
        <w:rPr>
          <w:rStyle w:val="VerbatimChar"/>
        </w:rPr>
        <w:t xml:space="preserve">true</w:t>
      </w:r>
      <w:r>
        <w:t xml:space="preserve">, or a callback on</w:t>
      </w:r>
      <w:r>
        <w:t xml:space="preserve"> </w:t>
      </w:r>
      <w:r>
        <w:rPr>
          <w:rStyle w:val="VerbatimChar"/>
        </w:rPr>
        <w:t xml:space="preserve">wp_pre_execute_ability</w:t>
      </w:r>
      <w:r>
        <w:t xml:space="preserve"> </w:t>
      </w:r>
      <w:r>
        <w:t xml:space="preserve">that returns a result, must make its own equivalent authorization decision and have a documented reason.</w:t>
      </w:r>
    </w:p>
    <w:p>
      <w:pPr>
        <w:pStyle w:val="Compact"/>
        <w:numPr>
          <w:ilvl w:val="0"/>
          <w:numId w:val="1064"/>
        </w:numPr>
      </w:pPr>
      <w:r>
        <w:t xml:space="preserve">List the abilities exposed through the REST API, as an authenticated administrator (for example, with an application password belonging to a dedicated audit account):</w:t>
      </w:r>
    </w:p>
    <w:p>
      <w:pPr>
        <w:pStyle w:val="SourceCode"/>
      </w:pPr>
      <w:r>
        <w:rPr>
          <w:rStyle w:val="VerbatimChar"/>
        </w:rPr>
        <w:t xml:space="preserve">$ curl -s -u audit-user:APPLICATION-PASSWORD https://example.com/wp-json/wp-abilities/v1/abilities</w:t>
      </w:r>
    </w:p>
    <w:p>
      <w:pPr>
        <w:pStyle w:val="FirstParagraph"/>
      </w:pPr>
      <w:r>
        <w:t xml:space="preserve">Where the</w:t>
      </w:r>
      <w:r>
        <w:t xml:space="preserve"> </w:t>
      </w:r>
      <w:r>
        <w:rPr>
          <w:rStyle w:val="VerbatimChar"/>
        </w:rPr>
        <w:t xml:space="preserve">wp ability</w:t>
      </w:r>
      <w:r>
        <w:t xml:space="preserve"> </w:t>
      </w:r>
      <w:r>
        <w:t xml:space="preserve">command is installed (the</w:t>
      </w:r>
      <w:r>
        <w:t xml:space="preserve"> </w:t>
      </w:r>
      <w:r>
        <w:rPr>
          <w:rStyle w:val="VerbatimChar"/>
        </w:rPr>
        <w:t xml:space="preserve">wp-cli/ability-command</w:t>
      </w:r>
      <w:r>
        <w:t xml:space="preserve"> </w:t>
      </w:r>
      <w:r>
        <w:t xml:space="preserve">package), list every registered ability with its exposure flags, including those hidden from REST:</w:t>
      </w:r>
    </w:p>
    <w:p>
      <w:pPr>
        <w:pStyle w:val="SourceCode"/>
      </w:pPr>
      <w:r>
        <w:rPr>
          <w:rStyle w:val="VerbatimChar"/>
        </w:rPr>
        <w:t xml:space="preserve"># Plugin-dependent: requires the wp-cli/ability-command package.</w:t>
      </w:r>
      <w:r>
        <w:br/>
      </w:r>
      <w:r>
        <w:rPr>
          <w:rStyle w:val="VerbatimChar"/>
        </w:rPr>
        <w:t xml:space="preserve">$ wp ability list --fields=name,public,show_in_rest</w:t>
      </w:r>
    </w:p>
    <w:p>
      <w:pPr>
        <w:pStyle w:val="FirstParagraph"/>
      </w:pPr>
      <w:r>
        <w:t xml:space="preserve">If the MCP Adapter plugin is active, also review abilities that set</w:t>
      </w:r>
      <w:r>
        <w:t xml:space="preserve"> </w:t>
      </w:r>
      <w:r>
        <w:rPr>
          <w:rStyle w:val="VerbatimChar"/>
        </w:rPr>
        <w:t xml:space="preserve">meta.mcp.public</w:t>
      </w:r>
      <w:r>
        <w:t xml:space="preserve">. For each exposed ability, confirm the registering code supplies a</w:t>
      </w:r>
      <w:r>
        <w:t xml:space="preserve"> </w:t>
      </w:r>
      <w:r>
        <w:rPr>
          <w:rStyle w:val="VerbatimChar"/>
        </w:rPr>
        <w:t xml:space="preserve">permission_callback</w:t>
      </w:r>
      <w:r>
        <w:t xml:space="preserve"> </w:t>
      </w:r>
      <w:r>
        <w:t xml:space="preserve">that checks a capability appropriate to what the ability does. A callback that only returns</w:t>
      </w:r>
      <w:r>
        <w:t xml:space="preserve"> </w:t>
      </w:r>
      <w:r>
        <w:rPr>
          <w:rStyle w:val="VerbatimChar"/>
        </w:rPr>
        <w:t xml:space="preserve">true</w:t>
      </w:r>
      <w:r>
        <w:t xml:space="preserve">, or only checks that the user is logged in, is a finding unless the ability returns non-sensitive data.</w:t>
      </w:r>
    </w:p>
    <w:p>
      <w:pPr>
        <w:pStyle w:val="Compact"/>
        <w:numPr>
          <w:ilvl w:val="0"/>
          <w:numId w:val="1065"/>
        </w:numPr>
      </w:pPr>
      <w:r>
        <w:t xml:space="preserve">Confirm that logging attached to</w:t>
      </w:r>
      <w:r>
        <w:t xml:space="preserve"> </w:t>
      </w:r>
      <w:r>
        <w:rPr>
          <w:rStyle w:val="VerbatimChar"/>
        </w:rPr>
        <w:t xml:space="preserve">wp_ability_invoked</w:t>
      </w:r>
      <w:r>
        <w:t xml:space="preserve"> </w:t>
      </w:r>
      <w:r>
        <w:t xml:space="preserve">does not record raw input. The action fires before validation and receives unfiltered input, which may contain secrets or personal data. Do not rely on it as a complete record of denied attempts: it fires inside</w:t>
      </w:r>
      <w:r>
        <w:t xml:space="preserve"> </w:t>
      </w:r>
      <w:r>
        <w:rPr>
          <w:rStyle w:val="VerbatimChar"/>
        </w:rPr>
        <w:t xml:space="preserve">WP_Ability::execute()</w:t>
      </w:r>
      <w:r>
        <w:t xml:space="preserve">, which the REST run endpoint and the MCP Adapter never reach for a request they reject. Denied WP-CLI runs are recorded, because WP-CLI calls</w:t>
      </w:r>
      <w:r>
        <w:t xml:space="preserve"> </w:t>
      </w:r>
      <w:r>
        <w:rPr>
          <w:rStyle w:val="VerbatimChar"/>
        </w:rPr>
        <w:t xml:space="preserve">execute()</w:t>
      </w:r>
      <w:r>
        <w:t xml:space="preserve"> </w:t>
      </w:r>
      <w:r>
        <w:t xml:space="preserve">directly.</w:t>
      </w:r>
    </w:p>
    <w:p>
      <w:pPr>
        <w:pStyle w:val="FirstParagraph"/>
      </w:pPr>
      <w:r>
        <w:rPr>
          <w:b/>
          <w:bCs/>
        </w:rPr>
        <w:t xml:space="preserve">Remediation:</w:t>
      </w:r>
    </w:p>
    <w:p>
      <w:pPr>
        <w:pStyle w:val="BodyText"/>
      </w:pPr>
      <w:r>
        <w:t xml:space="preserve">Remove or correct authorization overrides that are not justified. Add or tighten the</w:t>
      </w:r>
      <w:r>
        <w:t xml:space="preserve"> </w:t>
      </w:r>
      <w:r>
        <w:rPr>
          <w:rStyle w:val="VerbatimChar"/>
        </w:rPr>
        <w:t xml:space="preserve">permission_callback</w:t>
      </w:r>
      <w:r>
        <w:t xml:space="preserve"> </w:t>
      </w:r>
      <w:r>
        <w:t xml:space="preserve">on each exposed ability. For abilities that should not be available to external clients, leave</w:t>
      </w:r>
      <w:r>
        <w:t xml:space="preserve"> </w:t>
      </w:r>
      <w:r>
        <w:rPr>
          <w:rStyle w:val="VerbatimChar"/>
        </w:rPr>
        <w:t xml:space="preserve">public</w:t>
      </w:r>
      <w:r>
        <w:t xml:space="preserve"> </w:t>
      </w:r>
      <w:r>
        <w:t xml:space="preserve">unset (it defaults to</w:t>
      </w:r>
      <w:r>
        <w:t xml:space="preserve"> </w:t>
      </w:r>
      <w:r>
        <w:rPr>
          <w:rStyle w:val="VerbatimChar"/>
        </w:rPr>
        <w:t xml:space="preserve">false</w:t>
      </w:r>
      <w:r>
        <w:t xml:space="preserve">) and do not set</w:t>
      </w:r>
      <w:r>
        <w:t xml:space="preserve"> </w:t>
      </w:r>
      <w:r>
        <w:rPr>
          <w:rStyle w:val="VerbatimChar"/>
        </w:rPr>
        <w:t xml:space="preserve">show_in_rest</w:t>
      </w:r>
      <w:r>
        <w:t xml:space="preserve">. Give AI agents and automation tools a dedicated least-privilege account rather than an administrator’s credentials (see 11.3).</w:t>
      </w:r>
    </w:p>
    <w:p>
      <w:pPr>
        <w:pStyle w:val="BodyText"/>
      </w:pPr>
      <w:r>
        <w:rPr>
          <w:b/>
          <w:bCs/>
        </w:rPr>
        <w:t xml:space="preserve">Default Value:</w:t>
      </w:r>
      <w:r>
        <w:t xml:space="preserve"> </w:t>
      </w:r>
      <w:r>
        <w:t xml:space="preserve">Abilities are not exposed to external clients unless</w:t>
      </w:r>
      <w:r>
        <w:t xml:space="preserve"> </w:t>
      </w:r>
      <w:r>
        <w:rPr>
          <w:rStyle w:val="VerbatimChar"/>
        </w:rPr>
        <w:t xml:space="preserve">public</w:t>
      </w:r>
      <w:r>
        <w:t xml:space="preserve"> </w:t>
      </w:r>
      <w:r>
        <w:t xml:space="preserve">or</w:t>
      </w:r>
      <w:r>
        <w:t xml:space="preserve"> </w:t>
      </w:r>
      <w:r>
        <w:rPr>
          <w:rStyle w:val="VerbatimChar"/>
        </w:rPr>
        <w:t xml:space="preserve">show_in_rest</w:t>
      </w:r>
      <w:r>
        <w:t xml:space="preserve"> </w:t>
      </w:r>
      <w:r>
        <w:t xml:space="preserve">is set. WordPress core registers no callbacks on the lifecycle filters. The three core abilities are REST-exposed;</w:t>
      </w:r>
      <w:r>
        <w:t xml:space="preserve"> </w:t>
      </w:r>
      <w:r>
        <w:rPr>
          <w:rStyle w:val="VerbatimChar"/>
        </w:rPr>
        <w:t xml:space="preserve">core/get-site-info</w:t>
      </w:r>
      <w:r>
        <w:t xml:space="preserve"> </w:t>
      </w:r>
      <w:r>
        <w:t xml:space="preserve">and</w:t>
      </w:r>
      <w:r>
        <w:t xml:space="preserve"> </w:t>
      </w:r>
      <w:r>
        <w:rPr>
          <w:rStyle w:val="VerbatimChar"/>
        </w:rPr>
        <w:t xml:space="preserve">core/get-environment-info</w:t>
      </w:r>
      <w:r>
        <w:t xml:space="preserve"> </w:t>
      </w:r>
      <w:r>
        <w:t xml:space="preserve">require</w:t>
      </w:r>
      <w:r>
        <w:t xml:space="preserve"> </w:t>
      </w:r>
      <w:r>
        <w:rPr>
          <w:rStyle w:val="VerbatimChar"/>
        </w:rPr>
        <w:t xml:space="preserve">manage_options</w:t>
      </w:r>
      <w:r>
        <w:t xml:space="preserve">, and</w:t>
      </w:r>
      <w:r>
        <w:t xml:space="preserve"> </w:t>
      </w:r>
      <w:r>
        <w:rPr>
          <w:rStyle w:val="VerbatimChar"/>
        </w:rPr>
        <w:t xml:space="preserve">core/get-user-info</w:t>
      </w:r>
      <w:r>
        <w:t xml:space="preserve"> </w:t>
      </w:r>
      <w:r>
        <w:t xml:space="preserve">is available to any logged-in user for their own account.</w:t>
      </w:r>
    </w:p>
    <w:p>
      <w:pPr>
        <w:pStyle w:val="BodyText"/>
      </w:pPr>
      <w:r>
        <w:t xml:space="preserve">Behavior described in this control was verified on October 7, 2026 against WordPress 7.1.3 core code, the</w:t>
      </w:r>
      <w:r>
        <w:t xml:space="preserve"> </w:t>
      </w:r>
      <w:r>
        <w:rPr>
          <w:rStyle w:val="VerbatimChar"/>
        </w:rPr>
        <w:t xml:space="preserve">wp-cli/ability-command</w:t>
      </w:r>
      <w:r>
        <w:t xml:space="preserve"> </w:t>
      </w:r>
      <w:r>
        <w:t xml:space="preserve">package (commit</w:t>
      </w:r>
      <w:r>
        <w:t xml:space="preserve"> </w:t>
      </w:r>
      <w:r>
        <w:rPr>
          <w:rStyle w:val="VerbatimChar"/>
        </w:rPr>
        <w:t xml:space="preserve">c6112cc</w:t>
      </w:r>
      <w:r>
        <w:t xml:space="preserve">), and MCP Adapter 0.7.0, on a test site.</w:t>
      </w:r>
    </w:p>
    <w:p>
      <w:pPr>
        <w:pStyle w:val="BodyText"/>
      </w:pPr>
      <w:r>
        <w:rPr>
          <w:b/>
          <w:bCs/>
        </w:rPr>
        <w:t xml:space="preserve">References:</w:t>
      </w:r>
    </w:p>
    <w:p>
      <w:pPr>
        <w:pStyle w:val="Compact"/>
        <w:numPr>
          <w:ilvl w:val="0"/>
          <w:numId w:val="1066"/>
        </w:numPr>
      </w:pPr>
      <w:hyperlink r:id="rId170">
        <w:r>
          <w:rPr>
            <w:rStyle w:val="Hyperlink"/>
          </w:rPr>
          <w:t xml:space="preserve">New execution lifecycle filters for the Abilities API in WordPress 7.1</w:t>
        </w:r>
      </w:hyperlink>
    </w:p>
    <w:p>
      <w:pPr>
        <w:pStyle w:val="Compact"/>
        <w:numPr>
          <w:ilvl w:val="0"/>
          <w:numId w:val="1066"/>
        </w:numPr>
      </w:pPr>
      <w:hyperlink r:id="rId171">
        <w:r>
          <w:rPr>
            <w:rStyle w:val="Hyperlink"/>
          </w:rPr>
          <w:t xml:space="preserve">A unified public exposure flag for abilities in WordPress 7.1</w:t>
        </w:r>
      </w:hyperlink>
    </w:p>
    <w:p>
      <w:pPr>
        <w:pStyle w:val="Compact"/>
        <w:numPr>
          <w:ilvl w:val="0"/>
          <w:numId w:val="1066"/>
        </w:numPr>
      </w:pPr>
      <w:hyperlink r:id="rId172">
        <w:r>
          <w:rPr>
            <w:rStyle w:val="Hyperlink"/>
          </w:rPr>
          <w:t xml:space="preserve">Abilities API improvements in WordPress 7.1</w:t>
        </w:r>
      </w:hyperlink>
    </w:p>
    <w:p>
      <w:r>
        <w:pict>
          <v:rect style="width:0;height:1.5pt" o:hralign="center" o:hrstd="t" o:hr="t"/>
        </w:pict>
      </w:r>
    </w:p>
    <w:bookmarkEnd w:id="173"/>
    <w:bookmarkEnd w:id="174"/>
    <w:bookmarkStart w:id="182"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76"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BodyText"/>
      </w:pPr>
      <w:r>
        <w:t xml:space="preserve">Read the effective configuration, which includes</w:t>
      </w:r>
      <w:r>
        <w:t xml:space="preserve"> </w:t>
      </w:r>
      <w:r>
        <w:rPr>
          <w:rStyle w:val="VerbatimChar"/>
        </w:rPr>
        <w:t xml:space="preserve">Include</w:t>
      </w:r>
      <w:r>
        <w:t xml:space="preserve"> </w:t>
      </w:r>
      <w:r>
        <w:t xml:space="preserve">files and defaults that a search of</w:t>
      </w:r>
      <w:r>
        <w:t xml:space="preserve"> </w:t>
      </w:r>
      <w:r>
        <w:rPr>
          <w:rStyle w:val="VerbatimChar"/>
        </w:rPr>
        <w:t xml:space="preserve">sshd_config</w:t>
      </w:r>
      <w:r>
        <w:t xml:space="preserve"> </w:t>
      </w:r>
      <w:r>
        <w:t xml:space="preserve">misses:</w:t>
      </w:r>
    </w:p>
    <w:p>
      <w:pPr>
        <w:pStyle w:val="SourceCode"/>
      </w:pPr>
      <w:r>
        <w:rPr>
          <w:rStyle w:val="VerbatimChar"/>
        </w:rPr>
        <w:t xml:space="preserve">$ sudo sshd -T | grep -Ei '^(passwordauthentication|kbdinteractiveauthentication|pubkeyauthentication|authenticationmethods) '</w:t>
      </w:r>
    </w:p>
    <w:p>
      <w:pPr>
        <w:pStyle w:val="FirstParagraph"/>
      </w:pPr>
      <w:r>
        <w:t xml:space="preserve">Verify:</w:t>
      </w:r>
      <w:r>
        <w:t xml:space="preserve"> </w:t>
      </w:r>
      <w:r>
        <w:rPr>
          <w:rStyle w:val="VerbatimChar"/>
        </w:rPr>
        <w:t xml:space="preserve">passwordauthentication no</w:t>
      </w:r>
      <w:r>
        <w:t xml:space="preserve">,</w:t>
      </w:r>
      <w:r>
        <w:t xml:space="preserve"> </w:t>
      </w:r>
      <w:r>
        <w:rPr>
          <w:rStyle w:val="VerbatimChar"/>
        </w:rPr>
        <w:t xml:space="preserve">kbdinteractiveauthentication no</w:t>
      </w:r>
      <w:r>
        <w:t xml:space="preserve">, and</w:t>
      </w:r>
      <w:r>
        <w:t xml:space="preserve"> </w:t>
      </w:r>
      <w:r>
        <w:rPr>
          <w:rStyle w:val="VerbatimChar"/>
        </w:rPr>
        <w:t xml:space="preserve">pubkeyauthentication yes</w:t>
      </w:r>
      <w:r>
        <w:t xml:space="preserve">. If the configuration uses</w:t>
      </w:r>
      <w:r>
        <w:t xml:space="preserve"> </w:t>
      </w:r>
      <w:r>
        <w:rPr>
          <w:rStyle w:val="VerbatimChar"/>
        </w:rPr>
        <w:t xml:space="preserve">Match</w:t>
      </w:r>
      <w:r>
        <w:t xml:space="preserve"> </w:t>
      </w:r>
      <w:r>
        <w:t xml:space="preserve">blocks, repeat for the relevant context (for example,</w:t>
      </w:r>
      <w:r>
        <w:t xml:space="preserve"> </w:t>
      </w:r>
      <w:r>
        <w:rPr>
          <w:rStyle w:val="VerbatimChar"/>
        </w:rPr>
        <w:t xml:space="preserve">sudo sshd -T -C user=deploy,host=example.com,addr=203.0.113.10</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KbdInteractiveAuthentication no</w:t>
      </w:r>
      <w:r>
        <w:br/>
      </w:r>
      <w:r>
        <w:rPr>
          <w:rStyle w:val="VerbatimChar"/>
        </w:rPr>
        <w:t xml:space="preserve">PubkeyAuthentication yes</w:t>
      </w:r>
      <w:r>
        <w:br/>
      </w:r>
      <w:r>
        <w:rPr>
          <w:rStyle w:val="VerbatimChar"/>
        </w:rPr>
        <w:t xml:space="preserve">PermitRootLogin no</w:t>
      </w:r>
    </w:p>
    <w:p>
      <w:pPr>
        <w:pStyle w:val="FirstParagraph"/>
      </w:pPr>
      <w:r>
        <w:rPr>
          <w:rStyle w:val="VerbatimChar"/>
        </w:rPr>
        <w:t xml:space="preserve">PasswordAuthentication no</w:t>
      </w:r>
      <w:r>
        <w:t xml:space="preserve"> </w:t>
      </w:r>
      <w:r>
        <w:t xml:space="preserve">alone does not close password logins that PAM offers through keyboard-interactive authentication. Where an approved design combines keys with a one-time code through PAM, keep keyboard-interactive enabled and require both with</w:t>
      </w:r>
      <w:r>
        <w:t xml:space="preserve"> </w:t>
      </w:r>
      <w:r>
        <w:rPr>
          <w:rStyle w:val="VerbatimChar"/>
        </w:rPr>
        <w:t xml:space="preserve">AuthenticationMethods publickey,keyboard-interactive</w:t>
      </w:r>
      <w:r>
        <w:t xml:space="preserve">.</w:t>
      </w:r>
    </w:p>
    <w:p>
      <w:pPr>
        <w:pStyle w:val="BodyText"/>
      </w:pPr>
      <w:r>
        <w:t xml:space="preserve">Validate the configuration, then restart the SSH service:</w:t>
      </w:r>
    </w:p>
    <w:p>
      <w:pPr>
        <w:pStyle w:val="SourceCode"/>
      </w:pPr>
      <w:r>
        <w:rPr>
          <w:rStyle w:val="VerbatimChar"/>
        </w:rPr>
        <w:t xml:space="preserve">$ sudo sshd -t</w:t>
      </w:r>
      <w:r>
        <w:br/>
      </w:r>
      <w:r>
        <w:rPr>
          <w:rStyle w:val="VerbatimChar"/>
        </w:rPr>
        <w:t xml:space="preserve">$ sudo systemctl restart sshd</w:t>
      </w:r>
    </w:p>
    <w:p>
      <w:pPr>
        <w:pStyle w:val="FirstParagraph"/>
      </w:pPr>
      <w:r>
        <w:t xml:space="preserve">Confirm a new key-based session connects before closing the existing one.</w:t>
      </w:r>
    </w:p>
    <w:p>
      <w:pPr>
        <w:pStyle w:val="BodyText"/>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7"/>
        </w:numPr>
      </w:pPr>
      <w:hyperlink r:id="rId175">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76"/>
    <w:bookmarkStart w:id="177"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8"/>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9"/>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70"/>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71"/>
        </w:numPr>
      </w:pPr>
      <w:hyperlink r:id="rId175">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77"/>
    <w:bookmarkStart w:id="179"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72"/>
        </w:numPr>
      </w:pPr>
      <w:hyperlink r:id="rId178">
        <w:r>
          <w:rPr>
            <w:rStyle w:val="Hyperlink"/>
          </w:rPr>
          <w:t xml:space="preserve">Ubuntu UFW Documentation</w:t>
        </w:r>
      </w:hyperlink>
    </w:p>
    <w:p>
      <w:r>
        <w:pict>
          <v:rect style="width:0;height:1.5pt" o:hralign="center" o:hrstd="t" o:hr="t"/>
        </w:pict>
      </w:r>
    </w:p>
    <w:bookmarkEnd w:id="179"/>
    <w:bookmarkStart w:id="181"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3"/>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4"/>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5"/>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6"/>
        </w:numPr>
      </w:pPr>
      <w:hyperlink r:id="rId180">
        <w:r>
          <w:rPr>
            <w:rStyle w:val="Hyperlink"/>
          </w:rPr>
          <w:t xml:space="preserve">PHP-FPM Pool Configuration</w:t>
        </w:r>
      </w:hyperlink>
    </w:p>
    <w:p>
      <w:r>
        <w:pict>
          <v:rect style="width:0;height:1.5pt" o:hralign="center" o:hrstd="t" o:hr="t"/>
        </w:pict>
      </w:r>
    </w:p>
    <w:bookmarkEnd w:id="181"/>
    <w:bookmarkEnd w:id="182"/>
    <w:bookmarkStart w:id="187"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85"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7"/>
        </w:numPr>
      </w:pPr>
      <w:r>
        <w:t xml:space="preserve">Audit existing Super Admin accounts.</w:t>
      </w:r>
    </w:p>
    <w:p>
      <w:pPr>
        <w:pStyle w:val="Compact"/>
        <w:numPr>
          <w:ilvl w:val="0"/>
          <w:numId w:val="1077"/>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8"/>
        </w:numPr>
      </w:pPr>
      <w:r>
        <w:t xml:space="preserve">Assign per-site Administrator roles for day-to-day operations.</w:t>
      </w:r>
    </w:p>
    <w:p>
      <w:pPr>
        <w:pStyle w:val="Compact"/>
        <w:numPr>
          <w:ilvl w:val="0"/>
          <w:numId w:val="1078"/>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9"/>
        </w:numPr>
      </w:pPr>
      <w:hyperlink r:id="rId95">
        <w:r>
          <w:rPr>
            <w:rStyle w:val="Hyperlink"/>
          </w:rPr>
          <w:t xml:space="preserve">WordPress Multisite Network Administration</w:t>
        </w:r>
      </w:hyperlink>
    </w:p>
    <w:p>
      <w:pPr>
        <w:pStyle w:val="Compact"/>
        <w:numPr>
          <w:ilvl w:val="0"/>
          <w:numId w:val="1079"/>
        </w:numPr>
      </w:pPr>
      <w:hyperlink r:id="rId183">
        <w:r>
          <w:rPr>
            <w:rStyle w:val="Hyperlink"/>
          </w:rPr>
          <w:t xml:space="preserve">WordPress Network Admin Screen</w:t>
        </w:r>
      </w:hyperlink>
    </w:p>
    <w:p>
      <w:pPr>
        <w:pStyle w:val="Compact"/>
        <w:numPr>
          <w:ilvl w:val="0"/>
          <w:numId w:val="1079"/>
        </w:numPr>
      </w:pPr>
      <w:hyperlink r:id="rId184">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85"/>
    <w:bookmarkStart w:id="186"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80"/>
        </w:numPr>
      </w:pPr>
      <w:r>
        <w:t xml:space="preserve">Review all network-activated plugins.</w:t>
      </w:r>
    </w:p>
    <w:p>
      <w:pPr>
        <w:pStyle w:val="Compact"/>
        <w:numPr>
          <w:ilvl w:val="0"/>
          <w:numId w:val="1080"/>
        </w:numPr>
      </w:pPr>
      <w:r>
        <w:t xml:space="preserve">Deactivate plugins at the network level that don’t require network-wide operation.</w:t>
      </w:r>
    </w:p>
    <w:p>
      <w:pPr>
        <w:pStyle w:val="Compact"/>
        <w:numPr>
          <w:ilvl w:val="0"/>
          <w:numId w:val="1080"/>
        </w:numPr>
      </w:pPr>
      <w:r>
        <w:t xml:space="preserve">Activate them per-site only where needed.</w:t>
      </w:r>
    </w:p>
    <w:p>
      <w:pPr>
        <w:pStyle w:val="Compact"/>
        <w:numPr>
          <w:ilvl w:val="0"/>
          <w:numId w:val="1080"/>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81"/>
        </w:numPr>
      </w:pPr>
      <w:hyperlink r:id="rId95">
        <w:r>
          <w:rPr>
            <w:rStyle w:val="Hyperlink"/>
          </w:rPr>
          <w:t xml:space="preserve">WordPress Multisite Plugin Management</w:t>
        </w:r>
      </w:hyperlink>
    </w:p>
    <w:p>
      <w:pPr>
        <w:pStyle w:val="Compact"/>
        <w:numPr>
          <w:ilvl w:val="0"/>
          <w:numId w:val="1081"/>
        </w:numPr>
      </w:pPr>
      <w:hyperlink r:id="rId183">
        <w:r>
          <w:rPr>
            <w:rStyle w:val="Hyperlink"/>
          </w:rPr>
          <w:t xml:space="preserve">WordPress Network Admin Screen</w:t>
        </w:r>
      </w:hyperlink>
    </w:p>
    <w:p>
      <w:r>
        <w:pict>
          <v:rect style="width:0;height:1.5pt" o:hralign="center" o:hrstd="t" o:hr="t"/>
        </w:pict>
      </w:r>
    </w:p>
    <w:bookmarkEnd w:id="186"/>
    <w:bookmarkEnd w:id="187"/>
    <w:bookmarkStart w:id="188"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11.4</w:t>
            </w:r>
          </w:p>
        </w:tc>
        <w:tc>
          <w:tcPr/>
          <w:p>
            <w:pPr>
              <w:pStyle w:val="Compact"/>
              <w:jc w:val="left"/>
            </w:pPr>
            <w:r>
              <w:t xml:space="preserve">Ensure Abilities API authorization overrides are reviewed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88"/>
    <w:bookmarkStart w:id="189"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9"/>
    <w:bookmarkStart w:id="190"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82"/>
        </w:numPr>
      </w:pPr>
      <w:r>
        <w:rPr>
          <w:rStyle w:val="VerbatimChar"/>
        </w:rPr>
        <w:t xml:space="preserve">FORCE_SSL_LOGIN</w:t>
      </w:r>
      <w:r>
        <w:t xml:space="preserve"> </w:t>
      </w:r>
      <w:r>
        <w:t xml:space="preserve">(deprecated)</w:t>
      </w:r>
    </w:p>
    <w:p>
      <w:pPr>
        <w:pStyle w:val="Compact"/>
        <w:numPr>
          <w:ilvl w:val="0"/>
          <w:numId w:val="1082"/>
        </w:numPr>
      </w:pPr>
      <w:r>
        <w:rPr>
          <w:rStyle w:val="VerbatimChar"/>
        </w:rPr>
        <w:t xml:space="preserve">DISALLOW_PLUGIN_EDITING</w:t>
      </w:r>
      <w:r>
        <w:t xml:space="preserve"> </w:t>
      </w:r>
      <w:r>
        <w:t xml:space="preserve">(not a WordPress core constant)</w:t>
      </w:r>
    </w:p>
    <w:p>
      <w:pPr>
        <w:pStyle w:val="Compact"/>
        <w:numPr>
          <w:ilvl w:val="0"/>
          <w:numId w:val="1082"/>
        </w:numPr>
      </w:pPr>
      <w:r>
        <w:rPr>
          <w:rStyle w:val="VerbatimChar"/>
        </w:rPr>
        <w:t xml:space="preserve">DISALLOW_PLUGIN_ACTIVATION</w:t>
      </w:r>
      <w:r>
        <w:t xml:space="preserve"> </w:t>
      </w:r>
      <w:r>
        <w:t xml:space="preserve">(not a WordPress core constant)</w:t>
      </w:r>
    </w:p>
    <w:p>
      <w:pPr>
        <w:pStyle w:val="Compact"/>
        <w:numPr>
          <w:ilvl w:val="0"/>
          <w:numId w:val="1082"/>
        </w:numPr>
      </w:pPr>
      <w:r>
        <w:rPr>
          <w:rStyle w:val="VerbatimChar"/>
        </w:rPr>
        <w:t xml:space="preserve">SECURE_LOGGED_IN_COOKIE</w:t>
      </w:r>
      <w:r>
        <w:t xml:space="preserve"> </w:t>
      </w:r>
      <w:r>
        <w:t xml:space="preserve">(not a WordPress core constant)</w:t>
      </w:r>
    </w:p>
    <w:p>
      <w:pPr>
        <w:pStyle w:val="Compact"/>
        <w:numPr>
          <w:ilvl w:val="0"/>
          <w:numId w:val="1082"/>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90"/>
    <w:bookmarkStart w:id="193" w:name="related-documents"/>
    <w:p>
      <w:pPr>
        <w:pStyle w:val="Heading2"/>
      </w:pPr>
      <w:r>
        <w:t xml:space="preserve">Related Documents</w:t>
      </w:r>
    </w:p>
    <w:p>
      <w:pPr>
        <w:pStyle w:val="Compact"/>
        <w:numPr>
          <w:ilvl w:val="0"/>
          <w:numId w:val="1083"/>
        </w:numPr>
      </w:pPr>
      <w:hyperlink r:id="rId106">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3"/>
        </w:numPr>
      </w:pPr>
      <w:hyperlink r:id="rId19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3"/>
        </w:numPr>
      </w:pPr>
      <w:hyperlink r:id="rId82">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3"/>
        </w:numPr>
      </w:pPr>
      <w:hyperlink r:id="rId90">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3"/>
        </w:numPr>
      </w:pPr>
      <w:hyperlink r:id="rId192">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93"/>
    <w:bookmarkStart w:id="195" w:name="license-and-attribution"/>
    <w:p>
      <w:pPr>
        <w:pStyle w:val="Heading2"/>
      </w:pPr>
      <w:r>
        <w:t xml:space="preserve">License and Attribution</w:t>
      </w:r>
    </w:p>
    <w:p>
      <w:pPr>
        <w:pStyle w:val="FirstParagraph"/>
      </w:pPr>
      <w:r>
        <w:t xml:space="preserve">This document is licensed under the</w:t>
      </w:r>
      <w:r>
        <w:t xml:space="preserve"> </w:t>
      </w:r>
      <w:hyperlink r:id="rId194">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95"/>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6" Target="https://cheatsheetseries.owasp.org/cheatsheets/Authentication_Cheat_Sheet.html" TargetMode="External" /><Relationship Type="http://schemas.openxmlformats.org/officeDocument/2006/relationships/hyperlink" Id="rId143" Target="https://cheatsheetseries.owasp.org/cheatsheets/Dependency_Graph_SBOM_Cheat_Sheet.html" TargetMode="External" /><Relationship Type="http://schemas.openxmlformats.org/officeDocument/2006/relationships/hyperlink" Id="rId124"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5" Target="https://cheatsheetseries.owasp.org/cheatsheets/Secrets_Management_Cheat_Sheet.html" TargetMode="External" /><Relationship Type="http://schemas.openxmlformats.org/officeDocument/2006/relationships/hyperlink" Id="rId100" Target="https://cheatsheetseries.owasp.org/cheatsheets/Session_Management_Cheat_Sheet.html" TargetMode="External" /><Relationship Type="http://schemas.openxmlformats.org/officeDocument/2006/relationships/hyperlink" Id="rId147" Target="https://coreruleset.org/" TargetMode="External" /><Relationship Type="http://schemas.openxmlformats.org/officeDocument/2006/relationships/hyperlink" Id="rId194"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8" Target="https://developer.wordpress.org/" TargetMode="External" /><Relationship Type="http://schemas.openxmlformats.org/officeDocument/2006/relationships/hyperlink" Id="rId89" Target="https://developer.wordpress.org/advanced-administration/" TargetMode="External" /><Relationship Type="http://schemas.openxmlformats.org/officeDocument/2006/relationships/hyperlink" Id="rId183" Target="https://developer.wordpress.org/advanced-administration/multisite/admin/" TargetMode="External" /><Relationship Type="http://schemas.openxmlformats.org/officeDocument/2006/relationships/hyperlink" Id="rId95" Target="https://developer.wordpress.org/advanced-administration/multisite/administration/" TargetMode="External" /><Relationship Type="http://schemas.openxmlformats.org/officeDocument/2006/relationships/hyperlink" Id="rId90" Target="https://developer.wordpress.org/advanced-administration/security/" TargetMode="External" /><Relationship Type="http://schemas.openxmlformats.org/officeDocument/2006/relationships/hyperlink" Id="rId150" Target="https://developer.wordpress.org/advanced-administration/security/backup/" TargetMode="External" /><Relationship Type="http://schemas.openxmlformats.org/officeDocument/2006/relationships/hyperlink" Id="rId151" Target="https://developer.wordpress.org/advanced-administration/security/backup/database/" TargetMode="External" /><Relationship Type="http://schemas.openxmlformats.org/officeDocument/2006/relationships/hyperlink" Id="rId152"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91" Target="https://developer.wordpress.org/advanced-administration/security/mfa/" TargetMode="External" /><Relationship Type="http://schemas.openxmlformats.org/officeDocument/2006/relationships/hyperlink" Id="rId119" Target="https://developer.wordpress.org/advanced-administration/server/file-permissions/" TargetMode="External" /><Relationship Type="http://schemas.openxmlformats.org/officeDocument/2006/relationships/hyperlink" Id="rId79"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4" Target="https://developer.wordpress.org/apis/security/escaping/" TargetMode="External" /><Relationship Type="http://schemas.openxmlformats.org/officeDocument/2006/relationships/hyperlink" Id="rId163"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7" Target="https://developer.wordpress.org/cli/commands/core/verify-checksums/" TargetMode="External" /><Relationship Type="http://schemas.openxmlformats.org/officeDocument/2006/relationships/hyperlink" Id="rId128" Target="https://developer.wordpress.org/cli/commands/plugin/verify-checksums/" TargetMode="External" /><Relationship Type="http://schemas.openxmlformats.org/officeDocument/2006/relationships/hyperlink" Id="rId184" Target="https://developer.wordpress.org/cli/commands/super-admin/" TargetMode="External" /><Relationship Type="http://schemas.openxmlformats.org/officeDocument/2006/relationships/hyperlink" Id="rId84" Target="https://developer.wordpress.org/plugins/cron/" TargetMode="External" /><Relationship Type="http://schemas.openxmlformats.org/officeDocument/2006/relationships/hyperlink" Id="rId83" Target="https://developer.wordpress.org/plugins/cron/hooking-wp-cron-into-the-system-task-scheduler/" TargetMode="External" /><Relationship Type="http://schemas.openxmlformats.org/officeDocument/2006/relationships/hyperlink" Id="rId94" Target="https://developer.wordpress.org/plugins/users/roles-and-capabilities/" TargetMode="External" /><Relationship Type="http://schemas.openxmlformats.org/officeDocument/2006/relationships/hyperlink" Id="rId137" Target="https://developer.wordpress.org/plugins/wordpress-org/detailed-plugin-guidelines/" TargetMode="External" /><Relationship Type="http://schemas.openxmlformats.org/officeDocument/2006/relationships/hyperlink" Id="rId116" Target="https://developer.wordpress.org/reference/classes/wp_role/add_cap/" TargetMode="External" /><Relationship Type="http://schemas.openxmlformats.org/officeDocument/2006/relationships/hyperlink" Id="rId115" Target="https://developer.wordpress.org/reference/classes/wp_roles/add_cap/" TargetMode="External" /><Relationship Type="http://schemas.openxmlformats.org/officeDocument/2006/relationships/hyperlink" Id="rId77" Target="https://developer.wordpress.org/reference/classes/wp_xmlrpc_server/login/"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5" Target="https://developer.wordpress.org/reference/functions/wp_kses_data/" TargetMode="External" /><Relationship Type="http://schemas.openxmlformats.org/officeDocument/2006/relationships/hyperlink" Id="rId99" Target="https://developer.wordpress.org/reference/functions/wp_set_auth_cookie/" TargetMode="External" /><Relationship Type="http://schemas.openxmlformats.org/officeDocument/2006/relationships/hyperlink" Id="rId98" Target="https://developer.wordpress.org/reference/hooks/auth_cookie_expiration/" TargetMode="External" /><Relationship Type="http://schemas.openxmlformats.org/officeDocument/2006/relationships/hyperlink" Id="rId125" Target="https://developer.wordpress.org/reference/hooks/wp_login/" TargetMode="External" /><Relationship Type="http://schemas.openxmlformats.org/officeDocument/2006/relationships/hyperlink" Id="rId75" Target="https://developer.wordpress.org/reference/hooks/xmlrpc_enabled/" TargetMode="External" /><Relationship Type="http://schemas.openxmlformats.org/officeDocument/2006/relationships/hyperlink" Id="rId76" Target="https://developer.wordpress.org/reference/hooks/xmlrpc_methods/"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102" Target="https://developer.wordpress.org/rest-api/reference/users/" TargetMode="External" /><Relationship Type="http://schemas.openxmlformats.org/officeDocument/2006/relationships/hyperlink" Id="rId110" Target="https://developer.wordpress.org/rest-api/using-the-rest-api/authentication/" TargetMode="External" /><Relationship Type="http://schemas.openxmlformats.org/officeDocument/2006/relationships/hyperlink" Id="rId130" Target="https://docs.clamav.net/" TargetMode="External" /><Relationship Type="http://schemas.openxmlformats.org/officeDocument/2006/relationships/hyperlink" Id="rId158" Target="https://docs.pantheon.io/guides/wordpress-developer/wordpress-secrets-management" TargetMode="External" /><Relationship Type="http://schemas.openxmlformats.org/officeDocument/2006/relationships/hyperlink" Id="rId160" Target="https://docs.wpvip.com/infrastructure/environments/manage-environment-variables/" TargetMode="External" /><Relationship Type="http://schemas.openxmlformats.org/officeDocument/2006/relationships/hyperlink" Id="rId108" Target="https://docs.wpvip.com/manage-user-access/vip-dashboard/step-up-auth/" TargetMode="External" /><Relationship Type="http://schemas.openxmlformats.org/officeDocument/2006/relationships/hyperlink" Id="rId161" Target="https://docs.wpvip.com/wordpress-skeleton/vip-config-directory/" TargetMode="External" /><Relationship Type="http://schemas.openxmlformats.org/officeDocument/2006/relationships/hyperlink" Id="rId92" Target="https://en-ca.wordpress.org/plugins/two-factor/" TargetMode="External" /><Relationship Type="http://schemas.openxmlformats.org/officeDocument/2006/relationships/hyperlink" Id="rId157" Target="https://felix-arntz.me/blog/storing-confidential-data-in-wordpress/" TargetMode="External" /><Relationship Type="http://schemas.openxmlformats.org/officeDocument/2006/relationships/hyperlink" Id="rId146" Target="https://github.com/coreruleset/wordpress-rule-exclusions-plugin" TargetMode="External" /><Relationship Type="http://schemas.openxmlformats.org/officeDocument/2006/relationships/hyperlink" Id="rId82" Target="https://github.com/dknauss/wordpress-runbook-template" TargetMode="External" /><Relationship Type="http://schemas.openxmlformats.org/officeDocument/2006/relationships/hyperlink" Id="rId106" Target="https://github.com/dknauss/wp-security-hardening-guide" TargetMode="External" /><Relationship Type="http://schemas.openxmlformats.org/officeDocument/2006/relationships/hyperlink" Id="rId191" Target="https://github.com/dknauss/wp-security-style-guide" TargetMode="External" /><Relationship Type="http://schemas.openxmlformats.org/officeDocument/2006/relationships/hyperlink" Id="rId105" Target="https://github.com/dknauss/wp-sudo" TargetMode="External" /><Relationship Type="http://schemas.openxmlformats.org/officeDocument/2006/relationships/hyperlink" Id="rId104" Target="https://github.com/snicco/fortress" TargetMode="External" /><Relationship Type="http://schemas.openxmlformats.org/officeDocument/2006/relationships/hyperlink" Id="rId107" Target="https://github.com/snicco/fortress/blob/beta/docs/modules/session/sudo-mode.md" TargetMode="External" /><Relationship Type="http://schemas.openxmlformats.org/officeDocument/2006/relationships/hyperlink" Id="rId159" Target="https://github.com/snicco/fortress/blob/beta/docs/modules/vaults_and_pillars/wordpress_options.md" TargetMode="External" /><Relationship Type="http://schemas.openxmlformats.org/officeDocument/2006/relationships/hyperlink" Id="rId178"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56" Target="https://make.wordpress.org/core/2026/03/18/introducing-the-connectors-api-in-wordpress-7-0/" TargetMode="External" /><Relationship Type="http://schemas.openxmlformats.org/officeDocument/2006/relationships/hyperlink" Id="rId170" Target="https://make.wordpress.org/core/2026/07/29/new-execution-lifecycle-filters-for-the-abilities-api-in-wordpress-7-1/" TargetMode="External" /><Relationship Type="http://schemas.openxmlformats.org/officeDocument/2006/relationships/hyperlink" Id="rId172" Target="https://make.wordpress.org/core/2026/07/31/abilities-api-improvements-in-wordpress-7-1/" TargetMode="External" /><Relationship Type="http://schemas.openxmlformats.org/officeDocument/2006/relationships/hyperlink" Id="rId171" Target="https://make.wordpress.org/core/2026/08/04/a-unified-public-exposure-flag-for-abilities-in-wordpress-7-1/" TargetMode="External" /><Relationship Type="http://schemas.openxmlformats.org/officeDocument/2006/relationships/hyperlink" Id="rId175"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8" Target="https://owasp.org/www-project-top-10-for-large-language-model-applications/" TargetMode="External" /><Relationship Type="http://schemas.openxmlformats.org/officeDocument/2006/relationships/hyperlink" Id="rId87" Target="https://pages.nist.gov/800-63-4/sp800-63b.html" TargetMode="External" /><Relationship Type="http://schemas.openxmlformats.org/officeDocument/2006/relationships/hyperlink" Id="rId112" Target="https://pages.nist.gov/800-63-4/sp800-63b/authenticators/#passwordver" TargetMode="External" /><Relationship Type="http://schemas.openxmlformats.org/officeDocument/2006/relationships/hyperlink" Id="rId113" Target="https://pages.nist.gov/800-63-4/sp800-63b/passwords/" TargetMode="External" /><Relationship Type="http://schemas.openxmlformats.org/officeDocument/2006/relationships/hyperlink" Id="rId139" Target="https://patchstack.com/database/" TargetMode="External" /><Relationship Type="http://schemas.openxmlformats.org/officeDocument/2006/relationships/hyperlink" Id="rId131"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92" Target="https://wordpress.org/about/security/" TargetMode="External" /><Relationship Type="http://schemas.openxmlformats.org/officeDocument/2006/relationships/hyperlink" Id="rId135" Target="https://wordpress.org/documentation/article/appearance-themes-screen/" TargetMode="External" /><Relationship Type="http://schemas.openxmlformats.org/officeDocument/2006/relationships/hyperlink" Id="rId134" Target="https://wordpress.org/documentation/article/manage-plugins/" TargetMode="External" /><Relationship Type="http://schemas.openxmlformats.org/officeDocument/2006/relationships/hyperlink" Id="rId142" Target="https://www.cisa.gov/sbom" TargetMode="External" /><Relationship Type="http://schemas.openxmlformats.org/officeDocument/2006/relationships/hyperlink" Id="rId140" Target="https://www.first.org/epss/" TargetMode="External" /><Relationship Type="http://schemas.openxmlformats.org/officeDocument/2006/relationships/hyperlink" Id="rId167"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80"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6" Target="https://cheatsheetseries.owasp.org/cheatsheets/Authentication_Cheat_Sheet.html" TargetMode="External" /><Relationship Type="http://schemas.openxmlformats.org/officeDocument/2006/relationships/hyperlink" Id="rId143" Target="https://cheatsheetseries.owasp.org/cheatsheets/Dependency_Graph_SBOM_Cheat_Sheet.html" TargetMode="External" /><Relationship Type="http://schemas.openxmlformats.org/officeDocument/2006/relationships/hyperlink" Id="rId124"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5" Target="https://cheatsheetseries.owasp.org/cheatsheets/Secrets_Management_Cheat_Sheet.html" TargetMode="External" /><Relationship Type="http://schemas.openxmlformats.org/officeDocument/2006/relationships/hyperlink" Id="rId100" Target="https://cheatsheetseries.owasp.org/cheatsheets/Session_Management_Cheat_Sheet.html" TargetMode="External" /><Relationship Type="http://schemas.openxmlformats.org/officeDocument/2006/relationships/hyperlink" Id="rId147" Target="https://coreruleset.org/" TargetMode="External" /><Relationship Type="http://schemas.openxmlformats.org/officeDocument/2006/relationships/hyperlink" Id="rId194"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8" Target="https://developer.wordpress.org/" TargetMode="External" /><Relationship Type="http://schemas.openxmlformats.org/officeDocument/2006/relationships/hyperlink" Id="rId89" Target="https://developer.wordpress.org/advanced-administration/" TargetMode="External" /><Relationship Type="http://schemas.openxmlformats.org/officeDocument/2006/relationships/hyperlink" Id="rId183" Target="https://developer.wordpress.org/advanced-administration/multisite/admin/" TargetMode="External" /><Relationship Type="http://schemas.openxmlformats.org/officeDocument/2006/relationships/hyperlink" Id="rId95" Target="https://developer.wordpress.org/advanced-administration/multisite/administration/" TargetMode="External" /><Relationship Type="http://schemas.openxmlformats.org/officeDocument/2006/relationships/hyperlink" Id="rId90" Target="https://developer.wordpress.org/advanced-administration/security/" TargetMode="External" /><Relationship Type="http://schemas.openxmlformats.org/officeDocument/2006/relationships/hyperlink" Id="rId150" Target="https://developer.wordpress.org/advanced-administration/security/backup/" TargetMode="External" /><Relationship Type="http://schemas.openxmlformats.org/officeDocument/2006/relationships/hyperlink" Id="rId151" Target="https://developer.wordpress.org/advanced-administration/security/backup/database/" TargetMode="External" /><Relationship Type="http://schemas.openxmlformats.org/officeDocument/2006/relationships/hyperlink" Id="rId152"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91" Target="https://developer.wordpress.org/advanced-administration/security/mfa/" TargetMode="External" /><Relationship Type="http://schemas.openxmlformats.org/officeDocument/2006/relationships/hyperlink" Id="rId119" Target="https://developer.wordpress.org/advanced-administration/server/file-permissions/" TargetMode="External" /><Relationship Type="http://schemas.openxmlformats.org/officeDocument/2006/relationships/hyperlink" Id="rId79"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4" Target="https://developer.wordpress.org/apis/security/escaping/" TargetMode="External" /><Relationship Type="http://schemas.openxmlformats.org/officeDocument/2006/relationships/hyperlink" Id="rId163"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7" Target="https://developer.wordpress.org/cli/commands/core/verify-checksums/" TargetMode="External" /><Relationship Type="http://schemas.openxmlformats.org/officeDocument/2006/relationships/hyperlink" Id="rId128" Target="https://developer.wordpress.org/cli/commands/plugin/verify-checksums/" TargetMode="External" /><Relationship Type="http://schemas.openxmlformats.org/officeDocument/2006/relationships/hyperlink" Id="rId184" Target="https://developer.wordpress.org/cli/commands/super-admin/" TargetMode="External" /><Relationship Type="http://schemas.openxmlformats.org/officeDocument/2006/relationships/hyperlink" Id="rId84" Target="https://developer.wordpress.org/plugins/cron/" TargetMode="External" /><Relationship Type="http://schemas.openxmlformats.org/officeDocument/2006/relationships/hyperlink" Id="rId83" Target="https://developer.wordpress.org/plugins/cron/hooking-wp-cron-into-the-system-task-scheduler/" TargetMode="External" /><Relationship Type="http://schemas.openxmlformats.org/officeDocument/2006/relationships/hyperlink" Id="rId94" Target="https://developer.wordpress.org/plugins/users/roles-and-capabilities/" TargetMode="External" /><Relationship Type="http://schemas.openxmlformats.org/officeDocument/2006/relationships/hyperlink" Id="rId137" Target="https://developer.wordpress.org/plugins/wordpress-org/detailed-plugin-guidelines/" TargetMode="External" /><Relationship Type="http://schemas.openxmlformats.org/officeDocument/2006/relationships/hyperlink" Id="rId116" Target="https://developer.wordpress.org/reference/classes/wp_role/add_cap/" TargetMode="External" /><Relationship Type="http://schemas.openxmlformats.org/officeDocument/2006/relationships/hyperlink" Id="rId115" Target="https://developer.wordpress.org/reference/classes/wp_roles/add_cap/" TargetMode="External" /><Relationship Type="http://schemas.openxmlformats.org/officeDocument/2006/relationships/hyperlink" Id="rId77" Target="https://developer.wordpress.org/reference/classes/wp_xmlrpc_server/login/"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5" Target="https://developer.wordpress.org/reference/functions/wp_kses_data/" TargetMode="External" /><Relationship Type="http://schemas.openxmlformats.org/officeDocument/2006/relationships/hyperlink" Id="rId99" Target="https://developer.wordpress.org/reference/functions/wp_set_auth_cookie/" TargetMode="External" /><Relationship Type="http://schemas.openxmlformats.org/officeDocument/2006/relationships/hyperlink" Id="rId98" Target="https://developer.wordpress.org/reference/hooks/auth_cookie_expiration/" TargetMode="External" /><Relationship Type="http://schemas.openxmlformats.org/officeDocument/2006/relationships/hyperlink" Id="rId125" Target="https://developer.wordpress.org/reference/hooks/wp_login/" TargetMode="External" /><Relationship Type="http://schemas.openxmlformats.org/officeDocument/2006/relationships/hyperlink" Id="rId75" Target="https://developer.wordpress.org/reference/hooks/xmlrpc_enabled/" TargetMode="External" /><Relationship Type="http://schemas.openxmlformats.org/officeDocument/2006/relationships/hyperlink" Id="rId76" Target="https://developer.wordpress.org/reference/hooks/xmlrpc_methods/"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102" Target="https://developer.wordpress.org/rest-api/reference/users/" TargetMode="External" /><Relationship Type="http://schemas.openxmlformats.org/officeDocument/2006/relationships/hyperlink" Id="rId110" Target="https://developer.wordpress.org/rest-api/using-the-rest-api/authentication/" TargetMode="External" /><Relationship Type="http://schemas.openxmlformats.org/officeDocument/2006/relationships/hyperlink" Id="rId130" Target="https://docs.clamav.net/" TargetMode="External" /><Relationship Type="http://schemas.openxmlformats.org/officeDocument/2006/relationships/hyperlink" Id="rId158" Target="https://docs.pantheon.io/guides/wordpress-developer/wordpress-secrets-management" TargetMode="External" /><Relationship Type="http://schemas.openxmlformats.org/officeDocument/2006/relationships/hyperlink" Id="rId160" Target="https://docs.wpvip.com/infrastructure/environments/manage-environment-variables/" TargetMode="External" /><Relationship Type="http://schemas.openxmlformats.org/officeDocument/2006/relationships/hyperlink" Id="rId108" Target="https://docs.wpvip.com/manage-user-access/vip-dashboard/step-up-auth/" TargetMode="External" /><Relationship Type="http://schemas.openxmlformats.org/officeDocument/2006/relationships/hyperlink" Id="rId161" Target="https://docs.wpvip.com/wordpress-skeleton/vip-config-directory/" TargetMode="External" /><Relationship Type="http://schemas.openxmlformats.org/officeDocument/2006/relationships/hyperlink" Id="rId92" Target="https://en-ca.wordpress.org/plugins/two-factor/" TargetMode="External" /><Relationship Type="http://schemas.openxmlformats.org/officeDocument/2006/relationships/hyperlink" Id="rId157" Target="https://felix-arntz.me/blog/storing-confidential-data-in-wordpress/" TargetMode="External" /><Relationship Type="http://schemas.openxmlformats.org/officeDocument/2006/relationships/hyperlink" Id="rId146" Target="https://github.com/coreruleset/wordpress-rule-exclusions-plugin" TargetMode="External" /><Relationship Type="http://schemas.openxmlformats.org/officeDocument/2006/relationships/hyperlink" Id="rId82" Target="https://github.com/dknauss/wordpress-runbook-template" TargetMode="External" /><Relationship Type="http://schemas.openxmlformats.org/officeDocument/2006/relationships/hyperlink" Id="rId106" Target="https://github.com/dknauss/wp-security-hardening-guide" TargetMode="External" /><Relationship Type="http://schemas.openxmlformats.org/officeDocument/2006/relationships/hyperlink" Id="rId191" Target="https://github.com/dknauss/wp-security-style-guide" TargetMode="External" /><Relationship Type="http://schemas.openxmlformats.org/officeDocument/2006/relationships/hyperlink" Id="rId105" Target="https://github.com/dknauss/wp-sudo" TargetMode="External" /><Relationship Type="http://schemas.openxmlformats.org/officeDocument/2006/relationships/hyperlink" Id="rId104" Target="https://github.com/snicco/fortress" TargetMode="External" /><Relationship Type="http://schemas.openxmlformats.org/officeDocument/2006/relationships/hyperlink" Id="rId107" Target="https://github.com/snicco/fortress/blob/beta/docs/modules/session/sudo-mode.md" TargetMode="External" /><Relationship Type="http://schemas.openxmlformats.org/officeDocument/2006/relationships/hyperlink" Id="rId159" Target="https://github.com/snicco/fortress/blob/beta/docs/modules/vaults_and_pillars/wordpress_options.md" TargetMode="External" /><Relationship Type="http://schemas.openxmlformats.org/officeDocument/2006/relationships/hyperlink" Id="rId178"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56" Target="https://make.wordpress.org/core/2026/03/18/introducing-the-connectors-api-in-wordpress-7-0/" TargetMode="External" /><Relationship Type="http://schemas.openxmlformats.org/officeDocument/2006/relationships/hyperlink" Id="rId170" Target="https://make.wordpress.org/core/2026/07/29/new-execution-lifecycle-filters-for-the-abilities-api-in-wordpress-7-1/" TargetMode="External" /><Relationship Type="http://schemas.openxmlformats.org/officeDocument/2006/relationships/hyperlink" Id="rId172" Target="https://make.wordpress.org/core/2026/07/31/abilities-api-improvements-in-wordpress-7-1/" TargetMode="External" /><Relationship Type="http://schemas.openxmlformats.org/officeDocument/2006/relationships/hyperlink" Id="rId171" Target="https://make.wordpress.org/core/2026/08/04/a-unified-public-exposure-flag-for-abilities-in-wordpress-7-1/" TargetMode="External" /><Relationship Type="http://schemas.openxmlformats.org/officeDocument/2006/relationships/hyperlink" Id="rId175"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8" Target="https://owasp.org/www-project-top-10-for-large-language-model-applications/" TargetMode="External" /><Relationship Type="http://schemas.openxmlformats.org/officeDocument/2006/relationships/hyperlink" Id="rId87" Target="https://pages.nist.gov/800-63-4/sp800-63b.html" TargetMode="External" /><Relationship Type="http://schemas.openxmlformats.org/officeDocument/2006/relationships/hyperlink" Id="rId112" Target="https://pages.nist.gov/800-63-4/sp800-63b/authenticators/#passwordver" TargetMode="External" /><Relationship Type="http://schemas.openxmlformats.org/officeDocument/2006/relationships/hyperlink" Id="rId113" Target="https://pages.nist.gov/800-63-4/sp800-63b/passwords/" TargetMode="External" /><Relationship Type="http://schemas.openxmlformats.org/officeDocument/2006/relationships/hyperlink" Id="rId139" Target="https://patchstack.com/database/" TargetMode="External" /><Relationship Type="http://schemas.openxmlformats.org/officeDocument/2006/relationships/hyperlink" Id="rId131"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92" Target="https://wordpress.org/about/security/" TargetMode="External" /><Relationship Type="http://schemas.openxmlformats.org/officeDocument/2006/relationships/hyperlink" Id="rId135" Target="https://wordpress.org/documentation/article/appearance-themes-screen/" TargetMode="External" /><Relationship Type="http://schemas.openxmlformats.org/officeDocument/2006/relationships/hyperlink" Id="rId134" Target="https://wordpress.org/documentation/article/manage-plugins/" TargetMode="External" /><Relationship Type="http://schemas.openxmlformats.org/officeDocument/2006/relationships/hyperlink" Id="rId142" Target="https://www.cisa.gov/sbom" TargetMode="External" /><Relationship Type="http://schemas.openxmlformats.org/officeDocument/2006/relationships/hyperlink" Id="rId140" Target="https://www.first.org/epss/" TargetMode="External" /><Relationship Type="http://schemas.openxmlformats.org/officeDocument/2006/relationships/hyperlink" Id="rId167"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80"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2026-10-08T04:10:38Z</dcterms:created>
  <dcterms:modified xsi:type="dcterms:W3CDTF">2026-10-08T04:10:38Z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17,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1.1.1</vt:lpwstr>
  </property>
</Properties>
</file>