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WordPress Hardening — Security through Obscurity</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80"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7"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'DISALLOW_FILE_EDIT', true );</w:t>
      </w:r>
    </w:p>
    <w:p>
      <w:pPr>
        <w:pStyle w:val="BodyText"/>
      </w:pPr>
      <w:r>
        <w:t xml:space="preserve">Optional hardened profile: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6">
        <w:r>
          <w:rPr>
            <w:rStyle w:val="Hyperlink"/>
          </w:rPr>
          <w:t xml:space="preserve">WordPress Hardening — Disable File Editing</w:t>
        </w:r>
      </w:hyperlink>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7"/>
    <w:bookmarkStart w:id="70"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8">
        <w:r>
          <w:rPr>
            <w:rStyle w:val="Hyperlink"/>
          </w:rPr>
          <w:t xml:space="preserve">WordPress HTTPS Administration</w:t>
        </w:r>
      </w:hyperlink>
    </w:p>
    <w:p>
      <w:pPr>
        <w:pStyle w:val="Compact"/>
        <w:numPr>
          <w:ilvl w:val="0"/>
          <w:numId w:val="1017"/>
        </w:numPr>
      </w:pPr>
      <w:hyperlink r:id="rId69">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0"/>
    <w:bookmarkStart w:id="72"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1">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2"/>
    <w:bookmarkStart w:id="73"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3"/>
    <w:bookmarkStart w:id="75"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4">
        <w:r>
          <w:rPr>
            <w:rStyle w:val="Hyperlink"/>
          </w:rPr>
          <w:t xml:space="preserve">WordPress Auto-Update Configuration</w:t>
        </w:r>
      </w:hyperlink>
    </w:p>
    <w:p>
      <w:r>
        <w:pict>
          <v:rect style="width:0;height:1.5pt" o:hralign="center" o:hrstd="t" o:hr="t"/>
        </w:pict>
      </w:r>
    </w:p>
    <w:bookmarkEnd w:id="75"/>
    <w:bookmarkStart w:id="76"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6"/>
    <w:bookmarkStart w:id="79"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numPr>
          <w:ilvl w:val="0"/>
          <w:numId w:val="102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2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2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4"/>
        </w:numPr>
      </w:pPr>
      <w:hyperlink r:id="rId77">
        <w:r>
          <w:rPr>
            <w:rStyle w:val="Hyperlink"/>
          </w:rPr>
          <w:t xml:space="preserve">Hooking WP-Cron into the System Task Scheduler</w:t>
        </w:r>
      </w:hyperlink>
    </w:p>
    <w:p>
      <w:pPr>
        <w:pStyle w:val="Compact"/>
        <w:numPr>
          <w:ilvl w:val="0"/>
          <w:numId w:val="1024"/>
        </w:numPr>
      </w:pPr>
      <w:hyperlink r:id="rId78">
        <w:r>
          <w:rPr>
            <w:rStyle w:val="Hyperlink"/>
          </w:rPr>
          <w:t xml:space="preserve">WP-Cron Overview</w:t>
        </w:r>
      </w:hyperlink>
    </w:p>
    <w:p>
      <w:r>
        <w:pict>
          <v:rect style="width:0;height:1.5pt" o:hralign="center" o:hrstd="t" o:hr="t"/>
        </w:pict>
      </w:r>
    </w:p>
    <w:bookmarkEnd w:id="79"/>
    <w:bookmarkEnd w:id="80"/>
    <w:bookmarkStart w:id="108"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7"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5"/>
        </w:numPr>
      </w:pPr>
      <w:hyperlink r:id="rId81">
        <w:r>
          <w:rPr>
            <w:rStyle w:val="Hyperlink"/>
          </w:rPr>
          <w:t xml:space="preserve">NIST SP 800-63B — Multi-Factor Authentication</w:t>
        </w:r>
      </w:hyperlink>
    </w:p>
    <w:p>
      <w:pPr>
        <w:pStyle w:val="Compact"/>
        <w:numPr>
          <w:ilvl w:val="0"/>
          <w:numId w:val="1025"/>
        </w:numPr>
      </w:pPr>
      <w:hyperlink r:id="rId82">
        <w:r>
          <w:rPr>
            <w:rStyle w:val="Hyperlink"/>
          </w:rPr>
          <w:t xml:space="preserve">WordPress Developer Documentation</w:t>
        </w:r>
      </w:hyperlink>
      <w:r>
        <w:t xml:space="preserve"> </w:t>
      </w:r>
      <w:r>
        <w:t xml:space="preserve">›</w:t>
      </w:r>
      <w:r>
        <w:t xml:space="preserve"> </w:t>
      </w:r>
      <w:hyperlink r:id="rId83">
        <w:r>
          <w:rPr>
            <w:rStyle w:val="Hyperlink"/>
          </w:rPr>
          <w:t xml:space="preserve">Advanced Administration Handbook</w:t>
        </w:r>
      </w:hyperlink>
      <w:r>
        <w:t xml:space="preserve"> </w:t>
      </w:r>
      <w:r>
        <w:t xml:space="preserve">›</w:t>
      </w:r>
      <w:r>
        <w:t xml:space="preserve"> </w:t>
      </w:r>
      <w:hyperlink r:id="rId84">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5">
        <w:r>
          <w:rPr>
            <w:rStyle w:val="Hyperlink"/>
          </w:rPr>
          <w:t xml:space="preserve">MFA</w:t>
        </w:r>
      </w:hyperlink>
    </w:p>
    <w:p>
      <w:pPr>
        <w:pStyle w:val="Compact"/>
        <w:numPr>
          <w:ilvl w:val="0"/>
          <w:numId w:val="1025"/>
        </w:numPr>
      </w:pPr>
      <w:hyperlink r:id="rId86">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87"/>
    <w:bookmarkStart w:id="91"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6"/>
        </w:numPr>
      </w:pPr>
      <w:hyperlink r:id="rId88">
        <w:r>
          <w:rPr>
            <w:rStyle w:val="Hyperlink"/>
          </w:rPr>
          <w:t xml:space="preserve">WordPress Roles and Capabilities</w:t>
        </w:r>
      </w:hyperlink>
    </w:p>
    <w:p>
      <w:pPr>
        <w:pStyle w:val="Compact"/>
        <w:numPr>
          <w:ilvl w:val="0"/>
          <w:numId w:val="1026"/>
        </w:numPr>
      </w:pPr>
      <w:hyperlink r:id="rId89">
        <w:r>
          <w:rPr>
            <w:rStyle w:val="Hyperlink"/>
          </w:rPr>
          <w:t xml:space="preserve">WordPress Multisite Administration</w:t>
        </w:r>
      </w:hyperlink>
    </w:p>
    <w:p>
      <w:pPr>
        <w:pStyle w:val="Compact"/>
        <w:numPr>
          <w:ilvl w:val="0"/>
          <w:numId w:val="1026"/>
        </w:numPr>
      </w:pPr>
      <w:hyperlink r:id="rId90">
        <w:r>
          <w:rPr>
            <w:rStyle w:val="Hyperlink"/>
          </w:rPr>
          <w:t xml:space="preserve">OWASP Authentication Cheat Sheet</w:t>
        </w:r>
      </w:hyperlink>
    </w:p>
    <w:p>
      <w:r>
        <w:pict>
          <v:rect style="width:0;height:1.5pt" o:hralign="center" o:hrstd="t" o:hr="t"/>
        </w:pict>
      </w:r>
    </w:p>
    <w:bookmarkEnd w:id="91"/>
    <w:bookmarkStart w:id="95"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7"/>
        </w:numPr>
      </w:pPr>
      <w:hyperlink r:id="rId92">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7"/>
        </w:numPr>
      </w:pPr>
      <w:hyperlink r:id="rId93">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7"/>
        </w:numPr>
      </w:pPr>
      <w:hyperlink r:id="rId94">
        <w:r>
          <w:rPr>
            <w:rStyle w:val="Hyperlink"/>
          </w:rPr>
          <w:t xml:space="preserve">OWASP Session Management Cheat Sheet</w:t>
        </w:r>
      </w:hyperlink>
    </w:p>
    <w:p>
      <w:r>
        <w:pict>
          <v:rect style="width:0;height:1.5pt" o:hralign="center" o:hrstd="t" o:hr="t"/>
        </w:pict>
      </w:r>
    </w:p>
    <w:bookmarkEnd w:id="95"/>
    <w:bookmarkStart w:id="97"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8"/>
        </w:numPr>
      </w:pPr>
      <w:hyperlink r:id="rId90">
        <w:r>
          <w:rPr>
            <w:rStyle w:val="Hyperlink"/>
          </w:rPr>
          <w:t xml:space="preserve">OWASP Authentication Cheat Sheet — Error Messages</w:t>
        </w:r>
      </w:hyperlink>
    </w:p>
    <w:p>
      <w:pPr>
        <w:pStyle w:val="Compact"/>
        <w:numPr>
          <w:ilvl w:val="0"/>
          <w:numId w:val="1028"/>
        </w:numPr>
      </w:pPr>
      <w:hyperlink r:id="rId37">
        <w:r>
          <w:rPr>
            <w:rStyle w:val="Hyperlink"/>
          </w:rPr>
          <w:t xml:space="preserve">WordPress REST API FAQ — Require Authentication</w:t>
        </w:r>
      </w:hyperlink>
    </w:p>
    <w:p>
      <w:pPr>
        <w:pStyle w:val="Compact"/>
        <w:numPr>
          <w:ilvl w:val="0"/>
          <w:numId w:val="1028"/>
        </w:numPr>
      </w:pPr>
      <w:hyperlink r:id="rId96">
        <w:r>
          <w:rPr>
            <w:rStyle w:val="Hyperlink"/>
          </w:rPr>
          <w:t xml:space="preserve">WordPress REST API Users Endpoint</w:t>
        </w:r>
      </w:hyperlink>
    </w:p>
    <w:p>
      <w:r>
        <w:pict>
          <v:rect style="width:0;height:1.5pt" o:hralign="center" o:hrstd="t" o:hr="t"/>
        </w:pict>
      </w:r>
    </w:p>
    <w:bookmarkEnd w:id="97"/>
    <w:bookmarkStart w:id="101"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 This can be achieved with</w:t>
      </w:r>
      <w:r>
        <w:t xml:space="preserve"> </w:t>
      </w:r>
      <w:hyperlink r:id="rId98">
        <w:r>
          <w:rPr>
            <w:rStyle w:val="Hyperlink"/>
          </w:rPr>
          <w:t xml:space="preserve">wp-sudo</w:t>
        </w:r>
      </w:hyperlink>
      <w:r>
        <w:t xml:space="preserve"> </w:t>
      </w:r>
      <w:r>
        <w:t xml:space="preserve">or</w:t>
      </w:r>
      <w:r>
        <w:t xml:space="preserve"> </w:t>
      </w:r>
      <w:hyperlink r:id="rId99">
        <w:r>
          <w:rPr>
            <w:rStyle w:val="Hyperlink"/>
          </w:rPr>
          <w:t xml:space="preserve">Fortress</w:t>
        </w:r>
      </w:hyperlink>
      <w:r>
        <w:t xml:space="preserve">.</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29"/>
        </w:numPr>
      </w:pPr>
      <w:hyperlink r:id="rId90">
        <w:r>
          <w:rPr>
            <w:rStyle w:val="Hyperlink"/>
          </w:rPr>
          <w:t xml:space="preserve">OWASP Authentication Cheat Sheet — Reauthentication</w:t>
        </w:r>
      </w:hyperlink>
    </w:p>
    <w:p>
      <w:pPr>
        <w:pStyle w:val="Compact"/>
        <w:numPr>
          <w:ilvl w:val="0"/>
          <w:numId w:val="1029"/>
        </w:numPr>
      </w:pPr>
      <w:hyperlink r:id="rId81">
        <w:r>
          <w:rPr>
            <w:rStyle w:val="Hyperlink"/>
          </w:rPr>
          <w:t xml:space="preserve">NIST SP 800-63B — Reauthentication</w:t>
        </w:r>
      </w:hyperlink>
    </w:p>
    <w:p>
      <w:pPr>
        <w:pStyle w:val="Compact"/>
        <w:numPr>
          <w:ilvl w:val="0"/>
          <w:numId w:val="1029"/>
        </w:numPr>
      </w:pPr>
      <w:hyperlink r:id="rId100">
        <w:r>
          <w:rPr>
            <w:rStyle w:val="Hyperlink"/>
          </w:rPr>
          <w:t xml:space="preserve">Fortress sudo mode documentation</w:t>
        </w:r>
      </w:hyperlink>
      <w:r>
        <w:t xml:space="preserve"> </w:t>
      </w:r>
      <w:r>
        <w:t xml:space="preserve">(Snicco)</w:t>
      </w:r>
    </w:p>
    <w:p>
      <w:r>
        <w:pict>
          <v:rect style="width:0;height:1.5pt" o:hralign="center" o:hrstd="t" o:hr="t"/>
        </w:pict>
      </w:r>
    </w:p>
    <w:bookmarkEnd w:id="101"/>
    <w:bookmarkStart w:id="103"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0"/>
        </w:numPr>
      </w:pPr>
      <w:r>
        <w:t xml:space="preserve">Keep public content routes required by your architecture.</w:t>
      </w:r>
    </w:p>
    <w:p>
      <w:pPr>
        <w:pStyle w:val="Compact"/>
        <w:numPr>
          <w:ilvl w:val="0"/>
          <w:numId w:val="1030"/>
        </w:numPr>
      </w:pPr>
      <w:r>
        <w:t xml:space="preserve">Block or harden user-enumeration and other sensitive routes.</w:t>
      </w:r>
    </w:p>
    <w:p>
      <w:pPr>
        <w:pStyle w:val="Compact"/>
        <w:numPr>
          <w:ilvl w:val="0"/>
          <w:numId w:val="1030"/>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1"/>
        </w:numPr>
      </w:pPr>
      <w:hyperlink r:id="rId102">
        <w:r>
          <w:rPr>
            <w:rStyle w:val="Hyperlink"/>
          </w:rPr>
          <w:t xml:space="preserve">WordPress REST API Authentication</w:t>
        </w:r>
      </w:hyperlink>
    </w:p>
    <w:p>
      <w:pPr>
        <w:pStyle w:val="Compact"/>
        <w:numPr>
          <w:ilvl w:val="0"/>
          <w:numId w:val="1031"/>
        </w:numPr>
      </w:pPr>
      <w:hyperlink r:id="rId37">
        <w:r>
          <w:rPr>
            <w:rStyle w:val="Hyperlink"/>
          </w:rPr>
          <w:t xml:space="preserve">WordPress REST API FAQ</w:t>
        </w:r>
      </w:hyperlink>
    </w:p>
    <w:p>
      <w:pPr>
        <w:pStyle w:val="Compact"/>
        <w:numPr>
          <w:ilvl w:val="0"/>
          <w:numId w:val="1031"/>
        </w:numPr>
      </w:pPr>
      <w:hyperlink r:id="rId96">
        <w:r>
          <w:rPr>
            <w:rStyle w:val="Hyperlink"/>
          </w:rPr>
          <w:t xml:space="preserve">WordPress REST API Users Endpoint</w:t>
        </w:r>
      </w:hyperlink>
    </w:p>
    <w:p>
      <w:r>
        <w:pict>
          <v:rect style="width:0;height:1.5pt" o:hralign="center" o:hrstd="t" o:hr="t"/>
        </w:pict>
      </w:r>
    </w:p>
    <w:bookmarkEnd w:id="103"/>
    <w:bookmarkStart w:id="104"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2"/>
        </w:numPr>
      </w:pPr>
      <w:hyperlink r:id="rId90">
        <w:r>
          <w:rPr>
            <w:rStyle w:val="Hyperlink"/>
          </w:rPr>
          <w:t xml:space="preserve">OWASP Authentication Cheat Sheet</w:t>
        </w:r>
      </w:hyperlink>
    </w:p>
    <w:p>
      <w:pPr>
        <w:pStyle w:val="Compact"/>
        <w:numPr>
          <w:ilvl w:val="0"/>
          <w:numId w:val="1032"/>
        </w:numPr>
      </w:pPr>
      <w:hyperlink r:id="rId81">
        <w:r>
          <w:rPr>
            <w:rStyle w:val="Hyperlink"/>
          </w:rPr>
          <w:t xml:space="preserve">NIST SP 800-63B</w:t>
        </w:r>
      </w:hyperlink>
    </w:p>
    <w:p>
      <w:r>
        <w:pict>
          <v:rect style="width:0;height:1.5pt" o:hralign="center" o:hrstd="t" o:hr="t"/>
        </w:pict>
      </w:r>
    </w:p>
    <w:bookmarkEnd w:id="104"/>
    <w:bookmarkStart w:id="107"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3"/>
        </w:numPr>
      </w:pPr>
      <w:hyperlink r:id="rId88">
        <w:r>
          <w:rPr>
            <w:rStyle w:val="Hyperlink"/>
          </w:rPr>
          <w:t xml:space="preserve">WordPress Roles and Capabilities</w:t>
        </w:r>
      </w:hyperlink>
    </w:p>
    <w:p>
      <w:pPr>
        <w:pStyle w:val="Compact"/>
        <w:numPr>
          <w:ilvl w:val="0"/>
          <w:numId w:val="1033"/>
        </w:numPr>
      </w:pPr>
      <w:hyperlink r:id="rId105">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3"/>
        </w:numPr>
      </w:pPr>
      <w:hyperlink r:id="rId106">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07"/>
    <w:bookmarkEnd w:id="108"/>
    <w:bookmarkStart w:id="113"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0"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4"/>
        </w:numPr>
      </w:pPr>
      <w:r>
        <w:t xml:space="preserve">Verify a documented ownership model exists for each environment (production/staging/dev).</w:t>
      </w:r>
    </w:p>
    <w:p>
      <w:pPr>
        <w:pStyle w:val="Compact"/>
        <w:numPr>
          <w:ilvl w:val="0"/>
          <w:numId w:val="1034"/>
        </w:numPr>
      </w:pPr>
      <w:r>
        <w:t xml:space="preserve">Verify on-host ownership matches the documented model.</w:t>
      </w:r>
    </w:p>
    <w:p>
      <w:pPr>
        <w:pStyle w:val="Compact"/>
        <w:numPr>
          <w:ilvl w:val="0"/>
          <w:numId w:val="1034"/>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VerbatimChar"/>
        </w:rPr>
        <w:t xml:space="preserve">sudo chown -R wp_user:www-data /path/to/wordpress/</w:t>
      </w:r>
      <w:r>
        <w:br/>
      </w:r>
      <w:r>
        <w:rPr>
          <w:rStyle w:val="VerbatimChar"/>
        </w:rPr>
        <w:t xml:space="preserve">sudo find /path/to/wordpress/ -type d -exec chmod 750 {} \;</w:t>
      </w:r>
      <w:r>
        <w:br/>
      </w:r>
      <w:r>
        <w:rPr>
          <w:rStyle w:val="VerbatimChar"/>
        </w:rPr>
        <w:t xml:space="preserve">sudo find /path/to/wordpress/ -type f -exec chmod 640 {} \;</w:t>
      </w:r>
      <w:r>
        <w:br/>
      </w:r>
      <w:r>
        <w:rPr>
          <w:rStyle w:val="VerbatimChar"/>
        </w:rPr>
        <w:t xml:space="preserve">sudo chmod 400 /path/to/wordpress/wp-config.php</w:t>
      </w:r>
    </w:p>
    <w:p>
      <w:pPr>
        <w:pStyle w:val="FirstParagraph"/>
      </w:pPr>
      <w:r>
        <w:rPr>
          <w:b/>
          <w:bCs/>
        </w:rPr>
        <w:t xml:space="preserve">Model B (shared/managed hosting constraints):</w:t>
      </w:r>
    </w:p>
    <w:p>
      <w:pPr>
        <w:pStyle w:val="Compact"/>
        <w:numPr>
          <w:ilvl w:val="0"/>
          <w:numId w:val="1035"/>
        </w:numPr>
      </w:pPr>
      <w:r>
        <w:t xml:space="preserve">Keep provider-required ownership model.</w:t>
      </w:r>
    </w:p>
    <w:p>
      <w:pPr>
        <w:pStyle w:val="Compact"/>
        <w:numPr>
          <w:ilvl w:val="0"/>
          <w:numId w:val="1035"/>
        </w:numPr>
      </w:pPr>
      <w:r>
        <w:t xml:space="preserve">Enforce baseline permissions (755/644 or stricter where supported).</w:t>
      </w:r>
    </w:p>
    <w:p>
      <w:pPr>
        <w:pStyle w:val="Compact"/>
        <w:numPr>
          <w:ilvl w:val="0"/>
          <w:numId w:val="1035"/>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5"/>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6"/>
        </w:numPr>
      </w:pPr>
      <w:hyperlink r:id="rId33">
        <w:r>
          <w:rPr>
            <w:rStyle w:val="Hyperlink"/>
          </w:rPr>
          <w:t xml:space="preserve">WordPress Hardening — File Permissions</w:t>
        </w:r>
      </w:hyperlink>
    </w:p>
    <w:p>
      <w:pPr>
        <w:pStyle w:val="Compact"/>
        <w:numPr>
          <w:ilvl w:val="0"/>
          <w:numId w:val="1036"/>
        </w:numPr>
      </w:pPr>
      <w:hyperlink r:id="rId109">
        <w:r>
          <w:rPr>
            <w:rStyle w:val="Hyperlink"/>
          </w:rPr>
          <w:t xml:space="preserve">WordPress Changing File Permissions</w:t>
        </w:r>
      </w:hyperlink>
    </w:p>
    <w:p>
      <w:r>
        <w:pict>
          <v:rect style="width:0;height:1.5pt" o:hralign="center" o:hrstd="t" o:hr="t"/>
        </w:pict>
      </w:r>
    </w:p>
    <w:bookmarkEnd w:id="110"/>
    <w:bookmarkStart w:id="111"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7"/>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7"/>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7"/>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8"/>
        </w:numPr>
      </w:pPr>
      <w:hyperlink r:id="rId109">
        <w:r>
          <w:rPr>
            <w:rStyle w:val="Hyperlink"/>
          </w:rPr>
          <w:t xml:space="preserve">WordPress Changing File Permissions</w:t>
        </w:r>
      </w:hyperlink>
    </w:p>
    <w:p>
      <w:pPr>
        <w:pStyle w:val="Compact"/>
        <w:numPr>
          <w:ilvl w:val="0"/>
          <w:numId w:val="1038"/>
        </w:numPr>
      </w:pPr>
      <w:hyperlink r:id="rId33">
        <w:r>
          <w:rPr>
            <w:rStyle w:val="Hyperlink"/>
          </w:rPr>
          <w:t xml:space="preserve">WordPress Hardening</w:t>
        </w:r>
      </w:hyperlink>
    </w:p>
    <w:p>
      <w:r>
        <w:pict>
          <v:rect style="width:0;height:1.5pt" o:hralign="center" o:hrstd="t" o:hr="t"/>
        </w:pict>
      </w:r>
    </w:p>
    <w:bookmarkEnd w:id="111"/>
    <w:bookmarkStart w:id="112"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39"/>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39"/>
        </w:numPr>
      </w:pPr>
      <w:hyperlink r:id="rId33">
        <w:r>
          <w:rPr>
            <w:rStyle w:val="Hyperlink"/>
          </w:rPr>
          <w:t xml:space="preserve">WordPress Hardening</w:t>
        </w:r>
      </w:hyperlink>
    </w:p>
    <w:p>
      <w:r>
        <w:pict>
          <v:rect style="width:0;height:1.5pt" o:hralign="center" o:hrstd="t" o:hr="t"/>
        </w:pict>
      </w:r>
    </w:p>
    <w:bookmarkEnd w:id="112"/>
    <w:bookmarkEnd w:id="113"/>
    <w:bookmarkStart w:id="122"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17"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0"/>
        </w:numPr>
      </w:pPr>
      <w:hyperlink r:id="rId114">
        <w:r>
          <w:rPr>
            <w:rStyle w:val="Hyperlink"/>
          </w:rPr>
          <w:t xml:space="preserve">OWASP Logging Cheat Sheet</w:t>
        </w:r>
      </w:hyperlink>
    </w:p>
    <w:p>
      <w:pPr>
        <w:pStyle w:val="Compact"/>
        <w:numPr>
          <w:ilvl w:val="0"/>
          <w:numId w:val="1040"/>
        </w:numPr>
      </w:pPr>
      <w:hyperlink r:id="rId115">
        <w:r>
          <w:rPr>
            <w:rStyle w:val="VerbatimChar"/>
          </w:rPr>
          <w:t xml:space="preserve">wp_login</w:t>
        </w:r>
        <w:r>
          <w:rPr>
            <w:rStyle w:val="Hyperlink"/>
          </w:rPr>
          <w:t xml:space="preserve"> </w:t>
        </w:r>
        <w:r>
          <w:rPr>
            <w:rStyle w:val="Hyperlink"/>
          </w:rPr>
          <w:t xml:space="preserve">Hook</w:t>
        </w:r>
      </w:hyperlink>
    </w:p>
    <w:p>
      <w:pPr>
        <w:pStyle w:val="Compact"/>
        <w:numPr>
          <w:ilvl w:val="0"/>
          <w:numId w:val="1040"/>
        </w:numPr>
      </w:pPr>
      <w:hyperlink r:id="rId116">
        <w:r>
          <w:rPr>
            <w:rStyle w:val="Hyperlink"/>
          </w:rPr>
          <w:t xml:space="preserve">WordPress VIP Audit Log</w:t>
        </w:r>
      </w:hyperlink>
    </w:p>
    <w:p>
      <w:r>
        <w:pict>
          <v:rect style="width:0;height:1.5pt" o:hralign="center" o:hrstd="t" o:hr="t"/>
        </w:pict>
      </w:r>
    </w:p>
    <w:bookmarkEnd w:id="117"/>
    <w:bookmarkStart w:id="119"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1"/>
        </w:numPr>
      </w:pPr>
      <w:hyperlink r:id="rId118">
        <w:r>
          <w:rPr>
            <w:rStyle w:val="Hyperlink"/>
          </w:rPr>
          <w:t xml:space="preserve">WP-CLI</w:t>
        </w:r>
        <w:r>
          <w:rPr>
            <w:rStyle w:val="Hyperlink"/>
          </w:rPr>
          <w:t xml:space="preserve"> </w:t>
        </w:r>
        <w:r>
          <w:rPr>
            <w:rStyle w:val="VerbatimChar"/>
          </w:rPr>
          <w:t xml:space="preserve">wp core verify-checksums</w:t>
        </w:r>
      </w:hyperlink>
    </w:p>
    <w:p>
      <w:r>
        <w:pict>
          <v:rect style="width:0;height:1.5pt" o:hralign="center" o:hrstd="t" o:hr="t"/>
        </w:pict>
      </w:r>
    </w:p>
    <w:bookmarkEnd w:id="119"/>
    <w:bookmarkStart w:id="121"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2"/>
        </w:numPr>
      </w:pPr>
      <w:r>
        <w:t xml:space="preserve">Install a server-level malware detection tool appropriate to the environment:</w:t>
      </w:r>
    </w:p>
    <w:p>
      <w:pPr>
        <w:pStyle w:val="Compact"/>
        <w:numPr>
          <w:ilvl w:val="1"/>
          <w:numId w:val="1043"/>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3"/>
        </w:numPr>
      </w:pPr>
      <w:r>
        <w:rPr>
          <w:b/>
          <w:bCs/>
        </w:rPr>
        <w:t xml:space="preserve">Self-managed:</w:t>
      </w:r>
      <w:r>
        <w:t xml:space="preserve"> </w:t>
      </w:r>
      <w:r>
        <w:t xml:space="preserve">Install Linux Malware Detect (LMD) with ClamAV as a scanning engine.</w:t>
      </w:r>
    </w:p>
    <w:p>
      <w:pPr>
        <w:pStyle w:val="Compact"/>
        <w:numPr>
          <w:ilvl w:val="0"/>
          <w:numId w:val="1042"/>
        </w:numPr>
      </w:pPr>
      <w:r>
        <w:t xml:space="preserve">Configure daily scheduled scans of the WordPress installation directory.</w:t>
      </w:r>
    </w:p>
    <w:p>
      <w:pPr>
        <w:pStyle w:val="Compact"/>
        <w:numPr>
          <w:ilvl w:val="0"/>
          <w:numId w:val="1042"/>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2"/>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4"/>
        </w:numPr>
      </w:pPr>
      <w:hyperlink r:id="rId120">
        <w:r>
          <w:rPr>
            <w:rStyle w:val="Hyperlink"/>
          </w:rPr>
          <w:t xml:space="preserve">ClamAV Documentation</w:t>
        </w:r>
      </w:hyperlink>
    </w:p>
    <w:p>
      <w:pPr>
        <w:pStyle w:val="Compact"/>
        <w:numPr>
          <w:ilvl w:val="0"/>
          <w:numId w:val="1044"/>
        </w:numPr>
      </w:pPr>
      <w:hyperlink r:id="rId33">
        <w:r>
          <w:rPr>
            <w:rStyle w:val="Hyperlink"/>
          </w:rPr>
          <w:t xml:space="preserve">WordPress Hardening</w:t>
        </w:r>
      </w:hyperlink>
    </w:p>
    <w:p>
      <w:r>
        <w:pict>
          <v:rect style="width:0;height:1.5pt" o:hralign="center" o:hrstd="t" o:hr="t"/>
        </w:pict>
      </w:r>
    </w:p>
    <w:bookmarkEnd w:id="121"/>
    <w:bookmarkEnd w:id="122"/>
    <w:bookmarkStart w:id="133"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25"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5"/>
        </w:numPr>
      </w:pPr>
      <w:hyperlink r:id="rId33">
        <w:r>
          <w:rPr>
            <w:rStyle w:val="Hyperlink"/>
          </w:rPr>
          <w:t xml:space="preserve">WordPress Hardening</w:t>
        </w:r>
      </w:hyperlink>
    </w:p>
    <w:p>
      <w:pPr>
        <w:pStyle w:val="Compact"/>
        <w:numPr>
          <w:ilvl w:val="0"/>
          <w:numId w:val="1045"/>
        </w:numPr>
      </w:pPr>
      <w:hyperlink r:id="rId123">
        <w:r>
          <w:rPr>
            <w:rStyle w:val="Hyperlink"/>
          </w:rPr>
          <w:t xml:space="preserve">WordPress Managing Plugins</w:t>
        </w:r>
      </w:hyperlink>
    </w:p>
    <w:p>
      <w:pPr>
        <w:pStyle w:val="Compact"/>
        <w:numPr>
          <w:ilvl w:val="0"/>
          <w:numId w:val="1045"/>
        </w:numPr>
      </w:pPr>
      <w:hyperlink r:id="rId124">
        <w:r>
          <w:rPr>
            <w:rStyle w:val="Hyperlink"/>
          </w:rPr>
          <w:t xml:space="preserve">WordPress Managing Themes</w:t>
        </w:r>
      </w:hyperlink>
    </w:p>
    <w:p>
      <w:r>
        <w:pict>
          <v:rect style="width:0;height:1.5pt" o:hralign="center" o:hrstd="t" o:hr="t"/>
        </w:pict>
      </w:r>
    </w:p>
    <w:bookmarkEnd w:id="125"/>
    <w:bookmarkStart w:id="127"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6"/>
        </w:numPr>
      </w:pPr>
      <w:hyperlink r:id="rId126">
        <w:r>
          <w:rPr>
            <w:rStyle w:val="Hyperlink"/>
          </w:rPr>
          <w:t xml:space="preserve">WordPress Plugin Developer Guidelines</w:t>
        </w:r>
      </w:hyperlink>
    </w:p>
    <w:p>
      <w:pPr>
        <w:pStyle w:val="Compact"/>
        <w:numPr>
          <w:ilvl w:val="0"/>
          <w:numId w:val="1046"/>
        </w:numPr>
      </w:pPr>
      <w:hyperlink r:id="rId33">
        <w:r>
          <w:rPr>
            <w:rStyle w:val="Hyperlink"/>
          </w:rPr>
          <w:t xml:space="preserve">WordPress Hardening</w:t>
        </w:r>
      </w:hyperlink>
    </w:p>
    <w:p>
      <w:r>
        <w:pict>
          <v:rect style="width:0;height:1.5pt" o:hralign="center" o:hrstd="t" o:hr="t"/>
        </w:pict>
      </w:r>
    </w:p>
    <w:bookmarkEnd w:id="127"/>
    <w:bookmarkStart w:id="129"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7"/>
        </w:numPr>
      </w:pPr>
      <w:hyperlink r:id="rId128">
        <w:r>
          <w:rPr>
            <w:rStyle w:val="Hyperlink"/>
          </w:rPr>
          <w:t xml:space="preserve">Patchstack Vulnerability Database</w:t>
        </w:r>
      </w:hyperlink>
    </w:p>
    <w:p>
      <w:r>
        <w:pict>
          <v:rect style="width:0;height:1.5pt" o:hralign="center" o:hrstd="t" o:hr="t"/>
        </w:pict>
      </w:r>
    </w:p>
    <w:bookmarkEnd w:id="129"/>
    <w:bookmarkStart w:id="132"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8"/>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49"/>
        </w:numPr>
      </w:pPr>
      <w:r>
        <w:t xml:space="preserve">Integrate SBOM generation into deployment pipelines.</w:t>
      </w:r>
    </w:p>
    <w:p>
      <w:pPr>
        <w:pStyle w:val="Compact"/>
        <w:numPr>
          <w:ilvl w:val="0"/>
          <w:numId w:val="1049"/>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0"/>
        </w:numPr>
      </w:pPr>
      <w:hyperlink r:id="rId130">
        <w:r>
          <w:rPr>
            <w:rStyle w:val="Hyperlink"/>
          </w:rPr>
          <w:t xml:space="preserve">CISA SBOM Resources</w:t>
        </w:r>
      </w:hyperlink>
    </w:p>
    <w:p>
      <w:pPr>
        <w:pStyle w:val="Compact"/>
        <w:numPr>
          <w:ilvl w:val="0"/>
          <w:numId w:val="1050"/>
        </w:numPr>
      </w:pPr>
      <w:hyperlink r:id="rId131">
        <w:r>
          <w:rPr>
            <w:rStyle w:val="Hyperlink"/>
          </w:rPr>
          <w:t xml:space="preserve">OWASP Software Bill of Materials Cheat Sheet</w:t>
        </w:r>
      </w:hyperlink>
    </w:p>
    <w:p>
      <w:r>
        <w:pict>
          <v:rect style="width:0;height:1.5pt" o:hralign="center" o:hrstd="t" o:hr="t"/>
        </w:pict>
      </w:r>
    </w:p>
    <w:bookmarkEnd w:id="132"/>
    <w:bookmarkEnd w:id="133"/>
    <w:bookmarkStart w:id="138"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37"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 </w:t>
      </w:r>
      <w:r>
        <w:t xml:space="preserve">or</w:t>
      </w:r>
      <w:r>
        <w:t xml:space="preserve"> </w:t>
      </w:r>
      <w:r>
        <w:rPr>
          <w:b/>
          <w:bCs/>
        </w:rPr>
        <w:t xml:space="preserve">Coraza</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34">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35">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1"/>
        </w:numPr>
      </w:pPr>
      <w:hyperlink r:id="rId136">
        <w:r>
          <w:rPr>
            <w:rStyle w:val="Hyperlink"/>
          </w:rPr>
          <w:t xml:space="preserve">OWASP Core Rule Set (CRS)</w:t>
        </w:r>
      </w:hyperlink>
    </w:p>
    <w:p>
      <w:pPr>
        <w:pStyle w:val="Compact"/>
        <w:numPr>
          <w:ilvl w:val="0"/>
          <w:numId w:val="1051"/>
        </w:numPr>
      </w:pPr>
      <w:hyperlink r:id="rId134">
        <w:r>
          <w:rPr>
            <w:rStyle w:val="Hyperlink"/>
          </w:rPr>
          <w:t xml:space="preserve">WordPress Rule Exclusions Plugin for OWASP CRS</w:t>
        </w:r>
      </w:hyperlink>
    </w:p>
    <w:p>
      <w:r>
        <w:pict>
          <v:rect style="width:0;height:1.5pt" o:hralign="center" o:hrstd="t" o:hr="t"/>
        </w:pict>
      </w:r>
    </w:p>
    <w:bookmarkEnd w:id="137"/>
    <w:bookmarkEnd w:id="138"/>
    <w:bookmarkStart w:id="143"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2"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2"/>
        </w:numPr>
      </w:pPr>
      <w:r>
        <w:t xml:space="preserve">Configure server-level backups (not relying solely on WordPress plugins) with daily frequency at minimum.</w:t>
      </w:r>
    </w:p>
    <w:p>
      <w:pPr>
        <w:pStyle w:val="Compact"/>
        <w:numPr>
          <w:ilvl w:val="0"/>
          <w:numId w:val="1052"/>
        </w:numPr>
      </w:pPr>
      <w:r>
        <w:t xml:space="preserve">Store backups in an offsite location (e.g., a separate cloud storage account, S3 bucket, or remote server) that is not accessible from the production web server.</w:t>
      </w:r>
    </w:p>
    <w:p>
      <w:pPr>
        <w:pStyle w:val="Compact"/>
        <w:numPr>
          <w:ilvl w:val="0"/>
          <w:numId w:val="1052"/>
        </w:numPr>
      </w:pPr>
      <w:r>
        <w:t xml:space="preserve">Encrypt backup archives using AES-256 or equivalent.</w:t>
      </w:r>
    </w:p>
    <w:p>
      <w:pPr>
        <w:pStyle w:val="Compact"/>
        <w:numPr>
          <w:ilvl w:val="0"/>
          <w:numId w:val="1052"/>
        </w:numPr>
      </w:pPr>
      <w:r>
        <w:t xml:space="preserve">Test backup restoration quarterly by performing a full recovery to a staging environment.</w:t>
      </w:r>
    </w:p>
    <w:p>
      <w:pPr>
        <w:pStyle w:val="Compact"/>
        <w:numPr>
          <w:ilvl w:val="0"/>
          <w:numId w:val="1052"/>
        </w:numPr>
      </w:pPr>
      <w:r>
        <w:t xml:space="preserve">Retain at least 30 days of daily backups and 90 days of weekly backups, allowing recovery from compromises that may not be detected immediately.</w:t>
      </w:r>
    </w:p>
    <w:p>
      <w:pPr>
        <w:pStyle w:val="Compact"/>
        <w:numPr>
          <w:ilvl w:val="0"/>
          <w:numId w:val="1052"/>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3"/>
        </w:numPr>
      </w:pPr>
      <w:hyperlink r:id="rId139">
        <w:r>
          <w:rPr>
            <w:rStyle w:val="Hyperlink"/>
          </w:rPr>
          <w:t xml:space="preserve">WordPress Backups</w:t>
        </w:r>
      </w:hyperlink>
    </w:p>
    <w:p>
      <w:pPr>
        <w:pStyle w:val="Compact"/>
        <w:numPr>
          <w:ilvl w:val="0"/>
          <w:numId w:val="1053"/>
        </w:numPr>
      </w:pPr>
      <w:hyperlink r:id="rId140">
        <w:r>
          <w:rPr>
            <w:rStyle w:val="Hyperlink"/>
          </w:rPr>
          <w:t xml:space="preserve">WordPress Backing Up Your Database</w:t>
        </w:r>
      </w:hyperlink>
    </w:p>
    <w:p>
      <w:pPr>
        <w:pStyle w:val="Compact"/>
        <w:numPr>
          <w:ilvl w:val="0"/>
          <w:numId w:val="1053"/>
        </w:numPr>
      </w:pPr>
      <w:hyperlink r:id="rId141">
        <w:r>
          <w:rPr>
            <w:rStyle w:val="Hyperlink"/>
          </w:rPr>
          <w:t xml:space="preserve">WordPress Backing Up Your Files</w:t>
        </w:r>
      </w:hyperlink>
    </w:p>
    <w:p>
      <w:r>
        <w:pict>
          <v:rect style="width:0;height:1.5pt" o:hralign="center" o:hrstd="t" o:hr="t"/>
        </w:pict>
      </w:r>
    </w:p>
    <w:bookmarkEnd w:id="142"/>
    <w:bookmarkEnd w:id="143"/>
    <w:bookmarkStart w:id="155"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47"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4"/>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55"/>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5"/>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6"/>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6"/>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6"/>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7"/>
        </w:numPr>
      </w:pPr>
      <w:hyperlink r:id="rId144">
        <w:r>
          <w:rPr>
            <w:rStyle w:val="Hyperlink"/>
          </w:rPr>
          <w:t xml:space="preserve">OWASP Secrets Management Cheat Sheet</w:t>
        </w:r>
      </w:hyperlink>
    </w:p>
    <w:p>
      <w:pPr>
        <w:pStyle w:val="Compact"/>
        <w:numPr>
          <w:ilvl w:val="0"/>
          <w:numId w:val="1057"/>
        </w:numPr>
      </w:pPr>
      <w:hyperlink r:id="rId145">
        <w:r>
          <w:rPr>
            <w:rStyle w:val="Hyperlink"/>
          </w:rPr>
          <w:t xml:space="preserve">WordPress VIP Environment Variables</w:t>
        </w:r>
      </w:hyperlink>
    </w:p>
    <w:p>
      <w:pPr>
        <w:pStyle w:val="Compact"/>
        <w:numPr>
          <w:ilvl w:val="0"/>
          <w:numId w:val="1057"/>
        </w:numPr>
      </w:pPr>
      <w:hyperlink r:id="rId146">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47"/>
    <w:bookmarkStart w:id="151"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8"/>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8"/>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8"/>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9"/>
        </w:numPr>
      </w:pPr>
      <w:hyperlink r:id="rId148">
        <w:r>
          <w:rPr>
            <w:rStyle w:val="Hyperlink"/>
          </w:rPr>
          <w:t xml:space="preserve">WordPress Sanitizing Data</w:t>
        </w:r>
      </w:hyperlink>
    </w:p>
    <w:p>
      <w:pPr>
        <w:pStyle w:val="Compact"/>
        <w:numPr>
          <w:ilvl w:val="0"/>
          <w:numId w:val="1059"/>
        </w:numPr>
      </w:pPr>
      <w:hyperlink r:id="rId149">
        <w:r>
          <w:rPr>
            <w:rStyle w:val="Hyperlink"/>
          </w:rPr>
          <w:t xml:space="preserve">WordPress Escaping Data</w:t>
        </w:r>
      </w:hyperlink>
    </w:p>
    <w:p>
      <w:pPr>
        <w:pStyle w:val="Compact"/>
        <w:numPr>
          <w:ilvl w:val="0"/>
          <w:numId w:val="1059"/>
        </w:numPr>
      </w:pPr>
      <w:hyperlink r:id="rId150">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51"/>
    <w:bookmarkStart w:id="154"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0"/>
        </w:numPr>
      </w:pPr>
      <w:r>
        <w:t xml:space="preserve">Verify that a written AI acceptable use policy exists and has been communicated to all WordPress team members.</w:t>
      </w:r>
    </w:p>
    <w:p>
      <w:pPr>
        <w:pStyle w:val="Compact"/>
        <w:numPr>
          <w:ilvl w:val="0"/>
          <w:numId w:val="1060"/>
        </w:numPr>
      </w:pPr>
      <w:r>
        <w:t xml:space="preserve">Confirm that only approved AI plugins are installed on production sites.</w:t>
      </w:r>
    </w:p>
    <w:p>
      <w:pPr>
        <w:pStyle w:val="Compact"/>
        <w:numPr>
          <w:ilvl w:val="0"/>
          <w:numId w:val="1060"/>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1"/>
        </w:numPr>
      </w:pPr>
      <w:r>
        <w:t xml:space="preserve">Develop an AI acceptable use policy covering approved tools, prohibited data inputs (credentials, PII, proprietary content), and disclosure requirements.</w:t>
      </w:r>
    </w:p>
    <w:p>
      <w:pPr>
        <w:pStyle w:val="Compact"/>
        <w:numPr>
          <w:ilvl w:val="0"/>
          <w:numId w:val="1061"/>
        </w:numPr>
      </w:pPr>
      <w:r>
        <w:t xml:space="preserve">Maintain an inventory of approved AI plugins and services.</w:t>
      </w:r>
    </w:p>
    <w:p>
      <w:pPr>
        <w:pStyle w:val="Compact"/>
        <w:numPr>
          <w:ilvl w:val="0"/>
          <w:numId w:val="1061"/>
        </w:numPr>
      </w:pPr>
      <w:r>
        <w:t xml:space="preserve">Configure AI services with corporate authentication and audit logging where available.</w:t>
      </w:r>
    </w:p>
    <w:p>
      <w:pPr>
        <w:pStyle w:val="Compact"/>
        <w:numPr>
          <w:ilvl w:val="0"/>
          <w:numId w:val="1061"/>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2"/>
        </w:numPr>
      </w:pPr>
      <w:hyperlink r:id="rId152">
        <w:r>
          <w:rPr>
            <w:rStyle w:val="Hyperlink"/>
          </w:rPr>
          <w:t xml:space="preserve">NIST AI Risk Management Framework Playbook</w:t>
        </w:r>
      </w:hyperlink>
    </w:p>
    <w:p>
      <w:pPr>
        <w:pStyle w:val="Compact"/>
        <w:numPr>
          <w:ilvl w:val="0"/>
          <w:numId w:val="1062"/>
        </w:numPr>
      </w:pPr>
      <w:hyperlink r:id="rId153">
        <w:r>
          <w:rPr>
            <w:rStyle w:val="Hyperlink"/>
          </w:rPr>
          <w:t xml:space="preserve">OWASP Top 10 for Large Language Model Applications</w:t>
        </w:r>
      </w:hyperlink>
    </w:p>
    <w:p>
      <w:r>
        <w:pict>
          <v:rect style="width:0;height:1.5pt" o:hralign="center" o:hrstd="t" o:hr="t"/>
        </w:pict>
      </w:r>
    </w:p>
    <w:bookmarkEnd w:id="154"/>
    <w:bookmarkEnd w:id="155"/>
    <w:bookmarkStart w:id="163"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57"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3"/>
        </w:numPr>
      </w:pPr>
      <w:hyperlink r:id="rId15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57"/>
    <w:bookmarkStart w:id="158"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4"/>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5"/>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6"/>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7"/>
        </w:numPr>
      </w:pPr>
      <w:hyperlink r:id="rId15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58"/>
    <w:bookmarkStart w:id="160"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8"/>
        </w:numPr>
      </w:pPr>
      <w:hyperlink r:id="rId159">
        <w:r>
          <w:rPr>
            <w:rStyle w:val="Hyperlink"/>
          </w:rPr>
          <w:t xml:space="preserve">Ubuntu UFW Documentation</w:t>
        </w:r>
      </w:hyperlink>
    </w:p>
    <w:p>
      <w:r>
        <w:pict>
          <v:rect style="width:0;height:1.5pt" o:hralign="center" o:hrstd="t" o:hr="t"/>
        </w:pict>
      </w:r>
    </w:p>
    <w:bookmarkEnd w:id="160"/>
    <w:bookmarkStart w:id="162"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6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0"/>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2"/>
        </w:numPr>
      </w:pPr>
      <w:hyperlink r:id="rId161">
        <w:r>
          <w:rPr>
            <w:rStyle w:val="Hyperlink"/>
          </w:rPr>
          <w:t xml:space="preserve">PHP-FPM Pool Configuration</w:t>
        </w:r>
      </w:hyperlink>
    </w:p>
    <w:p>
      <w:r>
        <w:pict>
          <v:rect style="width:0;height:1.5pt" o:hralign="center" o:hrstd="t" o:hr="t"/>
        </w:pict>
      </w:r>
    </w:p>
    <w:bookmarkEnd w:id="162"/>
    <w:bookmarkEnd w:id="163"/>
    <w:bookmarkStart w:id="168"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66"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3"/>
        </w:numPr>
      </w:pPr>
      <w:r>
        <w:t xml:space="preserve">Audit existing Super Admin accounts.</w:t>
      </w:r>
    </w:p>
    <w:p>
      <w:pPr>
        <w:pStyle w:val="Compact"/>
        <w:numPr>
          <w:ilvl w:val="0"/>
          <w:numId w:val="1073"/>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4"/>
        </w:numPr>
      </w:pPr>
      <w:r>
        <w:t xml:space="preserve">Assign per-site Administrator roles for day-to-day operations.</w:t>
      </w:r>
    </w:p>
    <w:p>
      <w:pPr>
        <w:pStyle w:val="Compact"/>
        <w:numPr>
          <w:ilvl w:val="0"/>
          <w:numId w:val="1074"/>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5"/>
        </w:numPr>
      </w:pPr>
      <w:hyperlink r:id="rId89">
        <w:r>
          <w:rPr>
            <w:rStyle w:val="Hyperlink"/>
          </w:rPr>
          <w:t xml:space="preserve">WordPress Multisite Network Administration</w:t>
        </w:r>
      </w:hyperlink>
    </w:p>
    <w:p>
      <w:pPr>
        <w:pStyle w:val="Compact"/>
        <w:numPr>
          <w:ilvl w:val="0"/>
          <w:numId w:val="1075"/>
        </w:numPr>
      </w:pPr>
      <w:hyperlink r:id="rId164">
        <w:r>
          <w:rPr>
            <w:rStyle w:val="Hyperlink"/>
          </w:rPr>
          <w:t xml:space="preserve">WordPress Network Admin Screen</w:t>
        </w:r>
      </w:hyperlink>
    </w:p>
    <w:p>
      <w:pPr>
        <w:pStyle w:val="Compact"/>
        <w:numPr>
          <w:ilvl w:val="0"/>
          <w:numId w:val="1075"/>
        </w:numPr>
      </w:pPr>
      <w:hyperlink r:id="rId165">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66"/>
    <w:bookmarkStart w:id="167"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6"/>
        </w:numPr>
      </w:pPr>
      <w:r>
        <w:t xml:space="preserve">Review all network-activated plugins.</w:t>
      </w:r>
    </w:p>
    <w:p>
      <w:pPr>
        <w:pStyle w:val="Compact"/>
        <w:numPr>
          <w:ilvl w:val="0"/>
          <w:numId w:val="1076"/>
        </w:numPr>
      </w:pPr>
      <w:r>
        <w:t xml:space="preserve">Deactivate plugins at the network level that don’t require network-wide operation.</w:t>
      </w:r>
    </w:p>
    <w:p>
      <w:pPr>
        <w:pStyle w:val="Compact"/>
        <w:numPr>
          <w:ilvl w:val="0"/>
          <w:numId w:val="1076"/>
        </w:numPr>
      </w:pPr>
      <w:r>
        <w:t xml:space="preserve">Activate them per-site only where needed.</w:t>
      </w:r>
    </w:p>
    <w:p>
      <w:pPr>
        <w:pStyle w:val="Compact"/>
        <w:numPr>
          <w:ilvl w:val="0"/>
          <w:numId w:val="1076"/>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7"/>
        </w:numPr>
      </w:pPr>
      <w:hyperlink r:id="rId89">
        <w:r>
          <w:rPr>
            <w:rStyle w:val="Hyperlink"/>
          </w:rPr>
          <w:t xml:space="preserve">WordPress Multisite Plugin Management</w:t>
        </w:r>
      </w:hyperlink>
    </w:p>
    <w:p>
      <w:pPr>
        <w:pStyle w:val="Compact"/>
        <w:numPr>
          <w:ilvl w:val="0"/>
          <w:numId w:val="1077"/>
        </w:numPr>
      </w:pPr>
      <w:hyperlink r:id="rId164">
        <w:r>
          <w:rPr>
            <w:rStyle w:val="Hyperlink"/>
          </w:rPr>
          <w:t xml:space="preserve">WordPress Network Admin Screen</w:t>
        </w:r>
      </w:hyperlink>
    </w:p>
    <w:p>
      <w:r>
        <w:pict>
          <v:rect style="width:0;height:1.5pt" o:hralign="center" o:hrstd="t" o:hr="t"/>
        </w:pict>
      </w:r>
    </w:p>
    <w:bookmarkEnd w:id="167"/>
    <w:bookmarkEnd w:id="168"/>
    <w:bookmarkStart w:id="169"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69"/>
    <w:bookmarkStart w:id="170"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70"/>
    <w:bookmarkStart w:id="171"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8"/>
        </w:numPr>
      </w:pPr>
      <w:r>
        <w:rPr>
          <w:rStyle w:val="VerbatimChar"/>
        </w:rPr>
        <w:t xml:space="preserve">FORCE_SSL_LOGIN</w:t>
      </w:r>
      <w:r>
        <w:t xml:space="preserve"> </w:t>
      </w:r>
      <w:r>
        <w:t xml:space="preserve">(deprecated)</w:t>
      </w:r>
    </w:p>
    <w:p>
      <w:pPr>
        <w:pStyle w:val="Compact"/>
        <w:numPr>
          <w:ilvl w:val="0"/>
          <w:numId w:val="1078"/>
        </w:numPr>
      </w:pPr>
      <w:r>
        <w:rPr>
          <w:rStyle w:val="VerbatimChar"/>
        </w:rPr>
        <w:t xml:space="preserve">DISALLOW_PLUGIN_EDITING</w:t>
      </w:r>
      <w:r>
        <w:t xml:space="preserve"> </w:t>
      </w:r>
      <w:r>
        <w:t xml:space="preserve">(not a WordPress core constant)</w:t>
      </w:r>
    </w:p>
    <w:p>
      <w:pPr>
        <w:pStyle w:val="Compact"/>
        <w:numPr>
          <w:ilvl w:val="0"/>
          <w:numId w:val="1078"/>
        </w:numPr>
      </w:pPr>
      <w:r>
        <w:rPr>
          <w:rStyle w:val="VerbatimChar"/>
        </w:rPr>
        <w:t xml:space="preserve">DISALLOW_PLUGIN_ACTIVATION</w:t>
      </w:r>
      <w:r>
        <w:t xml:space="preserve"> </w:t>
      </w:r>
      <w:r>
        <w:t xml:space="preserve">(not a WordPress core constant)</w:t>
      </w:r>
    </w:p>
    <w:p>
      <w:pPr>
        <w:pStyle w:val="Compact"/>
        <w:numPr>
          <w:ilvl w:val="0"/>
          <w:numId w:val="1078"/>
        </w:numPr>
      </w:pPr>
      <w:r>
        <w:rPr>
          <w:rStyle w:val="VerbatimChar"/>
        </w:rPr>
        <w:t xml:space="preserve">SECURE_LOGGED_IN_COOKIE</w:t>
      </w:r>
      <w:r>
        <w:t xml:space="preserve"> </w:t>
      </w:r>
      <w:r>
        <w:t xml:space="preserve">(not a WordPress core constant)</w:t>
      </w:r>
    </w:p>
    <w:p>
      <w:pPr>
        <w:pStyle w:val="Compact"/>
        <w:numPr>
          <w:ilvl w:val="0"/>
          <w:numId w:val="1078"/>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71"/>
    <w:bookmarkStart w:id="174" w:name="related-documents"/>
    <w:p>
      <w:pPr>
        <w:pStyle w:val="Heading2"/>
      </w:pPr>
      <w:r>
        <w:t xml:space="preserve">Related Documents</w:t>
      </w:r>
    </w:p>
    <w:p>
      <w:pPr>
        <w:pStyle w:val="Compact"/>
        <w:numPr>
          <w:ilvl w:val="0"/>
          <w:numId w:val="1079"/>
        </w:numPr>
      </w:pPr>
      <w:hyperlink r:id="rId135">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79"/>
        </w:numPr>
      </w:pPr>
      <w:hyperlink r:id="rId17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79"/>
        </w:numPr>
      </w:pPr>
      <w:hyperlink r:id="rId84">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79"/>
        </w:numPr>
      </w:pPr>
      <w:hyperlink r:id="rId17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74"/>
    <w:bookmarkStart w:id="176" w:name="license-and-attribution"/>
    <w:p>
      <w:pPr>
        <w:pStyle w:val="Heading2"/>
      </w:pPr>
      <w:r>
        <w:t xml:space="preserve">License and Attribution</w:t>
      </w:r>
    </w:p>
    <w:p>
      <w:pPr>
        <w:pStyle w:val="FirstParagraph"/>
      </w:pPr>
      <w:r>
        <w:t xml:space="preserve">This document is licensed under the</w:t>
      </w:r>
      <w:r>
        <w:t xml:space="preserve"> </w:t>
      </w:r>
      <w:hyperlink r:id="rId17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0" Target="https://cheatsheetseries.owasp.org/cheatsheets/Authentication_Cheat_Sheet.html" TargetMode="External" /><Relationship Type="http://schemas.openxmlformats.org/officeDocument/2006/relationships/hyperlink" Id="rId131" Target="https://cheatsheetseries.owasp.org/cheatsheets/Dependency_Graph_SBOM_Cheat_Sheet.html" TargetMode="External" /><Relationship Type="http://schemas.openxmlformats.org/officeDocument/2006/relationships/hyperlink" Id="rId114"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4" Target="https://cheatsheetseries.owasp.org/cheatsheets/Secrets_Management_Cheat_Sheet.html" TargetMode="External" /><Relationship Type="http://schemas.openxmlformats.org/officeDocument/2006/relationships/hyperlink" Id="rId94" Target="https://cheatsheetseries.owasp.org/cheatsheets/Session_Management_Cheat_Sheet.html" TargetMode="External" /><Relationship Type="http://schemas.openxmlformats.org/officeDocument/2006/relationships/hyperlink" Id="rId136" Target="https://coreruleset.org/" TargetMode="External" /><Relationship Type="http://schemas.openxmlformats.org/officeDocument/2006/relationships/hyperlink" Id="rId175"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2" Target="https://developer.wordpress.org/" TargetMode="External" /><Relationship Type="http://schemas.openxmlformats.org/officeDocument/2006/relationships/hyperlink" Id="rId83" Target="https://developer.wordpress.org/advanced-administration/" TargetMode="External" /><Relationship Type="http://schemas.openxmlformats.org/officeDocument/2006/relationships/hyperlink" Id="rId164" Target="https://developer.wordpress.org/advanced-administration/multisite/admin/" TargetMode="External" /><Relationship Type="http://schemas.openxmlformats.org/officeDocument/2006/relationships/hyperlink" Id="rId89" Target="https://developer.wordpress.org/advanced-administration/multisite/administration/" TargetMode="External" /><Relationship Type="http://schemas.openxmlformats.org/officeDocument/2006/relationships/hyperlink" Id="rId84" Target="https://developer.wordpress.org/advanced-administration/security/" TargetMode="External" /><Relationship Type="http://schemas.openxmlformats.org/officeDocument/2006/relationships/hyperlink" Id="rId139" Target="https://developer.wordpress.org/advanced-administration/security/backup/" TargetMode="External" /><Relationship Type="http://schemas.openxmlformats.org/officeDocument/2006/relationships/hyperlink" Id="rId140" Target="https://developer.wordpress.org/advanced-administration/security/backup/database/" TargetMode="External" /><Relationship Type="http://schemas.openxmlformats.org/officeDocument/2006/relationships/hyperlink" Id="rId141"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5" Target="https://developer.wordpress.org/advanced-administration/security/mfa/" TargetMode="External" /><Relationship Type="http://schemas.openxmlformats.org/officeDocument/2006/relationships/hyperlink" Id="rId109"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9" Target="https://developer.wordpress.org/apis/security/escaping/" TargetMode="External" /><Relationship Type="http://schemas.openxmlformats.org/officeDocument/2006/relationships/hyperlink" Id="rId148"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18" Target="https://developer.wordpress.org/cli/commands/core/verify-checksums/" TargetMode="External" /><Relationship Type="http://schemas.openxmlformats.org/officeDocument/2006/relationships/hyperlink" Id="rId165" Target="https://developer.wordpress.org/cli/commands/super-admin/" TargetMode="External" /><Relationship Type="http://schemas.openxmlformats.org/officeDocument/2006/relationships/hyperlink" Id="rId78" Target="https://developer.wordpress.org/plugins/cron/" TargetMode="External" /><Relationship Type="http://schemas.openxmlformats.org/officeDocument/2006/relationships/hyperlink" Id="rId77" Target="https://developer.wordpress.org/plugins/cron/hooking-wp-cron-into-the-system-task-scheduler/" TargetMode="External" /><Relationship Type="http://schemas.openxmlformats.org/officeDocument/2006/relationships/hyperlink" Id="rId88" Target="https://developer.wordpress.org/plugins/users/roles-and-capabilities/" TargetMode="External" /><Relationship Type="http://schemas.openxmlformats.org/officeDocument/2006/relationships/hyperlink" Id="rId126" Target="https://developer.wordpress.org/plugins/wordpress-org/detailed-plugin-guidelines/" TargetMode="External" /><Relationship Type="http://schemas.openxmlformats.org/officeDocument/2006/relationships/hyperlink" Id="rId106" Target="https://developer.wordpress.org/reference/classes/wp_role/add_cap/" TargetMode="External" /><Relationship Type="http://schemas.openxmlformats.org/officeDocument/2006/relationships/hyperlink" Id="rId105"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0" Target="https://developer.wordpress.org/reference/functions/wp_kses_data/" TargetMode="External" /><Relationship Type="http://schemas.openxmlformats.org/officeDocument/2006/relationships/hyperlink" Id="rId93" Target="https://developer.wordpress.org/reference/functions/wp_set_auth_cookie/" TargetMode="External" /><Relationship Type="http://schemas.openxmlformats.org/officeDocument/2006/relationships/hyperlink" Id="rId92" Target="https://developer.wordpress.org/reference/hooks/auth_cookie_expiration/" TargetMode="External" /><Relationship Type="http://schemas.openxmlformats.org/officeDocument/2006/relationships/hyperlink" Id="rId115"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6" Target="https://developer.wordpress.org/rest-api/reference/users/" TargetMode="External" /><Relationship Type="http://schemas.openxmlformats.org/officeDocument/2006/relationships/hyperlink" Id="rId102" Target="https://developer.wordpress.org/rest-api/using-the-rest-api/authentication/" TargetMode="External" /><Relationship Type="http://schemas.openxmlformats.org/officeDocument/2006/relationships/hyperlink" Id="rId120" Target="https://docs.clamav.net/" TargetMode="External" /><Relationship Type="http://schemas.openxmlformats.org/officeDocument/2006/relationships/hyperlink" Id="rId145" Target="https://docs.wpvip.com/infrastructure/environments/manage-environment-variables/" TargetMode="External" /><Relationship Type="http://schemas.openxmlformats.org/officeDocument/2006/relationships/hyperlink" Id="rId116" Target="https://docs.wpvip.com/logs/audit-log/" TargetMode="External" /><Relationship Type="http://schemas.openxmlformats.org/officeDocument/2006/relationships/hyperlink" Id="rId146" Target="https://docs.wpvip.com/wordpress-skeleton/vip-config-directory/" TargetMode="External" /><Relationship Type="http://schemas.openxmlformats.org/officeDocument/2006/relationships/hyperlink" Id="rId86" Target="https://en-ca.wordpress.org/plugins/two-factor/" TargetMode="External" /><Relationship Type="http://schemas.openxmlformats.org/officeDocument/2006/relationships/hyperlink" Id="rId134" Target="https://github.com/coreruleset/wordpress-rule-exclusions-plugin" TargetMode="External" /><Relationship Type="http://schemas.openxmlformats.org/officeDocument/2006/relationships/hyperlink" Id="rId135" Target="https://github.com/dknauss/wp-security-hardening-guide" TargetMode="External" /><Relationship Type="http://schemas.openxmlformats.org/officeDocument/2006/relationships/hyperlink" Id="rId172" Target="https://github.com/dknauss/wp-security-style-guide" TargetMode="External" /><Relationship Type="http://schemas.openxmlformats.org/officeDocument/2006/relationships/hyperlink" Id="rId98"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0" Target="https://github.com/snicco/fortress/blob/beta/docs/modules/session/sudo-mode.md" TargetMode="External" /><Relationship Type="http://schemas.openxmlformats.org/officeDocument/2006/relationships/hyperlink" Id="rId159"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6"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3" Target="https://owasp.org/www-project-top-10-for-large-language-model-applications/" TargetMode="External" /><Relationship Type="http://schemas.openxmlformats.org/officeDocument/2006/relationships/hyperlink" Id="rId81" Target="https://pages.nist.gov/800-63-4/sp800-63b.html" TargetMode="External" /><Relationship Type="http://schemas.openxmlformats.org/officeDocument/2006/relationships/hyperlink" Id="rId128"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3" Target="https://wordpress.org/about/security/" TargetMode="External" /><Relationship Type="http://schemas.openxmlformats.org/officeDocument/2006/relationships/hyperlink" Id="rId124" Target="https://wordpress.org/documentation/article/appearance-themes-screen/" TargetMode="External" /><Relationship Type="http://schemas.openxmlformats.org/officeDocument/2006/relationships/hyperlink" Id="rId123" Target="https://wordpress.org/documentation/article/manage-plugins/" TargetMode="External" /><Relationship Type="http://schemas.openxmlformats.org/officeDocument/2006/relationships/hyperlink" Id="rId130" Target="https://www.cisa.gov/sbom" TargetMode="External" /><Relationship Type="http://schemas.openxmlformats.org/officeDocument/2006/relationships/hyperlink" Id="rId152"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1"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0" Target="https://cheatsheetseries.owasp.org/cheatsheets/Authentication_Cheat_Sheet.html" TargetMode="External" /><Relationship Type="http://schemas.openxmlformats.org/officeDocument/2006/relationships/hyperlink" Id="rId131" Target="https://cheatsheetseries.owasp.org/cheatsheets/Dependency_Graph_SBOM_Cheat_Sheet.html" TargetMode="External" /><Relationship Type="http://schemas.openxmlformats.org/officeDocument/2006/relationships/hyperlink" Id="rId114"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4" Target="https://cheatsheetseries.owasp.org/cheatsheets/Secrets_Management_Cheat_Sheet.html" TargetMode="External" /><Relationship Type="http://schemas.openxmlformats.org/officeDocument/2006/relationships/hyperlink" Id="rId94" Target="https://cheatsheetseries.owasp.org/cheatsheets/Session_Management_Cheat_Sheet.html" TargetMode="External" /><Relationship Type="http://schemas.openxmlformats.org/officeDocument/2006/relationships/hyperlink" Id="rId136" Target="https://coreruleset.org/" TargetMode="External" /><Relationship Type="http://schemas.openxmlformats.org/officeDocument/2006/relationships/hyperlink" Id="rId175"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2" Target="https://developer.wordpress.org/" TargetMode="External" /><Relationship Type="http://schemas.openxmlformats.org/officeDocument/2006/relationships/hyperlink" Id="rId83" Target="https://developer.wordpress.org/advanced-administration/" TargetMode="External" /><Relationship Type="http://schemas.openxmlformats.org/officeDocument/2006/relationships/hyperlink" Id="rId164" Target="https://developer.wordpress.org/advanced-administration/multisite/admin/" TargetMode="External" /><Relationship Type="http://schemas.openxmlformats.org/officeDocument/2006/relationships/hyperlink" Id="rId89" Target="https://developer.wordpress.org/advanced-administration/multisite/administration/" TargetMode="External" /><Relationship Type="http://schemas.openxmlformats.org/officeDocument/2006/relationships/hyperlink" Id="rId84" Target="https://developer.wordpress.org/advanced-administration/security/" TargetMode="External" /><Relationship Type="http://schemas.openxmlformats.org/officeDocument/2006/relationships/hyperlink" Id="rId139" Target="https://developer.wordpress.org/advanced-administration/security/backup/" TargetMode="External" /><Relationship Type="http://schemas.openxmlformats.org/officeDocument/2006/relationships/hyperlink" Id="rId140" Target="https://developer.wordpress.org/advanced-administration/security/backup/database/" TargetMode="External" /><Relationship Type="http://schemas.openxmlformats.org/officeDocument/2006/relationships/hyperlink" Id="rId141"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5" Target="https://developer.wordpress.org/advanced-administration/security/mfa/" TargetMode="External" /><Relationship Type="http://schemas.openxmlformats.org/officeDocument/2006/relationships/hyperlink" Id="rId109"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9" Target="https://developer.wordpress.org/apis/security/escaping/" TargetMode="External" /><Relationship Type="http://schemas.openxmlformats.org/officeDocument/2006/relationships/hyperlink" Id="rId148"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18" Target="https://developer.wordpress.org/cli/commands/core/verify-checksums/" TargetMode="External" /><Relationship Type="http://schemas.openxmlformats.org/officeDocument/2006/relationships/hyperlink" Id="rId165" Target="https://developer.wordpress.org/cli/commands/super-admin/" TargetMode="External" /><Relationship Type="http://schemas.openxmlformats.org/officeDocument/2006/relationships/hyperlink" Id="rId78" Target="https://developer.wordpress.org/plugins/cron/" TargetMode="External" /><Relationship Type="http://schemas.openxmlformats.org/officeDocument/2006/relationships/hyperlink" Id="rId77" Target="https://developer.wordpress.org/plugins/cron/hooking-wp-cron-into-the-system-task-scheduler/" TargetMode="External" /><Relationship Type="http://schemas.openxmlformats.org/officeDocument/2006/relationships/hyperlink" Id="rId88" Target="https://developer.wordpress.org/plugins/users/roles-and-capabilities/" TargetMode="External" /><Relationship Type="http://schemas.openxmlformats.org/officeDocument/2006/relationships/hyperlink" Id="rId126" Target="https://developer.wordpress.org/plugins/wordpress-org/detailed-plugin-guidelines/" TargetMode="External" /><Relationship Type="http://schemas.openxmlformats.org/officeDocument/2006/relationships/hyperlink" Id="rId106" Target="https://developer.wordpress.org/reference/classes/wp_role/add_cap/" TargetMode="External" /><Relationship Type="http://schemas.openxmlformats.org/officeDocument/2006/relationships/hyperlink" Id="rId105"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0" Target="https://developer.wordpress.org/reference/functions/wp_kses_data/" TargetMode="External" /><Relationship Type="http://schemas.openxmlformats.org/officeDocument/2006/relationships/hyperlink" Id="rId93" Target="https://developer.wordpress.org/reference/functions/wp_set_auth_cookie/" TargetMode="External" /><Relationship Type="http://schemas.openxmlformats.org/officeDocument/2006/relationships/hyperlink" Id="rId92" Target="https://developer.wordpress.org/reference/hooks/auth_cookie_expiration/" TargetMode="External" /><Relationship Type="http://schemas.openxmlformats.org/officeDocument/2006/relationships/hyperlink" Id="rId115"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6" Target="https://developer.wordpress.org/rest-api/reference/users/" TargetMode="External" /><Relationship Type="http://schemas.openxmlformats.org/officeDocument/2006/relationships/hyperlink" Id="rId102" Target="https://developer.wordpress.org/rest-api/using-the-rest-api/authentication/" TargetMode="External" /><Relationship Type="http://schemas.openxmlformats.org/officeDocument/2006/relationships/hyperlink" Id="rId120" Target="https://docs.clamav.net/" TargetMode="External" /><Relationship Type="http://schemas.openxmlformats.org/officeDocument/2006/relationships/hyperlink" Id="rId145" Target="https://docs.wpvip.com/infrastructure/environments/manage-environment-variables/" TargetMode="External" /><Relationship Type="http://schemas.openxmlformats.org/officeDocument/2006/relationships/hyperlink" Id="rId116" Target="https://docs.wpvip.com/logs/audit-log/" TargetMode="External" /><Relationship Type="http://schemas.openxmlformats.org/officeDocument/2006/relationships/hyperlink" Id="rId146" Target="https://docs.wpvip.com/wordpress-skeleton/vip-config-directory/" TargetMode="External" /><Relationship Type="http://schemas.openxmlformats.org/officeDocument/2006/relationships/hyperlink" Id="rId86" Target="https://en-ca.wordpress.org/plugins/two-factor/" TargetMode="External" /><Relationship Type="http://schemas.openxmlformats.org/officeDocument/2006/relationships/hyperlink" Id="rId134" Target="https://github.com/coreruleset/wordpress-rule-exclusions-plugin" TargetMode="External" /><Relationship Type="http://schemas.openxmlformats.org/officeDocument/2006/relationships/hyperlink" Id="rId135" Target="https://github.com/dknauss/wp-security-hardening-guide" TargetMode="External" /><Relationship Type="http://schemas.openxmlformats.org/officeDocument/2006/relationships/hyperlink" Id="rId172" Target="https://github.com/dknauss/wp-security-style-guide" TargetMode="External" /><Relationship Type="http://schemas.openxmlformats.org/officeDocument/2006/relationships/hyperlink" Id="rId98"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0" Target="https://github.com/snicco/fortress/blob/beta/docs/modules/session/sudo-mode.md" TargetMode="External" /><Relationship Type="http://schemas.openxmlformats.org/officeDocument/2006/relationships/hyperlink" Id="rId159"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6"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3" Target="https://owasp.org/www-project-top-10-for-large-language-model-applications/" TargetMode="External" /><Relationship Type="http://schemas.openxmlformats.org/officeDocument/2006/relationships/hyperlink" Id="rId81" Target="https://pages.nist.gov/800-63-4/sp800-63b.html" TargetMode="External" /><Relationship Type="http://schemas.openxmlformats.org/officeDocument/2006/relationships/hyperlink" Id="rId128"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3" Target="https://wordpress.org/about/security/" TargetMode="External" /><Relationship Type="http://schemas.openxmlformats.org/officeDocument/2006/relationships/hyperlink" Id="rId124" Target="https://wordpress.org/documentation/article/appearance-themes-screen/" TargetMode="External" /><Relationship Type="http://schemas.openxmlformats.org/officeDocument/2006/relationships/hyperlink" Id="rId123" Target="https://wordpress.org/documentation/article/manage-plugins/" TargetMode="External" /><Relationship Type="http://schemas.openxmlformats.org/officeDocument/2006/relationships/hyperlink" Id="rId130" Target="https://www.cisa.gov/sbom" TargetMode="External" /><Relationship Type="http://schemas.openxmlformats.org/officeDocument/2006/relationships/hyperlink" Id="rId152"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1"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2026-03-03T06:40:17Z</dcterms:created>
  <dcterms:modified xsi:type="dcterms:W3CDTF">2026-03-03T06:40:17Z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