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6"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r>
        <w:pict>
          <v:rect style="width:0;height:1.5pt" o:hralign="center" o:hrstd="t" o:hr="t"/>
        </w:pict>
      </w:r>
    </w:p>
    <w:bookmarkEnd w:id="86"/>
    <w:bookmarkStart w:id="9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7">
        <w:r>
          <w:rPr>
            <w:rStyle w:val="Hyperlink"/>
          </w:rPr>
          <w:t xml:space="preserve">WordPress Roles and Capabilities</w:t>
        </w:r>
      </w:hyperlink>
    </w:p>
    <w:p>
      <w:pPr>
        <w:pStyle w:val="Compact"/>
        <w:numPr>
          <w:ilvl w:val="0"/>
          <w:numId w:val="1026"/>
        </w:numPr>
      </w:pPr>
      <w:hyperlink r:id="rId88">
        <w:r>
          <w:rPr>
            <w:rStyle w:val="Hyperlink"/>
          </w:rPr>
          <w:t xml:space="preserve">WordPress Multisite Administration</w:t>
        </w:r>
      </w:hyperlink>
    </w:p>
    <w:p>
      <w:pPr>
        <w:pStyle w:val="Compact"/>
        <w:numPr>
          <w:ilvl w:val="0"/>
          <w:numId w:val="1026"/>
        </w:numPr>
      </w:pPr>
      <w:hyperlink r:id="rId89">
        <w:r>
          <w:rPr>
            <w:rStyle w:val="Hyperlink"/>
          </w:rPr>
          <w:t xml:space="preserve">OWASP Authentication Cheat Sheet</w:t>
        </w:r>
      </w:hyperlink>
    </w:p>
    <w:p>
      <w:r>
        <w:pict>
          <v:rect style="width:0;height:1.5pt" o:hralign="center" o:hrstd="t" o:hr="t"/>
        </w:pict>
      </w:r>
    </w:p>
    <w:bookmarkEnd w:id="90"/>
    <w:bookmarkStart w:id="94"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1">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2">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3">
        <w:r>
          <w:rPr>
            <w:rStyle w:val="Hyperlink"/>
          </w:rPr>
          <w:t xml:space="preserve">OWASP Session Management Cheat Sheet</w:t>
        </w:r>
      </w:hyperlink>
    </w:p>
    <w:p>
      <w:r>
        <w:pict>
          <v:rect style="width:0;height:1.5pt" o:hralign="center" o:hrstd="t" o:hr="t"/>
        </w:pict>
      </w:r>
    </w:p>
    <w:bookmarkEnd w:id="94"/>
    <w:bookmarkStart w:id="96"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9">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5">
        <w:r>
          <w:rPr>
            <w:rStyle w:val="Hyperlink"/>
          </w:rPr>
          <w:t xml:space="preserve">WordPress REST API Users Endpoint</w:t>
        </w:r>
      </w:hyperlink>
    </w:p>
    <w:p>
      <w:r>
        <w:pict>
          <v:rect style="width:0;height:1.5pt" o:hralign="center" o:hrstd="t" o:hr="t"/>
        </w:pict>
      </w:r>
    </w:p>
    <w:bookmarkEnd w:id="96"/>
    <w:bookmarkStart w:id="97"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9">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r>
        <w:pict>
          <v:rect style="width:0;height:1.5pt" o:hralign="center" o:hrstd="t" o:hr="t"/>
        </w:pict>
      </w:r>
    </w:p>
    <w:bookmarkEnd w:id="97"/>
    <w:bookmarkStart w:id="99"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98">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5">
        <w:r>
          <w:rPr>
            <w:rStyle w:val="Hyperlink"/>
          </w:rPr>
          <w:t xml:space="preserve">WordPress REST API Users Endpoint</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89">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7">
        <w:r>
          <w:rPr>
            <w:rStyle w:val="Hyperlink"/>
          </w:rPr>
          <w:t xml:space="preserve">WordPress Roles and Capabilities</w:t>
        </w:r>
      </w:hyperlink>
    </w:p>
    <w:p>
      <w:pPr>
        <w:pStyle w:val="Compact"/>
        <w:numPr>
          <w:ilvl w:val="0"/>
          <w:numId w:val="1033"/>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5">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0">
        <w:r>
          <w:rPr>
            <w:rStyle w:val="Hyperlink"/>
          </w:rPr>
          <w:t xml:space="preserve">OWASP Logging Cheat Sheet</w:t>
        </w:r>
      </w:hyperlink>
    </w:p>
    <w:p>
      <w:pPr>
        <w:pStyle w:val="Compact"/>
        <w:numPr>
          <w:ilvl w:val="0"/>
          <w:numId w:val="1040"/>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16">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19">
        <w:r>
          <w:rPr>
            <w:rStyle w:val="Hyperlink"/>
          </w:rPr>
          <w:t xml:space="preserve">WordPress Managing Plugins</w:t>
        </w:r>
      </w:hyperlink>
    </w:p>
    <w:p>
      <w:pPr>
        <w:pStyle w:val="Compact"/>
        <w:numPr>
          <w:ilvl w:val="0"/>
          <w:numId w:val="1045"/>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2">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26">
        <w:r>
          <w:rPr>
            <w:rStyle w:val="Hyperlink"/>
          </w:rPr>
          <w:t xml:space="preserve">CISA SBOM Resources</w:t>
        </w:r>
      </w:hyperlink>
    </w:p>
    <w:p>
      <w:pPr>
        <w:pStyle w:val="Compact"/>
        <w:numPr>
          <w:ilvl w:val="0"/>
          <w:numId w:val="1050"/>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2">
        <w:r>
          <w:rPr>
            <w:rStyle w:val="Hyperlink"/>
          </w:rPr>
          <w:t xml:space="preserve">OWASP ModSecurity Core Rule Set</w:t>
        </w:r>
      </w:hyperlink>
    </w:p>
    <w:p>
      <w:pPr>
        <w:pStyle w:val="Compact"/>
        <w:numPr>
          <w:ilvl w:val="0"/>
          <w:numId w:val="1051"/>
        </w:numPr>
      </w:pPr>
      <w:hyperlink r:id="rId130">
        <w:r>
          <w:rPr>
            <w:rStyle w:val="Hyperlink"/>
          </w:rPr>
          <w:t xml:space="preserve">WordPress Rule Exclusions Plugin for OWASP CRS</w:t>
        </w:r>
      </w:hyperlink>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5">
        <w:r>
          <w:rPr>
            <w:rStyle w:val="Hyperlink"/>
          </w:rPr>
          <w:t xml:space="preserve">WordPress Backups</w:t>
        </w:r>
      </w:hyperlink>
    </w:p>
    <w:p>
      <w:pPr>
        <w:pStyle w:val="Compact"/>
        <w:numPr>
          <w:ilvl w:val="0"/>
          <w:numId w:val="1053"/>
        </w:numPr>
      </w:pPr>
      <w:hyperlink r:id="rId136">
        <w:r>
          <w:rPr>
            <w:rStyle w:val="Hyperlink"/>
          </w:rPr>
          <w:t xml:space="preserve">WordPress Backing Up Your Database</w:t>
        </w:r>
      </w:hyperlink>
    </w:p>
    <w:p>
      <w:pPr>
        <w:pStyle w:val="Compact"/>
        <w:numPr>
          <w:ilvl w:val="0"/>
          <w:numId w:val="1053"/>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0">
        <w:r>
          <w:rPr>
            <w:rStyle w:val="Hyperlink"/>
          </w:rPr>
          <w:t xml:space="preserve">OWASP Secrets Management Cheat Sheet</w:t>
        </w:r>
      </w:hyperlink>
    </w:p>
    <w:p>
      <w:pPr>
        <w:pStyle w:val="Compact"/>
        <w:numPr>
          <w:ilvl w:val="0"/>
          <w:numId w:val="1057"/>
        </w:numPr>
      </w:pPr>
      <w:hyperlink r:id="rId141">
        <w:r>
          <w:rPr>
            <w:rStyle w:val="Hyperlink"/>
          </w:rPr>
          <w:t xml:space="preserve">WordPress VIP Environment Variables</w:t>
        </w:r>
      </w:hyperlink>
    </w:p>
    <w:p>
      <w:pPr>
        <w:pStyle w:val="Compact"/>
        <w:numPr>
          <w:ilvl w:val="0"/>
          <w:numId w:val="1057"/>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4">
        <w:r>
          <w:rPr>
            <w:rStyle w:val="Hyperlink"/>
          </w:rPr>
          <w:t xml:space="preserve">WordPress Sanitizing Data</w:t>
        </w:r>
      </w:hyperlink>
    </w:p>
    <w:p>
      <w:pPr>
        <w:pStyle w:val="Compact"/>
        <w:numPr>
          <w:ilvl w:val="0"/>
          <w:numId w:val="1059"/>
        </w:numPr>
      </w:pPr>
      <w:hyperlink r:id="rId145">
        <w:r>
          <w:rPr>
            <w:rStyle w:val="Hyperlink"/>
          </w:rPr>
          <w:t xml:space="preserve">WordPress Escaping Data</w:t>
        </w:r>
      </w:hyperlink>
    </w:p>
    <w:p>
      <w:pPr>
        <w:pStyle w:val="Compact"/>
        <w:numPr>
          <w:ilvl w:val="0"/>
          <w:numId w:val="1059"/>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48">
        <w:r>
          <w:rPr>
            <w:rStyle w:val="Hyperlink"/>
          </w:rPr>
          <w:t xml:space="preserve">NIST AI Risk Management Framework Playbook</w:t>
        </w:r>
      </w:hyperlink>
    </w:p>
    <w:p>
      <w:pPr>
        <w:pStyle w:val="Compact"/>
        <w:numPr>
          <w:ilvl w:val="0"/>
          <w:numId w:val="1062"/>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8">
        <w:r>
          <w:rPr>
            <w:rStyle w:val="Hyperlink"/>
          </w:rPr>
          <w:t xml:space="preserve">WordPress Multisite Network Administration</w:t>
        </w:r>
      </w:hyperlink>
    </w:p>
    <w:p>
      <w:pPr>
        <w:pStyle w:val="Compact"/>
        <w:numPr>
          <w:ilvl w:val="0"/>
          <w:numId w:val="1075"/>
        </w:numPr>
      </w:pPr>
      <w:hyperlink r:id="rId160">
        <w:r>
          <w:rPr>
            <w:rStyle w:val="Hyperlink"/>
          </w:rPr>
          <w:t xml:space="preserve">WordPress Network Admin Screen</w:t>
        </w:r>
      </w:hyperlink>
    </w:p>
    <w:p>
      <w:pPr>
        <w:pStyle w:val="Compact"/>
        <w:numPr>
          <w:ilvl w:val="0"/>
          <w:numId w:val="1075"/>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8">
        <w:r>
          <w:rPr>
            <w:rStyle w:val="Hyperlink"/>
          </w:rPr>
          <w:t xml:space="preserve">WordPress Multisite Plugin Management</w:t>
        </w:r>
      </w:hyperlink>
    </w:p>
    <w:p>
      <w:pPr>
        <w:pStyle w:val="Compact"/>
        <w:numPr>
          <w:ilvl w:val="0"/>
          <w:numId w:val="1077"/>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6"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66"/>
    <w:bookmarkStart w:id="167"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p>
      <w:pPr>
        <w:pStyle w:val="BodyText"/>
      </w:pPr>
      <w:r>
        <w:t xml:space="preserve">Suggested CI/QA guardrail (documentation lint):</w:t>
      </w:r>
    </w:p>
    <w:p>
      <w:pPr>
        <w:pStyle w:val="SourceCode"/>
      </w:pP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"FORCE_SSL_LOGIN|DISALLOW_PLUGIN_EDITING|DISALLOW_PLUGIN_ACTIVATION|SECURE_LOGGED_IN_COOKIE|define\s*\(\s*'XMLRPC_REQUEST'\s*,\s*false\s*\)|wp_hash_password\s+filter"</w:t>
      </w:r>
      <w:r>
        <w:rPr>
          <w:rStyle w:val="NormalTok"/>
        </w:rPr>
        <w:t xml:space="preserve"> WordPress-Security-Benchmark.md</w:t>
      </w:r>
    </w:p>
    <w:bookmarkEnd w:id="167"/>
    <w:bookmarkStart w:id="170" w:name="related-documents"/>
    <w:p>
      <w:pPr>
        <w:pStyle w:val="Heading2"/>
      </w:pPr>
      <w:r>
        <w:t xml:space="preserve">Related Documents</w:t>
      </w:r>
    </w:p>
    <w:p>
      <w:pPr>
        <w:pStyle w:val="Compact"/>
        <w:numPr>
          <w:ilvl w:val="0"/>
          <w:numId w:val="1079"/>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68">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69">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0"/>
    <w:bookmarkStart w:id="172" w:name="license-and-attribution"/>
    <w:p>
      <w:pPr>
        <w:pStyle w:val="Heading2"/>
      </w:pPr>
      <w:r>
        <w:t xml:space="preserve">License and Attribution</w:t>
      </w:r>
    </w:p>
    <w:p>
      <w:pPr>
        <w:pStyle w:val="FirstParagraph"/>
      </w:pPr>
      <w:r>
        <w:t xml:space="preserve">This document is licensed under the</w:t>
      </w:r>
      <w:r>
        <w:t xml:space="preserve"> </w:t>
      </w:r>
      <w:hyperlink r:id="rId171">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9"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3"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7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8"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7"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2" Target="https://developer.wordpress.org/reference/functions/wp_set_auth_cookie/" TargetMode="External" /><Relationship Type="http://schemas.openxmlformats.org/officeDocument/2006/relationships/hyperlink" Id="rId91" Target="https://developer.wordpress.org/reference/hooks/auth_cookie_expiration/"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5"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8"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9"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9"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3"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71"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8"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7"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2" Target="https://developer.wordpress.org/reference/functions/wp_set_auth_cookie/" TargetMode="External" /><Relationship Type="http://schemas.openxmlformats.org/officeDocument/2006/relationships/hyperlink" Id="rId91" Target="https://developer.wordpress.org/reference/hooks/auth_cookie_expiration/"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5"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8"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9"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2026-03-03T05:13:52Z</dcterms:created>
  <dcterms:modified xsi:type="dcterms:W3CDTF">2026-03-03T05:13:52Z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