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Current Supported WordPress Releases on Linux (Ubuntu/Debian)</w:t>
      </w:r>
    </w:p>
    <w:p>
      <w:pPr>
        <w:pStyle w:val="Date"/>
      </w:pPr>
      <w:r>
        <w:t xml:space="preserve">March 22,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w:t>
      </w:r>
      <w:r>
        <w:t xml:space="preserve"> </w:t>
      </w:r>
      <w:r>
        <w:rPr>
          <w:i/>
          <w:iCs/>
        </w:rPr>
        <w:t xml:space="preserve">WordPress Security Benchmark</w:t>
      </w:r>
      <w:r>
        <w:t xml:space="preserve"> </w:t>
      </w:r>
      <w:r>
        <w:t xml:space="preserve">provides prescriptive guidance for establishing a secure configuration posture for current supported WordPress releases running on a Linux server stack. It covers the full stack: the operating system firewall, web server (Nginx or Apache), PHP runtime, MySQL/MariaDB database, and the WordPress application layer.</w:t>
      </w:r>
    </w:p>
    <w:p>
      <w:pPr>
        <w:pStyle w:val="BodyText"/>
      </w:pPr>
      <w:r>
        <w:t xml:space="preserve">The Benchmark is intended for system administrators, security engineers, DevOps teams, and WordPress developers responsible for deploying and maintaining WordPress installations in enterprise environments. It draws on many WordPress, LEMP/LAMP, and related security resources and standards (e.g., OWASP and NIST), as well as field experience with enterprise WordPress hardening.</w:t>
      </w:r>
    </w:p>
    <w:bookmarkEnd w:id="20"/>
    <w:bookmarkStart w:id="23" w:name="target-technology"/>
    <w:p>
      <w:pPr>
        <w:pStyle w:val="Heading2"/>
      </w:pPr>
      <w:r>
        <w:t xml:space="preserve">Target Technology</w:t>
      </w:r>
    </w:p>
    <w:p>
      <w:pPr>
        <w:numPr>
          <w:ilvl w:val="0"/>
          <w:numId w:val="1001"/>
        </w:numPr>
      </w:pPr>
      <w:r>
        <w:t xml:space="preserve">Current supported WordPress release (WordPress 6.9.1 as of March 21, 2026; WordPress 7.0 scheduled for April 9, 2026)</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8.3+ (validate PHP 8.4 in staging before production rollout)</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w:t>
      </w:r>
      <w:hyperlink r:id="rId21">
        <w:r>
          <w:rPr>
            <w:rStyle w:val="Hyperlink"/>
          </w:rPr>
          <w:t xml:space="preserve">Docker</w:t>
        </w:r>
      </w:hyperlink>
      <w:r>
        <w:t xml:space="preserve">,</w:t>
      </w:r>
      <w:r>
        <w:t xml:space="preserve"> </w:t>
      </w:r>
      <w:hyperlink r:id="rId22">
        <w:r>
          <w:rPr>
            <w:rStyle w:val="Hyperlink"/>
          </w:rPr>
          <w:t xml:space="preserve">Kubernetes</w:t>
        </w:r>
      </w:hyperlink>
      <w:r>
        <w:t xml:space="preserve">). In such cases, configurations should be injected via environment variables or secret management systems rather than direct file edits where possible.</w:t>
      </w:r>
    </w:p>
    <w:bookmarkEnd w:id="23"/>
    <w:bookmarkStart w:id="24"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4"/>
    <w:bookmarkStart w:id="25"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5"/>
    <w:bookmarkStart w:id="41" w:name="web-server-configuration"/>
    <w:p>
      <w:pPr>
        <w:pStyle w:val="Heading2"/>
      </w:pPr>
      <w:r>
        <w:t xml:space="preserve">1.0 Web Server Configuration</w:t>
      </w:r>
    </w:p>
    <w:p>
      <w:pPr>
        <w:pStyle w:val="FirstParagraph"/>
      </w:pPr>
      <w:r>
        <w:t xml:space="preserve">This section provides recommendations for hardening the web server (Nginx or Apache) that serves the WordPress application.</w:t>
      </w:r>
    </w:p>
    <w:bookmarkStart w:id="27"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Level 1 applies to every deployment where the operator controls the web server. Modern web servers (Nginx 1.23.4+, Apache 2.4.x) default to TLS 1.2+.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rPr>
          <w:rStyle w:val="VerbatimChar"/>
        </w:rP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(1.23.4+):</w:t>
      </w:r>
      <w:r>
        <w:t xml:space="preserve"> </w:t>
      </w:r>
      <w:r>
        <w:rPr>
          <w:rStyle w:val="VerbatimChar"/>
        </w:rPr>
        <w:t xml:space="preserve">TLSv1.2 TLSv1.3</w:t>
      </w:r>
      <w:r>
        <w:t xml:space="preserve">. Apache 2.4:</w:t>
      </w:r>
      <w:r>
        <w:t xml:space="preserve"> </w:t>
      </w:r>
      <w:r>
        <w:rPr>
          <w:rStyle w:val="VerbatimChar"/>
        </w:rPr>
        <w:t xml:space="preserve">SSLProtocol all -SSLv3</w:t>
      </w:r>
      <w:r>
        <w:t xml:space="preserve"> </w:t>
      </w:r>
      <w:r>
        <w:t xml:space="preserve">(TLSv1, TLSv1.1, TLSv1.2, and TLSv1.3 enabled; SSLv3 disabled). The remediation above explicitly disables TLSv1 and TLSv1.1 for both servers.</w:t>
      </w:r>
    </w:p>
    <w:p>
      <w:pPr>
        <w:pStyle w:val="BodyText"/>
      </w:pPr>
      <w:r>
        <w:rPr>
          <w:b/>
          <w:bCs/>
        </w:rPr>
        <w:t xml:space="preserve">References:</w:t>
      </w:r>
    </w:p>
    <w:p>
      <w:pPr>
        <w:pStyle w:val="Compact"/>
        <w:numPr>
          <w:ilvl w:val="0"/>
          <w:numId w:val="1002"/>
        </w:numPr>
      </w:pPr>
      <w:hyperlink r:id="rId26">
        <w:r>
          <w:rPr>
            <w:rStyle w:val="Hyperlink"/>
          </w:rPr>
          <w:t xml:space="preserve">Mozilla SSL Configuration Generator</w:t>
        </w:r>
      </w:hyperlink>
    </w:p>
    <w:p>
      <w:r>
        <w:pict>
          <v:rect style="width:0;height:1.5pt" o:hralign="center" o:hrstd="t" o:hr="t"/>
        </w:pict>
      </w:r>
    </w:p>
    <w:bookmarkEnd w:id="27"/>
    <w:bookmarkStart w:id="30"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it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p>
    <w:p>
      <w:pPr>
        <w:pStyle w:val="Compact"/>
        <w:numPr>
          <w:ilvl w:val="0"/>
          <w:numId w:val="1003"/>
        </w:numPr>
      </w:pPr>
      <w:hyperlink r:id="rId28">
        <w:r>
          <w:rPr>
            <w:rStyle w:val="Hyperlink"/>
          </w:rPr>
          <w:t xml:space="preserve">MDN Web Docs — HTTP Security Headers</w:t>
        </w:r>
      </w:hyperlink>
    </w:p>
    <w:p>
      <w:pPr>
        <w:pStyle w:val="Compact"/>
        <w:numPr>
          <w:ilvl w:val="0"/>
          <w:numId w:val="1003"/>
        </w:numPr>
      </w:pPr>
      <w:hyperlink r:id="rId29">
        <w:r>
          <w:rPr>
            <w:rStyle w:val="Hyperlink"/>
          </w:rPr>
          <w:t xml:space="preserve">OWASP Secure Headers Project</w:t>
        </w:r>
      </w:hyperlink>
    </w:p>
    <w:p>
      <w:r>
        <w:pict>
          <v:rect style="width:0;height:1.5pt" o:hralign="center" o:hrstd="t" o:hr="t"/>
        </w:pict>
      </w:r>
    </w:p>
    <w:bookmarkEnd w:id="30"/>
    <w:bookmarkStart w:id="34"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Impact:</w:t>
      </w:r>
      <w:r>
        <w:t xml:space="preserve"> </w:t>
      </w:r>
      <w:r>
        <w:t xml:space="preserve">Hiding server and version metadata has no impact on normal functionality. Troubleshooting server issues may require slightly more effort, as administrators must check local configuration rather than relying on HTTP response headers.</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pPr>
        <w:pStyle w:val="BodyText"/>
      </w:pPr>
      <w:r>
        <w:rPr>
          <w:b/>
          <w:bCs/>
        </w:rPr>
        <w:t xml:space="preserve">References:</w:t>
      </w:r>
    </w:p>
    <w:p>
      <w:pPr>
        <w:pStyle w:val="Compact"/>
        <w:numPr>
          <w:ilvl w:val="0"/>
          <w:numId w:val="1004"/>
        </w:numPr>
      </w:pPr>
      <w:hyperlink r:id="rId31">
        <w:r>
          <w:rPr>
            <w:rStyle w:val="Hyperlink"/>
          </w:rPr>
          <w:t xml:space="preserve">Apache</w:t>
        </w:r>
        <w:r>
          <w:rPr>
            <w:rStyle w:val="Hyperlink"/>
          </w:rPr>
          <w:t xml:space="preserve"> </w:t>
        </w:r>
        <w:r>
          <w:rPr>
            <w:rStyle w:val="VerbatimChar"/>
          </w:rPr>
          <w:t xml:space="preserve">ServerTokens</w:t>
        </w:r>
        <w:r>
          <w:rPr>
            <w:rStyle w:val="Hyperlink"/>
          </w:rPr>
          <w:t xml:space="preserve"> </w:t>
        </w:r>
        <w:r>
          <w:rPr>
            <w:rStyle w:val="Hyperlink"/>
          </w:rPr>
          <w:t xml:space="preserve">Directive</w:t>
        </w:r>
      </w:hyperlink>
    </w:p>
    <w:p>
      <w:pPr>
        <w:pStyle w:val="Compact"/>
        <w:numPr>
          <w:ilvl w:val="0"/>
          <w:numId w:val="1004"/>
        </w:numPr>
      </w:pPr>
      <w:hyperlink r:id="rId32">
        <w:r>
          <w:rPr>
            <w:rStyle w:val="Hyperlink"/>
          </w:rPr>
          <w:t xml:space="preserve">Apache</w:t>
        </w:r>
        <w:r>
          <w:rPr>
            <w:rStyle w:val="Hyperlink"/>
          </w:rPr>
          <w:t xml:space="preserve"> </w:t>
        </w:r>
        <w:r>
          <w:rPr>
            <w:rStyle w:val="VerbatimChar"/>
          </w:rPr>
          <w:t xml:space="preserve">ServerSignature</w:t>
        </w:r>
        <w:r>
          <w:rPr>
            <w:rStyle w:val="Hyperlink"/>
          </w:rPr>
          <w:t xml:space="preserve"> </w:t>
        </w:r>
        <w:r>
          <w:rPr>
            <w:rStyle w:val="Hyperlink"/>
          </w:rPr>
          <w:t xml:space="preserve">Directive</w:t>
        </w:r>
      </w:hyperlink>
    </w:p>
    <w:p>
      <w:pPr>
        <w:pStyle w:val="Compact"/>
        <w:numPr>
          <w:ilvl w:val="0"/>
          <w:numId w:val="1004"/>
        </w:numPr>
      </w:pPr>
      <w:hyperlink r:id="rId33">
        <w:r>
          <w:rPr>
            <w:rStyle w:val="Hyperlink"/>
          </w:rPr>
          <w:t xml:space="preserve">Nginx</w:t>
        </w:r>
        <w:r>
          <w:rPr>
            <w:rStyle w:val="Hyperlink"/>
          </w:rPr>
          <w:t xml:space="preserve"> </w:t>
        </w:r>
        <w:r>
          <w:rPr>
            <w:rStyle w:val="VerbatimChar"/>
          </w:rPr>
          <w:t xml:space="preserve">server_tokens</w:t>
        </w:r>
        <w:r>
          <w:rPr>
            <w:rStyle w:val="Hyperlink"/>
          </w:rPr>
          <w:t xml:space="preserve"> </w:t>
        </w:r>
        <w:r>
          <w:rPr>
            <w:rStyle w:val="Hyperlink"/>
          </w:rPr>
          <w:t xml:space="preserve">Directive</w:t>
        </w:r>
      </w:hyperlink>
    </w:p>
    <w:p>
      <w:r>
        <w:pict>
          <v:rect style="width:0;height:1.5pt" o:hralign="center" o:hrstd="t" o:hr="t"/>
        </w:pict>
      </w:r>
    </w:p>
    <w:bookmarkEnd w:id="34"/>
    <w:bookmarkStart w:id="36"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p>
    <w:p>
      <w:pPr>
        <w:pStyle w:val="Compact"/>
        <w:numPr>
          <w:ilvl w:val="0"/>
          <w:numId w:val="1005"/>
        </w:numPr>
      </w:pPr>
      <w:hyperlink r:id="rId35">
        <w:r>
          <w:rPr>
            <w:rStyle w:val="Hyperlink"/>
          </w:rPr>
          <w:t xml:space="preserve">WordPress Hardening — File Permissions</w:t>
        </w:r>
      </w:hyperlink>
    </w:p>
    <w:p>
      <w:r>
        <w:pict>
          <v:rect style="width:0;height:1.5pt" o:hralign="center" o:hrstd="t" o:hr="t"/>
        </w:pict>
      </w:r>
    </w:p>
    <w:bookmarkEnd w:id="36"/>
    <w:bookmarkStart w:id="40"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 classified as API4: Unrestricted Resource Consumption in the OWASP API Security Top 10 (2023).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pPr>
        <w:pStyle w:val="BodyText"/>
      </w:pPr>
      <w:r>
        <w:rPr>
          <w:b/>
          <w:bCs/>
        </w:rPr>
        <w:t xml:space="preserve">References:</w:t>
      </w:r>
    </w:p>
    <w:p>
      <w:pPr>
        <w:pStyle w:val="Compact"/>
        <w:numPr>
          <w:ilvl w:val="0"/>
          <w:numId w:val="1006"/>
        </w:numPr>
      </w:pPr>
      <w:hyperlink r:id="rId37">
        <w:r>
          <w:rPr>
            <w:rStyle w:val="Hyperlink"/>
          </w:rPr>
          <w:t xml:space="preserve">OWASP API4: Unrestricted Resource Consumption</w:t>
        </w:r>
      </w:hyperlink>
    </w:p>
    <w:p>
      <w:pPr>
        <w:pStyle w:val="Compact"/>
        <w:numPr>
          <w:ilvl w:val="0"/>
          <w:numId w:val="1006"/>
        </w:numPr>
      </w:pPr>
      <w:hyperlink r:id="rId38">
        <w:r>
          <w:rPr>
            <w:rStyle w:val="Hyperlink"/>
          </w:rPr>
          <w:t xml:space="preserve">Nginx</w:t>
        </w:r>
        <w:r>
          <w:rPr>
            <w:rStyle w:val="Hyperlink"/>
          </w:rPr>
          <w:t xml:space="preserve"> </w:t>
        </w:r>
        <w:r>
          <w:rPr>
            <w:rStyle w:val="VerbatimChar"/>
          </w:rPr>
          <w:t xml:space="preserve">limit_req</w:t>
        </w:r>
        <w:r>
          <w:rPr>
            <w:rStyle w:val="Hyperlink"/>
          </w:rPr>
          <w:t xml:space="preserve"> </w:t>
        </w:r>
        <w:r>
          <w:rPr>
            <w:rStyle w:val="Hyperlink"/>
          </w:rPr>
          <w:t xml:space="preserve">Module</w:t>
        </w:r>
      </w:hyperlink>
    </w:p>
    <w:p>
      <w:pPr>
        <w:pStyle w:val="Compact"/>
        <w:numPr>
          <w:ilvl w:val="0"/>
          <w:numId w:val="1006"/>
        </w:numPr>
      </w:pPr>
      <w:hyperlink r:id="rId39">
        <w:r>
          <w:rPr>
            <w:rStyle w:val="Hyperlink"/>
          </w:rPr>
          <w:t xml:space="preserve">WordPress REST API FAQ</w:t>
        </w:r>
      </w:hyperlink>
    </w:p>
    <w:p>
      <w:r>
        <w:pict>
          <v:rect style="width:0;height:1.5pt" o:hralign="center" o:hrstd="t" o:hr="t"/>
        </w:pict>
      </w:r>
    </w:p>
    <w:bookmarkEnd w:id="40"/>
    <w:bookmarkEnd w:id="41"/>
    <w:bookmarkStart w:id="55" w:name="php-configuration"/>
    <w:p>
      <w:pPr>
        <w:pStyle w:val="Heading2"/>
      </w:pPr>
      <w:r>
        <w:t xml:space="preserve">2.0 PHP Configuration</w:t>
      </w:r>
    </w:p>
    <w:p>
      <w:pPr>
        <w:pStyle w:val="FirstParagraph"/>
      </w:pPr>
      <w:r>
        <w:t xml:space="preserve">This section provides recommendations for securing the PHP runtime environment.</w:t>
      </w:r>
    </w:p>
    <w:bookmarkStart w:id="44"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Impact:</w:t>
      </w:r>
      <w:r>
        <w:t xml:space="preserve"> </w:t>
      </w:r>
      <w:r>
        <w:t xml:space="preserve">None on normal functionality. Automated server scanners or troubleshooting tools will not automatically detect the PHP version from response headers.</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rPr>
          <w:rStyle w:val="VerbatimChar"/>
        </w:rP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pPr>
        <w:pStyle w:val="BodyText"/>
      </w:pPr>
      <w:r>
        <w:rPr>
          <w:b/>
          <w:bCs/>
        </w:rPr>
        <w:t xml:space="preserve">References:</w:t>
      </w:r>
    </w:p>
    <w:p>
      <w:pPr>
        <w:pStyle w:val="Compact"/>
        <w:numPr>
          <w:ilvl w:val="0"/>
          <w:numId w:val="1007"/>
        </w:numPr>
      </w:pPr>
      <w:hyperlink r:id="rId42">
        <w:r>
          <w:rPr>
            <w:rStyle w:val="Hyperlink"/>
          </w:rPr>
          <w:t xml:space="preserve">PHP</w:t>
        </w:r>
        <w:r>
          <w:rPr>
            <w:rStyle w:val="Hyperlink"/>
          </w:rPr>
          <w:t xml:space="preserve"> </w:t>
        </w:r>
        <w:r>
          <w:rPr>
            <w:rStyle w:val="VerbatimChar"/>
          </w:rPr>
          <w:t xml:space="preserve">expose_php</w:t>
        </w:r>
        <w:r>
          <w:rPr>
            <w:rStyle w:val="Hyperlink"/>
          </w:rPr>
          <w:t xml:space="preserve"> </w:t>
        </w:r>
        <w:r>
          <w:rPr>
            <w:rStyle w:val="Hyperlink"/>
          </w:rPr>
          <w:t xml:space="preserve">Directive</w:t>
        </w:r>
      </w:hyperlink>
    </w:p>
    <w:p>
      <w:pPr>
        <w:pStyle w:val="Compact"/>
        <w:numPr>
          <w:ilvl w:val="0"/>
          <w:numId w:val="1007"/>
        </w:numPr>
      </w:pPr>
      <w:hyperlink r:id="rId43">
        <w:r>
          <w:rPr>
            <w:rStyle w:val="Hyperlink"/>
          </w:rPr>
          <w:t xml:space="preserve">OWASP PHP Configuration Cheat Sheet</w:t>
        </w:r>
      </w:hyperlink>
    </w:p>
    <w:p>
      <w:r>
        <w:pict>
          <v:rect style="width:0;height:1.5pt" o:hralign="center" o:hrstd="t" o:hr="t"/>
        </w:pict>
      </w:r>
    </w:p>
    <w:bookmarkEnd w:id="44"/>
    <w:bookmarkStart w:id="48"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Impact:</w:t>
      </w:r>
      <w:r>
        <w:t xml:space="preserve"> </w:t>
      </w:r>
      <w:r>
        <w:t xml:space="preserve">Developers cannot see errors directly in the browser when debugging in production. All errors must be reviewed via server error logs.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rPr>
          <w:rStyle w:val="VerbatimChar"/>
        </w:rP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pPr>
        <w:pStyle w:val="BodyText"/>
      </w:pPr>
      <w:r>
        <w:rPr>
          <w:b/>
          <w:bCs/>
        </w:rPr>
        <w:t xml:space="preserve">References:</w:t>
      </w:r>
    </w:p>
    <w:p>
      <w:pPr>
        <w:pStyle w:val="Compact"/>
        <w:numPr>
          <w:ilvl w:val="0"/>
          <w:numId w:val="1008"/>
        </w:numPr>
      </w:pPr>
      <w:hyperlink r:id="rId45">
        <w:r>
          <w:rPr>
            <w:rStyle w:val="Hyperlink"/>
          </w:rPr>
          <w:t xml:space="preserve">PHP</w:t>
        </w:r>
        <w:r>
          <w:rPr>
            <w:rStyle w:val="Hyperlink"/>
          </w:rPr>
          <w:t xml:space="preserve"> </w:t>
        </w:r>
        <w:r>
          <w:rPr>
            <w:rStyle w:val="VerbatimChar"/>
          </w:rPr>
          <w:t xml:space="preserve">display_errors</w:t>
        </w:r>
        <w:r>
          <w:rPr>
            <w:rStyle w:val="Hyperlink"/>
          </w:rPr>
          <w:t xml:space="preserve"> </w:t>
        </w:r>
        <w:r>
          <w:rPr>
            <w:rStyle w:val="Hyperlink"/>
          </w:rPr>
          <w:t xml:space="preserve">Configuration</w:t>
        </w:r>
      </w:hyperlink>
    </w:p>
    <w:p>
      <w:pPr>
        <w:pStyle w:val="Compact"/>
        <w:numPr>
          <w:ilvl w:val="0"/>
          <w:numId w:val="1008"/>
        </w:numPr>
      </w:pPr>
      <w:hyperlink r:id="rId46">
        <w:r>
          <w:rPr>
            <w:rStyle w:val="Hyperlink"/>
          </w:rPr>
          <w:t xml:space="preserve">PHP Error Handling Basics</w:t>
        </w:r>
      </w:hyperlink>
    </w:p>
    <w:p>
      <w:pPr>
        <w:pStyle w:val="Compact"/>
        <w:numPr>
          <w:ilvl w:val="0"/>
          <w:numId w:val="1008"/>
        </w:numPr>
      </w:pPr>
      <w:hyperlink r:id="rId47">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48"/>
    <w:bookmarkStart w:id="50"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pPr>
        <w:pStyle w:val="BodyText"/>
      </w:pPr>
      <w:r>
        <w:rPr>
          <w:b/>
          <w:bCs/>
        </w:rPr>
        <w:t xml:space="preserve">References:</w:t>
      </w:r>
    </w:p>
    <w:p>
      <w:pPr>
        <w:pStyle w:val="Compact"/>
        <w:numPr>
          <w:ilvl w:val="0"/>
          <w:numId w:val="1009"/>
        </w:numPr>
      </w:pPr>
      <w:hyperlink r:id="rId49">
        <w:r>
          <w:rPr>
            <w:rStyle w:val="Hyperlink"/>
          </w:rPr>
          <w:t xml:space="preserve">PHP</w:t>
        </w:r>
        <w:r>
          <w:rPr>
            <w:rStyle w:val="Hyperlink"/>
          </w:rPr>
          <w:t xml:space="preserve"> </w:t>
        </w:r>
        <w:r>
          <w:rPr>
            <w:rStyle w:val="VerbatimChar"/>
          </w:rPr>
          <w:t xml:space="preserve">disable_functions</w:t>
        </w:r>
        <w:r>
          <w:rPr>
            <w:rStyle w:val="Hyperlink"/>
          </w:rPr>
          <w:t xml:space="preserve"> </w:t>
        </w:r>
        <w:r>
          <w:rPr>
            <w:rStyle w:val="Hyperlink"/>
          </w:rPr>
          <w:t xml:space="preserve">Directive</w:t>
        </w:r>
      </w:hyperlink>
    </w:p>
    <w:p>
      <w:pPr>
        <w:pStyle w:val="Compact"/>
        <w:numPr>
          <w:ilvl w:val="0"/>
          <w:numId w:val="1009"/>
        </w:numPr>
      </w:pPr>
      <w:hyperlink r:id="rId43">
        <w:r>
          <w:rPr>
            <w:rStyle w:val="Hyperlink"/>
          </w:rPr>
          <w:t xml:space="preserve">OWASP PHP Configuration Cheat Sheet</w:t>
        </w:r>
      </w:hyperlink>
    </w:p>
    <w:p>
      <w:r>
        <w:pict>
          <v:rect style="width:0;height:1.5pt" o:hralign="center" o:hrstd="t" o:hr="t"/>
        </w:pict>
      </w:r>
    </w:p>
    <w:bookmarkEnd w:id="50"/>
    <w:bookmarkStart w:id="52"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pPr>
        <w:pStyle w:val="BodyText"/>
      </w:pPr>
      <w:r>
        <w:rPr>
          <w:b/>
          <w:bCs/>
        </w:rPr>
        <w:t xml:space="preserve">References:</w:t>
      </w:r>
    </w:p>
    <w:p>
      <w:pPr>
        <w:pStyle w:val="Compact"/>
        <w:numPr>
          <w:ilvl w:val="0"/>
          <w:numId w:val="1010"/>
        </w:numPr>
      </w:pPr>
      <w:hyperlink r:id="rId51">
        <w:r>
          <w:rPr>
            <w:rStyle w:val="Hyperlink"/>
          </w:rPr>
          <w:t xml:space="preserve">PHP</w:t>
        </w:r>
        <w:r>
          <w:rPr>
            <w:rStyle w:val="Hyperlink"/>
          </w:rPr>
          <w:t xml:space="preserve"> </w:t>
        </w:r>
        <w:r>
          <w:rPr>
            <w:rStyle w:val="VerbatimChar"/>
          </w:rPr>
          <w:t xml:space="preserve">open_basedir</w:t>
        </w:r>
        <w:r>
          <w:rPr>
            <w:rStyle w:val="Hyperlink"/>
          </w:rPr>
          <w:t xml:space="preserve"> </w:t>
        </w:r>
        <w:r>
          <w:rPr>
            <w:rStyle w:val="Hyperlink"/>
          </w:rPr>
          <w:t xml:space="preserve">Directive</w:t>
        </w:r>
      </w:hyperlink>
    </w:p>
    <w:p>
      <w:pPr>
        <w:pStyle w:val="Compact"/>
        <w:numPr>
          <w:ilvl w:val="0"/>
          <w:numId w:val="1010"/>
        </w:numPr>
      </w:pPr>
      <w:hyperlink r:id="rId43">
        <w:r>
          <w:rPr>
            <w:rStyle w:val="Hyperlink"/>
          </w:rPr>
          <w:t xml:space="preserve">OWASP PHP Configuration Cheat Sheet</w:t>
        </w:r>
      </w:hyperlink>
    </w:p>
    <w:p>
      <w:r>
        <w:pict>
          <v:rect style="width:0;height:1.5pt" o:hralign="center" o:hrstd="t" o:hr="t"/>
        </w:pict>
      </w:r>
    </w:p>
    <w:bookmarkEnd w:id="52"/>
    <w:bookmarkStart w:id="54"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 Note: WordPress core does not use PHP native sessions (</w:t>
      </w:r>
      <w:r>
        <w:rPr>
          <w:rStyle w:val="VerbatimChar"/>
        </w:rPr>
        <w:t xml:space="preserve">$_SESSION</w:t>
      </w:r>
      <w:r>
        <w:t xml:space="preserve">) — it implements its own authentication via cookies and database-stored session tokens. These PHP session settings are defense-in-depth for plugins that call</w:t>
      </w:r>
      <w:r>
        <w:t xml:space="preserve"> </w:t>
      </w:r>
      <w:r>
        <w:rPr>
          <w:rStyle w:val="VerbatimChar"/>
        </w:rPr>
        <w:t xml:space="preserve">session_start()</w:t>
      </w:r>
      <w:r>
        <w:t xml:space="preserve">.</w:t>
      </w:r>
    </w:p>
    <w:p>
      <w:pPr>
        <w:pStyle w:val="BodyText"/>
      </w:pPr>
      <w:r>
        <w:rPr>
          <w:b/>
          <w:bCs/>
        </w:rPr>
        <w:t xml:space="preserve">Impact:</w:t>
      </w:r>
      <w:r>
        <w:t xml:space="preserve"> </w:t>
      </w:r>
      <w:r>
        <w:t xml:space="preserve">Users must connect via HTTPS to maintain a session. Legacy applications or intra-server tools attempting to access sessions over HTTP will be unable to maintain state.</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p>
    <w:p>
      <w:pPr>
        <w:pStyle w:val="Compact"/>
        <w:numPr>
          <w:ilvl w:val="0"/>
          <w:numId w:val="1011"/>
        </w:numPr>
      </w:pPr>
      <w:hyperlink r:id="rId53">
        <w:r>
          <w:rPr>
            <w:rStyle w:val="Hyperlink"/>
          </w:rPr>
          <w:t xml:space="preserve">PHP Session Security Configuration</w:t>
        </w:r>
      </w:hyperlink>
    </w:p>
    <w:p>
      <w:r>
        <w:pict>
          <v:rect style="width:0;height:1.5pt" o:hralign="center" o:hrstd="t" o:hr="t"/>
        </w:pict>
      </w:r>
    </w:p>
    <w:bookmarkEnd w:id="54"/>
    <w:bookmarkEnd w:id="55"/>
    <w:bookmarkStart w:id="67" w:name="database-configuration"/>
    <w:p>
      <w:pPr>
        <w:pStyle w:val="Heading2"/>
      </w:pPr>
      <w:r>
        <w:t xml:space="preserve">3.0 Database Configuration</w:t>
      </w:r>
    </w:p>
    <w:p>
      <w:pPr>
        <w:pStyle w:val="FirstParagraph"/>
      </w:pPr>
      <w:r>
        <w:t xml:space="preserve">This section covers MySQL/MariaDB configuration relevant to WordPress security.</w:t>
      </w:r>
    </w:p>
    <w:bookmarkStart w:id="57"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be scoped to the WordPress database only and granted the minimum privileges required for normal operation and maintenance. WordPress core, plugins, themes, and updates require eight privileges: SELECT, INSERT, UPDATE, DELETE, CREATE, ALTER, INDEX, and DROP. The WordPress project explicitly recommends retaining all eight to avoid failed updates and data loss. Never grant FILE, PROCESS, SUPER, GRANT OPTION, or ALL PRIVILEGES.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 Restricting the user to a single database prevents lateral movement to other databases on the same server.</w:t>
      </w:r>
    </w:p>
    <w:p>
      <w:pPr>
        <w:pStyle w:val="BodyText"/>
      </w:pPr>
      <w:r>
        <w:rPr>
          <w:b/>
          <w:bCs/>
        </w:rPr>
        <w:t xml:space="preserve">Impact:</w:t>
      </w:r>
      <w:r>
        <w:t xml:space="preserve"> </w:t>
      </w:r>
      <w:r>
        <w:t xml:space="preserve">Revoking CREATE, ALTER, INDEX, or DROP can break plugin activations, WordPress core updates, and database migrations. If a high-security environment requires restricting schema-modification privileges, use a two-account model: a limited account (SELECT, INSERT, UPDATE, DELETE) for runtime and a privileged account (adding CREATE, ALTER, INDEX, DROP) used only during maintenance windows. This approach requires changing</w:t>
      </w:r>
      <w:r>
        <w:t xml:space="preserve"> </w:t>
      </w:r>
      <w:r>
        <w:rPr>
          <w:rStyle w:val="VerbatimChar"/>
        </w:rPr>
        <w:t xml:space="preserve">DB_USER</w:t>
      </w:r>
      <w:r>
        <w:t xml:space="preserve"> </w:t>
      </w:r>
      <w:r>
        <w:t xml:space="preserve">in</w:t>
      </w:r>
      <w:r>
        <w:t xml:space="preserve"> </w:t>
      </w:r>
      <w:r>
        <w:rPr>
          <w:rStyle w:val="VerbatimChar"/>
        </w:rPr>
        <w:t xml:space="preserve">wp-config.php</w:t>
      </w:r>
      <w:r>
        <w:t xml:space="preserve"> </w:t>
      </w:r>
      <w:r>
        <w:t xml:space="preserve">before and after each update cycle and is only practical for organizations with formal change-management processes.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pPr>
        <w:pStyle w:val="BodyText"/>
      </w:pPr>
      <w:r>
        <w:rPr>
          <w:b/>
          <w:bCs/>
        </w:rPr>
        <w:t xml:space="preserve">References:</w:t>
      </w:r>
    </w:p>
    <w:p>
      <w:pPr>
        <w:pStyle w:val="Compact"/>
        <w:numPr>
          <w:ilvl w:val="0"/>
          <w:numId w:val="1012"/>
        </w:numPr>
      </w:pPr>
      <w:hyperlink r:id="rId35">
        <w:r>
          <w:rPr>
            <w:rStyle w:val="Hyperlink"/>
          </w:rPr>
          <w:t xml:space="preserve">WordPress Hardening — Database Security</w:t>
        </w:r>
      </w:hyperlink>
    </w:p>
    <w:p>
      <w:pPr>
        <w:pStyle w:val="Compact"/>
        <w:numPr>
          <w:ilvl w:val="0"/>
          <w:numId w:val="1012"/>
        </w:numPr>
      </w:pPr>
      <w:hyperlink r:id="rId56">
        <w:r>
          <w:rPr>
            <w:rStyle w:val="Hyperlink"/>
          </w:rPr>
          <w:t xml:space="preserve">MySQL Privilege System</w:t>
        </w:r>
      </w:hyperlink>
    </w:p>
    <w:p>
      <w:r>
        <w:pict>
          <v:rect style="width:0;height:1.5pt" o:hralign="center" o:hrstd="t" o:hr="t"/>
        </w:pict>
      </w:r>
    </w:p>
    <w:bookmarkEnd w:id="57"/>
    <w:bookmarkStart w:id="60"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Impact:</w:t>
      </w:r>
      <w:r>
        <w:t xml:space="preserve"> </w:t>
      </w:r>
      <w:r>
        <w:t xml:space="preserve">Remote database administration tools cannot connect directly unless tunneled through SSH or a VPN, imposing additional operational requirements for database administrators.</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pPr>
        <w:pStyle w:val="BodyText"/>
      </w:pPr>
      <w:r>
        <w:rPr>
          <w:b/>
          <w:bCs/>
        </w:rPr>
        <w:t xml:space="preserve">References:</w:t>
      </w:r>
    </w:p>
    <w:p>
      <w:pPr>
        <w:pStyle w:val="Compact"/>
        <w:numPr>
          <w:ilvl w:val="0"/>
          <w:numId w:val="1013"/>
        </w:numPr>
      </w:pPr>
      <w:hyperlink r:id="rId35">
        <w:r>
          <w:rPr>
            <w:rStyle w:val="Hyperlink"/>
          </w:rPr>
          <w:t xml:space="preserve">WordPress Hardening — Database Security</w:t>
        </w:r>
      </w:hyperlink>
    </w:p>
    <w:p>
      <w:pPr>
        <w:pStyle w:val="Compact"/>
        <w:numPr>
          <w:ilvl w:val="0"/>
          <w:numId w:val="1013"/>
        </w:numPr>
      </w:pPr>
      <w:hyperlink r:id="rId58">
        <w:r>
          <w:rPr>
            <w:rStyle w:val="Hyperlink"/>
          </w:rPr>
          <w:t xml:space="preserve">MySQL Security Guidelines</w:t>
        </w:r>
      </w:hyperlink>
    </w:p>
    <w:p>
      <w:pPr>
        <w:pStyle w:val="Compact"/>
        <w:numPr>
          <w:ilvl w:val="0"/>
          <w:numId w:val="1013"/>
        </w:numPr>
      </w:pPr>
      <w:hyperlink r:id="rId59">
        <w:r>
          <w:rPr>
            <w:rStyle w:val="Hyperlink"/>
          </w:rPr>
          <w:t xml:space="preserve">MySQL</w:t>
        </w:r>
        <w:r>
          <w:rPr>
            <w:rStyle w:val="Hyperlink"/>
          </w:rPr>
          <w:t xml:space="preserve"> </w:t>
        </w:r>
        <w:r>
          <w:rPr>
            <w:rStyle w:val="VerbatimChar"/>
          </w:rPr>
          <w:t xml:space="preserve">bind_address</w:t>
        </w:r>
        <w:r>
          <w:rPr>
            <w:rStyle w:val="Hyperlink"/>
          </w:rPr>
          <w:t xml:space="preserve"> </w:t>
        </w:r>
        <w:r>
          <w:rPr>
            <w:rStyle w:val="Hyperlink"/>
          </w:rPr>
          <w:t xml:space="preserve">Variable</w:t>
        </w:r>
      </w:hyperlink>
    </w:p>
    <w:p>
      <w:r>
        <w:pict>
          <v:rect style="width:0;height:1.5pt" o:hralign="center" o:hrstd="t" o:hr="t"/>
        </w:pict>
      </w:r>
    </w:p>
    <w:bookmarkEnd w:id="60"/>
    <w:bookmarkStart w:id="63" w:name="Xca9890352c1c45545b100976c4aa8479955a896"/>
    <w:p>
      <w:pPr>
        <w:pStyle w:val="Heading4"/>
      </w:pPr>
      <w:r>
        <w:t xml:space="preserve">3.3 Review database table prefix strategy (optional obscurity control)</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non-default database table prefix may be used as an optional defense-in-depth control, but it should not be treated as a primary hardening measure.</w:t>
      </w:r>
    </w:p>
    <w:p>
      <w:pPr>
        <w:pStyle w:val="BodyText"/>
      </w:pPr>
      <w:r>
        <w:rPr>
          <w:b/>
          <w:bCs/>
        </w:rPr>
        <w:t xml:space="preserve">Rationale:</w:t>
      </w:r>
      <w:r>
        <w:t xml:space="preserve"> </w:t>
      </w:r>
      <w:r>
        <w:t xml:space="preserve">WordPress hardening guidance classifies table-prefix changes as a form of security through obscurity with limited security value. Prioritize patching, least privilege, and secure coding controls before prefix customization.</w:t>
      </w:r>
    </w:p>
    <w:p>
      <w:pPr>
        <w:pStyle w:val="BodyText"/>
      </w:pPr>
      <w:r>
        <w:rPr>
          <w:b/>
          <w:bCs/>
        </w:rPr>
        <w:t xml:space="preserve">Impact:</w:t>
      </w:r>
      <w:r>
        <w:t xml:space="preserve"> </w:t>
      </w:r>
      <w:r>
        <w:t xml:space="preserve">Changing the prefix on an existing installation requires updating table names and option/usermeta values and can break plugins if done incorrectly.</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Record whether the installation uses the default</w:t>
      </w:r>
      <w:r>
        <w:t xml:space="preserve"> </w:t>
      </w:r>
      <w:r>
        <w:rPr>
          <w:rStyle w:val="VerbatimChar"/>
        </w:rPr>
        <w:t xml:space="preserve">wp_</w:t>
      </w:r>
      <w:r>
        <w:t xml:space="preserve"> </w:t>
      </w:r>
      <w:r>
        <w:t xml:space="preserve">prefix and ensure the choice is documented in deployment standards.</w:t>
      </w:r>
    </w:p>
    <w:p>
      <w:pPr>
        <w:pStyle w:val="BodyText"/>
      </w:pPr>
      <w:r>
        <w:rPr>
          <w:b/>
          <w:bCs/>
        </w:rPr>
        <w:t xml:space="preserve">Remediation:</w:t>
      </w:r>
    </w:p>
    <w:p>
      <w:pPr>
        <w:pStyle w:val="BodyText"/>
      </w:pPr>
      <w:r>
        <w:t xml:space="preserve">Keep the default prefix unless your environment has a documented policy requiring customization. If customization is required, set it only during initial provisioning and test plugin compatibility:</w:t>
      </w:r>
    </w:p>
    <w:p>
      <w:pPr>
        <w:pStyle w:val="SourceCode"/>
      </w:pPr>
      <w:r>
        <w:rPr>
          <w:rStyle w:val="VerbatimChar"/>
        </w:rPr>
        <w:t xml:space="preserve">$table_prefix = 'wxyz_';</w:t>
      </w:r>
    </w:p>
    <w:p>
      <w:pPr>
        <w:pStyle w:val="FirstParagraph"/>
      </w:pPr>
      <w:r>
        <w:rPr>
          <w:b/>
          <w:bCs/>
        </w:rPr>
        <w:t xml:space="preserve">Default Value:</w:t>
      </w:r>
      <w:r>
        <w:t xml:space="preserve"> </w:t>
      </w:r>
      <w:r>
        <w:rPr>
          <w:rStyle w:val="VerbatimChar"/>
        </w:rPr>
        <w:t xml:space="preserve">$table_prefix = 'wp_';</w:t>
      </w:r>
    </w:p>
    <w:p>
      <w:pPr>
        <w:pStyle w:val="BodyText"/>
      </w:pPr>
      <w:r>
        <w:rPr>
          <w:b/>
          <w:bCs/>
        </w:rPr>
        <w:t xml:space="preserve">References:</w:t>
      </w:r>
    </w:p>
    <w:p>
      <w:pPr>
        <w:pStyle w:val="Compact"/>
        <w:numPr>
          <w:ilvl w:val="0"/>
          <w:numId w:val="1014"/>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table_prefix</w:t>
        </w:r>
      </w:hyperlink>
    </w:p>
    <w:p>
      <w:pPr>
        <w:pStyle w:val="Compact"/>
        <w:numPr>
          <w:ilvl w:val="0"/>
          <w:numId w:val="1014"/>
        </w:numPr>
      </w:pPr>
      <w:hyperlink r:id="rId62">
        <w:r>
          <w:rPr>
            <w:rStyle w:val="Hyperlink"/>
          </w:rPr>
          <w:t xml:space="preserve">WordPress Hardening — Security through Obscurity</w:t>
        </w:r>
      </w:hyperlink>
    </w:p>
    <w:p>
      <w:r>
        <w:pict>
          <v:rect style="width:0;height:1.5pt" o:hralign="center" o:hrstd="t" o:hr="t"/>
        </w:pict>
      </w:r>
    </w:p>
    <w:bookmarkEnd w:id="63"/>
    <w:bookmarkStart w:id="66"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pPr>
        <w:pStyle w:val="BodyText"/>
      </w:pPr>
      <w:r>
        <w:rPr>
          <w:b/>
          <w:bCs/>
        </w:rPr>
        <w:t xml:space="preserve">References:</w:t>
      </w:r>
    </w:p>
    <w:p>
      <w:pPr>
        <w:pStyle w:val="Compact"/>
        <w:numPr>
          <w:ilvl w:val="0"/>
          <w:numId w:val="1015"/>
        </w:numPr>
      </w:pPr>
      <w:hyperlink r:id="rId64">
        <w:r>
          <w:rPr>
            <w:rStyle w:val="Hyperlink"/>
          </w:rPr>
          <w:t xml:space="preserve">MySQL General Query Log</w:t>
        </w:r>
      </w:hyperlink>
    </w:p>
    <w:p>
      <w:pPr>
        <w:pStyle w:val="Compact"/>
        <w:numPr>
          <w:ilvl w:val="0"/>
          <w:numId w:val="1015"/>
        </w:numPr>
      </w:pPr>
      <w:hyperlink r:id="rId65">
        <w:r>
          <w:rPr>
            <w:rStyle w:val="Hyperlink"/>
          </w:rPr>
          <w:t xml:space="preserve">MySQL Log Destinations</w:t>
        </w:r>
      </w:hyperlink>
    </w:p>
    <w:p>
      <w:r>
        <w:pict>
          <v:rect style="width:0;height:1.5pt" o:hralign="center" o:hrstd="t" o:hr="t"/>
        </w:pict>
      </w:r>
    </w:p>
    <w:bookmarkEnd w:id="66"/>
    <w:bookmarkEnd w:id="67"/>
    <w:bookmarkStart w:id="83" w:name="wordpress-core-configuration"/>
    <w:p>
      <w:pPr>
        <w:pStyle w:val="Heading2"/>
      </w:pPr>
      <w:r>
        <w:t xml:space="preserve">4.0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69" w:name="X28c2480fd3e79ceada8375b7381b81cbdfafe5c"/>
    <w:p>
      <w:pPr>
        <w:pStyle w:val="Heading4"/>
      </w:pPr>
      <w:r>
        <w:t xml:space="preserve">4.1 Ensure</w:t>
      </w:r>
      <w:r>
        <w:t xml:space="preserve"> </w:t>
      </w:r>
      <w:r>
        <w:rPr>
          <w:rStyle w:val="VerbatimChar"/>
        </w:rPr>
        <w:t xml:space="preserve">DISALLOW_FILE_EDIT</w:t>
      </w:r>
      <w:r>
        <w:t xml:space="preserve"> </w:t>
      </w:r>
      <w:r>
        <w:t xml:space="preserve">is set to true (baseline)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DISALLOW_FILE_EDIT</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disable the built-in theme and plugin editor.</w:t>
      </w:r>
    </w:p>
    <w:p>
      <w:pPr>
        <w:pStyle w:val="BodyText"/>
      </w:pPr>
      <w:r>
        <w:rPr>
          <w:b/>
          <w:bCs/>
        </w:rPr>
        <w:t xml:space="preserve">Note:</w:t>
      </w:r>
      <w:r>
        <w:t xml:space="preserve"> </w:t>
      </w:r>
      <w:r>
        <w:rPr>
          <w:rStyle w:val="VerbatimChar"/>
        </w:rPr>
        <w:t xml:space="preserve">DISALLOW_FILE_MODS</w:t>
      </w:r>
      <w:r>
        <w:t xml:space="preserve"> </w:t>
      </w:r>
      <w:r>
        <w:t xml:space="preserve">is a stricter superset that also blocks plugin/theme installation and updates from the Dashboard. Use</w:t>
      </w:r>
      <w:r>
        <w:t xml:space="preserve"> </w:t>
      </w:r>
      <w:r>
        <w:rPr>
          <w:rStyle w:val="VerbatimChar"/>
        </w:rPr>
        <w:t xml:space="preserve">DISALLOW_FILE_MODS</w:t>
      </w:r>
      <w:r>
        <w:t xml:space="preserve"> </w:t>
      </w:r>
      <w:r>
        <w:t xml:space="preserve">only for hardened profiles with a documented external update workflow.</w:t>
      </w:r>
    </w:p>
    <w:p>
      <w:pPr>
        <w:pStyle w:val="BodyText"/>
      </w:pPr>
      <w:r>
        <w:rPr>
          <w:b/>
          <w:bCs/>
        </w:rPr>
        <w:t xml:space="preserve">Rationale:</w:t>
      </w:r>
      <w:r>
        <w:t xml:space="preserve"> </w:t>
      </w:r>
      <w:r>
        <w:t xml:space="preserve">The built-in editor is a common post-compromise persistence vector after admin-account takeover. Disabling it reduces risk without blocking normal update paths.</w:t>
      </w:r>
    </w:p>
    <w:p>
      <w:pPr>
        <w:pStyle w:val="BodyText"/>
      </w:pPr>
      <w:r>
        <w:rPr>
          <w:b/>
          <w:bCs/>
        </w:rPr>
        <w:t xml:space="preserve">Impact:</w:t>
      </w:r>
      <w:r>
        <w:t xml:space="preserve"> </w:t>
      </w:r>
      <w:r>
        <w:t xml:space="preserve">Administrators lose browser-based code editing in</w:t>
      </w:r>
      <w:r>
        <w:t xml:space="preserve"> </w:t>
      </w:r>
      <w:r>
        <w:rPr>
          <w:rStyle w:val="VerbatimChar"/>
        </w:rPr>
        <w:t xml:space="preserve">wp-admin</w:t>
      </w:r>
      <w:r>
        <w:t xml:space="preserve">. Theme/plugin updates continue to work unless</w:t>
      </w:r>
      <w:r>
        <w:t xml:space="preserve"> </w:t>
      </w:r>
      <w:r>
        <w:rPr>
          <w:rStyle w:val="VerbatimChar"/>
        </w:rPr>
        <w:t xml:space="preserve">DISALLOW_FILE_MODS</w:t>
      </w:r>
      <w:r>
        <w:t xml:space="preserve"> </w:t>
      </w:r>
      <w:r>
        <w:t xml:space="preserve">is also enabled.</w:t>
      </w:r>
    </w:p>
    <w:p>
      <w:pPr>
        <w:pStyle w:val="BodyText"/>
      </w:pPr>
      <w:r>
        <w:rPr>
          <w:b/>
          <w:bCs/>
        </w:rPr>
        <w:t xml:space="preserve">Audit:</w:t>
      </w:r>
    </w:p>
    <w:p>
      <w:pPr>
        <w:pStyle w:val="SourceCode"/>
      </w:pPr>
      <w:r>
        <w:rPr>
          <w:rStyle w:val="VerbatimChar"/>
        </w:rPr>
        <w:t xml:space="preserve">$ grep 'DISALLOW_FILE_EDIT' /path/to/wp-config.php</w:t>
      </w:r>
    </w:p>
    <w:p>
      <w:pPr>
        <w:pStyle w:val="FirstParagraph"/>
      </w:pPr>
      <w:r>
        <w:t xml:space="preserve">Verify:</w:t>
      </w:r>
      <w:r>
        <w:t xml:space="preserve"> </w:t>
      </w:r>
      <w:r>
        <w:rPr>
          <w:rStyle w:val="VerbatimChar"/>
        </w:rPr>
        <w:t xml:space="preserve">define( 'DISALLOW_FILE_EDIT', true );</w:t>
      </w:r>
    </w:p>
    <w:p>
      <w:pPr>
        <w:pStyle w:val="BodyText"/>
      </w:pPr>
      <w:r>
        <w:t xml:space="preserve">If</w:t>
      </w:r>
      <w:r>
        <w:t xml:space="preserve"> </w:t>
      </w:r>
      <w:r>
        <w:rPr>
          <w:rStyle w:val="VerbatimChar"/>
        </w:rPr>
        <w:t xml:space="preserve">DISALLOW_FILE_MODS</w:t>
      </w:r>
      <w:r>
        <w:t xml:space="preserve"> </w:t>
      </w:r>
      <w:r>
        <w:t xml:space="preserve">is also set, verify deployment automation handles plugin/theme/core updates.</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p>
    <w:p>
      <w:pPr>
        <w:pStyle w:val="SourceCode"/>
      </w:pPr>
      <w:r>
        <w:rPr>
          <w:rStyle w:val="FunctionTok"/>
        </w:rPr>
        <w:t xml:space="preserve">define</w:t>
      </w:r>
      <w:r>
        <w:rPr>
          <w:rStyle w:val="NormalTok"/>
        </w:rPr>
        <w:t xml:space="preserve">( </w:t>
      </w:r>
      <w:r>
        <w:rPr>
          <w:rStyle w:val="StringTok"/>
        </w:rPr>
        <w:t xml:space="preserve">'DISALLOW_FILE_EDIT'</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 hardened profile:</w:t>
      </w:r>
    </w:p>
    <w:p>
      <w:pPr>
        <w:pStyle w:val="SourceCode"/>
      </w:pPr>
      <w:r>
        <w:rPr>
          <w:rStyle w:val="FunctionTok"/>
        </w:rPr>
        <w:t xml:space="preserve">define</w:t>
      </w:r>
      <w:r>
        <w:rPr>
          <w:rStyle w:val="NormalTok"/>
        </w:rPr>
        <w:t xml:space="preserve">( </w:t>
      </w:r>
      <w:r>
        <w:rPr>
          <w:rStyle w:val="StringTok"/>
        </w:rPr>
        <w:t xml:space="preserve">'DISALLOW_FILE_MODS'</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(editor enabled).</w:t>
      </w:r>
    </w:p>
    <w:p>
      <w:pPr>
        <w:pStyle w:val="BodyText"/>
      </w:pPr>
      <w:r>
        <w:rPr>
          <w:b/>
          <w:bCs/>
        </w:rPr>
        <w:t xml:space="preserve">References:</w:t>
      </w:r>
    </w:p>
    <w:p>
      <w:pPr>
        <w:pStyle w:val="Compact"/>
        <w:numPr>
          <w:ilvl w:val="0"/>
          <w:numId w:val="1016"/>
        </w:numPr>
      </w:pPr>
      <w:hyperlink r:id="rId68">
        <w:r>
          <w:rPr>
            <w:rStyle w:val="Hyperlink"/>
          </w:rPr>
          <w:t xml:space="preserve">WordPress Hardening — Disable File Editing</w:t>
        </w:r>
      </w:hyperlink>
    </w:p>
    <w:p>
      <w:pPr>
        <w:pStyle w:val="Compact"/>
        <w:numPr>
          <w:ilvl w:val="0"/>
          <w:numId w:val="1016"/>
        </w:numPr>
      </w:pPr>
      <w:hyperlink r:id="rId35">
        <w:r>
          <w:rPr>
            <w:rStyle w:val="Hyperlink"/>
          </w:rPr>
          <w:t xml:space="preserve">WordPress Hardening</w:t>
        </w:r>
      </w:hyperlink>
    </w:p>
    <w:p>
      <w:r>
        <w:pict>
          <v:rect style="width:0;height:1.5pt" o:hralign="center" o:hrstd="t" o:hr="t"/>
        </w:pict>
      </w:r>
    </w:p>
    <w:bookmarkEnd w:id="69"/>
    <w:bookmarkStart w:id="72"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Dashboard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'FORCE_SSL_ADMIN'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17"/>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17"/>
        </w:numPr>
      </w:pPr>
      <w:hyperlink r:id="rId70">
        <w:r>
          <w:rPr>
            <w:rStyle w:val="Hyperlink"/>
          </w:rPr>
          <w:t xml:space="preserve">WordPress HTTPS Administration</w:t>
        </w:r>
      </w:hyperlink>
    </w:p>
    <w:p>
      <w:pPr>
        <w:pStyle w:val="Compact"/>
        <w:numPr>
          <w:ilvl w:val="0"/>
          <w:numId w:val="1017"/>
        </w:numPr>
      </w:pPr>
      <w:hyperlink r:id="rId71">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72"/>
    <w:bookmarkStart w:id="74"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SourceCode"/>
      </w:pP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'WP_DEBUG_DISPLAY'</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p>
      <w:pPr>
        <w:pStyle w:val="FirstParagraph"/>
      </w:pPr>
      <w:r>
        <w:t xml:space="preserve">If logging is needed, direct to a non-public path:</w:t>
      </w:r>
    </w:p>
    <w:p>
      <w:pPr>
        <w:pStyle w:val="SourceCode"/>
      </w:pP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StringTok"/>
        </w:rPr>
        <w:t xml:space="preserve">'/var/log/wordpress/debug.log'</w:t>
      </w:r>
      <w:r>
        <w:rPr>
          <w:rStyle w:val="NormalTok"/>
        </w:rPr>
        <w:t xml:space="preserve"> )</w:t>
      </w:r>
      <w:r>
        <w:rPr>
          <w:rStyle w:val="OtherTok"/>
        </w:rPr>
        <w:t xml:space="preserve">;</w:t>
      </w:r>
    </w:p>
    <w:p>
      <w:pPr>
        <w:pStyle w:val="FirstParagraph"/>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18"/>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18"/>
        </w:numPr>
      </w:pPr>
      <w:hyperlink r:id="rId73">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18"/>
        </w:numPr>
      </w:pPr>
      <w:hyperlink r:id="rId47">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74"/>
    <w:bookmarkStart w:id="75"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 While WordPress core mitigates XML eXternal Entity (XXE) and entity expansion attacks by disabling the loading of custom XML entities, disabling XML-RPC entirely removes the endpoint from the attack surface.</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w:t>
      </w:r>
    </w:p>
    <w:p>
      <w:pPr>
        <w:pStyle w:val="FirstParagraph"/>
      </w:pPr>
      <w:r>
        <w:t xml:space="preserve">Or disable via a must-use plugin (place in</w:t>
      </w:r>
      <w:r>
        <w:t xml:space="preserve"> </w:t>
      </w:r>
      <w:r>
        <w:rPr>
          <w:rStyle w:val="VerbatimChar"/>
        </w:rPr>
        <w:t xml:space="preserve">wp-content/mu-plugins/</w:t>
      </w:r>
      <w:r>
        <w:t xml:space="preserve">, not</w:t>
      </w:r>
      <w:r>
        <w:t xml:space="preserve"> </w:t>
      </w:r>
      <w:r>
        <w:rPr>
          <w:rStyle w:val="VerbatimChar"/>
        </w:rPr>
        <w:t xml:space="preserve">wp-config.php</w:t>
      </w:r>
      <w:r>
        <w:t xml:space="preserve">):</w:t>
      </w:r>
    </w:p>
    <w:p>
      <w:pPr>
        <w:pStyle w:val="SourceCode"/>
      </w:pPr>
      <w:r>
        <w:rPr>
          <w:rStyle w:val="KeywordTok"/>
        </w:rPr>
        <w:t xml:space="preserve">&lt;?php</w:t>
      </w:r>
      <w:r>
        <w:br/>
      </w:r>
      <w:r>
        <w:rPr>
          <w:rStyle w:val="NormalTok"/>
        </w:rPr>
        <w:t xml:space="preserve">add_filter( </w:t>
      </w:r>
      <w:r>
        <w:rPr>
          <w:rStyle w:val="StringTok"/>
        </w:rPr>
        <w:t xml:space="preserve">'xmlrpc_enabled'</w:t>
      </w:r>
      <w:r>
        <w:rPr>
          <w:rStyle w:val="OtherTok"/>
        </w:rPr>
        <w:t xml:space="preserve">,</w:t>
      </w:r>
      <w:r>
        <w:rPr>
          <w:rStyle w:val="NormalTok"/>
        </w:rPr>
        <w:t xml:space="preserve"> </w:t>
      </w:r>
      <w:r>
        <w:rPr>
          <w:rStyle w:val="StringTok"/>
        </w:rPr>
        <w:t xml:space="preserve">'__return_false'</w:t>
      </w:r>
      <w:r>
        <w:rPr>
          <w:rStyle w:val="NormalTok"/>
        </w:rPr>
        <w:t xml:space="preserve"> )</w:t>
      </w:r>
      <w:r>
        <w:rPr>
          <w:rStyle w:val="OtherTok"/>
        </w:rPr>
        <w:t xml:space="preserve">;</w:t>
      </w:r>
    </w:p>
    <w:p>
      <w:pPr>
        <w:pStyle w:val="FirstParagraph"/>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19"/>
        </w:numPr>
      </w:pPr>
      <w:hyperlink r:id="rId35">
        <w:r>
          <w:rPr>
            <w:rStyle w:val="Hyperlink"/>
          </w:rPr>
          <w:t xml:space="preserve">WordPress Hardening</w:t>
        </w:r>
      </w:hyperlink>
    </w:p>
    <w:p>
      <w:r>
        <w:pict>
          <v:rect style="width:0;height:1.5pt" o:hralign="center" o:hrstd="t" o:hr="t"/>
        </w:pict>
      </w:r>
    </w:p>
    <w:bookmarkEnd w:id="75"/>
    <w:bookmarkStart w:id="77"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p>
    <w:p>
      <w:pPr>
        <w:pStyle w:val="SourceCode"/>
      </w:pPr>
      <w:r>
        <w:rPr>
          <w:rStyle w:val="FunctionTok"/>
        </w:rPr>
        <w:t xml:space="preserve">define</w:t>
      </w:r>
      <w:r>
        <w:rPr>
          <w:rStyle w:val="NormalTok"/>
        </w:rPr>
        <w:t xml:space="preserve">( </w:t>
      </w:r>
      <w:r>
        <w:rPr>
          <w:rStyle w:val="StringTok"/>
        </w:rPr>
        <w:t xml:space="preserve">'AUTOMATIC_UPDATER_DISABLED'</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Optionally, explicitly enable minor updates:</w:t>
      </w:r>
    </w:p>
    <w:p>
      <w:pPr>
        <w:pStyle w:val="SourceCode"/>
      </w:pPr>
      <w:r>
        <w:rPr>
          <w:rStyle w:val="FunctionTok"/>
        </w:rPr>
        <w:t xml:space="preserve">define</w:t>
      </w:r>
      <w:r>
        <w:rPr>
          <w:rStyle w:val="NormalTok"/>
        </w:rPr>
        <w:t xml:space="preserve">( </w:t>
      </w:r>
      <w:r>
        <w:rPr>
          <w:rStyle w:val="StringTok"/>
        </w:rPr>
        <w:t xml:space="preserve">'WP_AUTO_UPDATE_CORE'</w:t>
      </w:r>
      <w:r>
        <w:rPr>
          <w:rStyle w:val="OtherTok"/>
        </w:rPr>
        <w:t xml:space="preserve">,</w:t>
      </w:r>
      <w:r>
        <w:rPr>
          <w:rStyle w:val="NormalTok"/>
        </w:rPr>
        <w:t xml:space="preserve"> </w:t>
      </w:r>
      <w:r>
        <w:rPr>
          <w:rStyle w:val="StringTok"/>
        </w:rPr>
        <w:t xml:space="preserve">'minor'</w:t>
      </w:r>
      <w:r>
        <w:rPr>
          <w:rStyle w:val="NormalTok"/>
        </w:rPr>
        <w:t xml:space="preserve"> )</w:t>
      </w:r>
      <w:r>
        <w:rPr>
          <w:rStyle w:val="OtherTok"/>
        </w:rPr>
        <w:t xml:space="preserve">;</w:t>
      </w:r>
    </w:p>
    <w:p>
      <w:pPr>
        <w:pStyle w:val="FirstParagraph"/>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20"/>
        </w:numPr>
      </w:pPr>
      <w:hyperlink r:id="rId76">
        <w:r>
          <w:rPr>
            <w:rStyle w:val="Hyperlink"/>
          </w:rPr>
          <w:t xml:space="preserve">WordPress Auto-Update Configuration</w:t>
        </w:r>
      </w:hyperlink>
    </w:p>
    <w:p>
      <w:r>
        <w:pict>
          <v:rect style="width:0;height:1.5pt" o:hralign="center" o:hrstd="t" o:hr="t"/>
        </w:pict>
      </w:r>
    </w:p>
    <w:bookmarkEnd w:id="77"/>
    <w:bookmarkStart w:id="78"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21"/>
        </w:numPr>
      </w:pPr>
      <w:hyperlink r:id="rId35">
        <w:r>
          <w:rPr>
            <w:rStyle w:val="Hyperlink"/>
          </w:rPr>
          <w:t xml:space="preserve">WordPress Hardening — Security Keys</w:t>
        </w:r>
      </w:hyperlink>
    </w:p>
    <w:p>
      <w:r>
        <w:pict>
          <v:rect style="width:0;height:1.5pt" o:hralign="center" o:hrstd="t" o:hr="t"/>
        </w:pict>
      </w:r>
    </w:p>
    <w:bookmarkEnd w:id="78"/>
    <w:bookmarkStart w:id="82" w:name="X476bc3ecbd02b5fbb1991ccf27b68ead97ab487"/>
    <w:p>
      <w:pPr>
        <w:pStyle w:val="Heading4"/>
      </w:pPr>
      <w:r>
        <w:t xml:space="preserve">4.7 Consider replacing</w:t>
      </w:r>
      <w:r>
        <w:t xml:space="preserve"> </w:t>
      </w:r>
      <w:r>
        <w:rPr>
          <w:rStyle w:val="VerbatimChar"/>
        </w:rPr>
        <w:t xml:space="preserve">wp-cron.php</w:t>
      </w:r>
      <w:r>
        <w:t xml:space="preserve"> </w:t>
      </w:r>
      <w:r>
        <w:t xml:space="preserve">with a system cron job</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For higher operational reliability, WordPress’s built-in pseudo-cron (</w:t>
      </w:r>
      <w:r>
        <w:rPr>
          <w:rStyle w:val="VerbatimChar"/>
        </w:rPr>
        <w:t xml:space="preserve">wp-cron.php</w:t>
      </w:r>
      <w:r>
        <w:t xml:space="preserve">) can be disabled and replaced with a real system-level cron job. This improves scheduling predictability, especially on very low-traffic or very high-traffic sites.</w:t>
      </w:r>
    </w:p>
    <w:p>
      <w:pPr>
        <w:pStyle w:val="BodyText"/>
      </w:pPr>
      <w:r>
        <w:rPr>
          <w:b/>
          <w:bCs/>
        </w:rPr>
        <w:t xml:space="preserve">Rationale:</w:t>
      </w:r>
      <w:r>
        <w:t xml:space="preserve"> </w:t>
      </w:r>
      <w:r>
        <w:rPr>
          <w:rStyle w:val="VerbatimChar"/>
        </w:rPr>
        <w:t xml:space="preserve">wp-cron.php</w:t>
      </w:r>
      <w:r>
        <w:t xml:space="preserve"> </w:t>
      </w:r>
      <w:r>
        <w:t xml:space="preserve">is traffic-triggered, so jobs can be delayed on low-traffic sites and bursty on high-traffic sites. A system cron schedule is deterministic. This is primarily a reliability/operations control with secondary attack-surface benefits when direct</w:t>
      </w:r>
      <w:r>
        <w:t xml:space="preserve"> </w:t>
      </w:r>
      <w:r>
        <w:rPr>
          <w:rStyle w:val="VerbatimChar"/>
        </w:rPr>
        <w:t xml:space="preserve">wp-cron.php</w:t>
      </w:r>
      <w:r>
        <w:t xml:space="preserve"> </w:t>
      </w:r>
      <w:r>
        <w:t xml:space="preserve">access is blocked.</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-E 'wp.cron'</w:t>
      </w:r>
    </w:p>
    <w:p>
      <w:pPr>
        <w:pStyle w:val="FirstParagraph"/>
      </w:pPr>
      <w:r>
        <w:t xml:space="preserve">Verify the entry uses</w:t>
      </w:r>
      <w:r>
        <w:t xml:space="preserve"> </w:t>
      </w:r>
      <w:r>
        <w:rPr>
          <w:rStyle w:val="VerbatimChar"/>
        </w:rPr>
        <w:t xml:space="preserve">wp cron event run --due-now</w:t>
      </w:r>
      <w:r>
        <w:t xml:space="preserve"> </w:t>
      </w:r>
      <w:r>
        <w:t xml:space="preserve">(WP-CLI), not</w:t>
      </w:r>
      <w:r>
        <w:t xml:space="preserve"> </w:t>
      </w:r>
      <w:r>
        <w:rPr>
          <w:rStyle w:val="VerbatimChar"/>
        </w:rPr>
        <w:t xml:space="preserve">curl</w:t>
      </w:r>
      <w:r>
        <w:t xml:space="preserve"> </w:t>
      </w:r>
      <w:r>
        <w:t xml:space="preserve">to</w:t>
      </w:r>
      <w:r>
        <w:t xml:space="preserve"> </w:t>
      </w:r>
      <w:r>
        <w:rPr>
          <w:rStyle w:val="VerbatimChar"/>
        </w:rPr>
        <w:t xml:space="preserve">wp-cron.php</w:t>
      </w:r>
      <w:r>
        <w:t xml:space="preserve">.</w:t>
      </w:r>
      <w:r>
        <w:t xml:space="preserve"> </w:t>
      </w:r>
      <w:r>
        <w:t xml:space="preserve">Verify</w:t>
      </w:r>
      <w:r>
        <w:t xml:space="preserve"> </w:t>
      </w:r>
      <w:r>
        <w:rPr>
          <w:rStyle w:val="VerbatimChar"/>
        </w:rPr>
        <w:t xml:space="preserve">wp-cron.php</w:t>
      </w:r>
      <w:r>
        <w:t xml:space="preserve"> </w:t>
      </w:r>
      <w:r>
        <w:t xml:space="preserve">is blocked at the web server level:</w:t>
      </w:r>
    </w:p>
    <w:p>
      <w:pPr>
        <w:pStyle w:val="SourceCode"/>
      </w:pPr>
      <w:r>
        <w:rPr>
          <w:rStyle w:val="VerbatimChar"/>
        </w:rPr>
        <w:t xml:space="preserve">$ curl -s -o /dev/null -w '%{http_code}' https://example.com/wp-cron.php</w:t>
      </w:r>
    </w:p>
    <w:p>
      <w:pPr>
        <w:pStyle w:val="FirstParagraph"/>
      </w:pPr>
      <w:r>
        <w:t xml:space="preserve">A 403 response confirms the endpoint is blocked.</w:t>
      </w:r>
    </w:p>
    <w:p>
      <w:pPr>
        <w:pStyle w:val="BodyText"/>
      </w:pPr>
      <w:r>
        <w:rPr>
          <w:b/>
          <w:bCs/>
        </w:rPr>
        <w:t xml:space="preserve">Remediation:</w:t>
      </w:r>
    </w:p>
    <w:p>
      <w:pPr>
        <w:pStyle w:val="Compact"/>
        <w:numPr>
          <w:ilvl w:val="0"/>
          <w:numId w:val="1022"/>
        </w:numPr>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Compact"/>
        <w:numPr>
          <w:ilvl w:val="0"/>
          <w:numId w:val="1023"/>
        </w:numPr>
      </w:pPr>
      <w:r>
        <w:t xml:space="preserve">Add a system cron job (runs every 5 minutes) using WP-CLI:</w:t>
      </w:r>
    </w:p>
    <w:p>
      <w:pPr>
        <w:pStyle w:val="SourceCode"/>
      </w:pPr>
      <w:r>
        <w:rPr>
          <w:rStyle w:val="VerbatimChar"/>
        </w:rPr>
        <w:t xml:space="preserve">*/5 * * * * cd /path/to/wordpress &amp;&amp; wp cron event run --due-now &gt; /dev/null 2&gt;&amp;1</w:t>
      </w:r>
    </w:p>
    <w:p>
      <w:pPr>
        <w:pStyle w:val="Compact"/>
        <w:numPr>
          <w:ilvl w:val="0"/>
          <w:numId w:val="1024"/>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w:t>
      </w:r>
    </w:p>
    <w:p>
      <w:pPr>
        <w:pStyle w:val="FirstParagraph"/>
      </w:pPr>
      <w:r>
        <w:t xml:space="preserve">This is safe because WP-CLI executes PHP directly and does not use HTTP.</w:t>
      </w:r>
    </w:p>
    <w:p>
      <w:pPr>
        <w:pStyle w:val="BlockText"/>
      </w:pPr>
      <w:r>
        <w:t xml:space="preserve">For the complete operational procedure — crontab installation, web server blocking, expected output, rollback, and escalation — see</w:t>
      </w:r>
      <w:r>
        <w:t xml:space="preserve"> </w:t>
      </w:r>
      <w:hyperlink r:id="rId79">
        <w:r>
          <w:rPr>
            <w:rStyle w:val="Hyperlink"/>
          </w:rPr>
          <w:t xml:space="preserve">WordPress Operations Runbook</w:t>
        </w:r>
      </w:hyperlink>
      <w:r>
        <w:t xml:space="preserve"> </w:t>
      </w:r>
      <w:r>
        <w:t xml:space="preserve">§6.6.</w:t>
      </w:r>
    </w:p>
    <w:p>
      <w:pPr>
        <w:pStyle w:val="FirstParagraph"/>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25"/>
        </w:numPr>
      </w:pPr>
      <w:hyperlink r:id="rId80">
        <w:r>
          <w:rPr>
            <w:rStyle w:val="Hyperlink"/>
          </w:rPr>
          <w:t xml:space="preserve">Hooking WP-Cron into the System Task Scheduler</w:t>
        </w:r>
      </w:hyperlink>
    </w:p>
    <w:p>
      <w:pPr>
        <w:pStyle w:val="Compact"/>
        <w:numPr>
          <w:ilvl w:val="0"/>
          <w:numId w:val="1025"/>
        </w:numPr>
      </w:pPr>
      <w:hyperlink r:id="rId81">
        <w:r>
          <w:rPr>
            <w:rStyle w:val="Hyperlink"/>
          </w:rPr>
          <w:t xml:space="preserve">WP-Cron Overview</w:t>
        </w:r>
      </w:hyperlink>
    </w:p>
    <w:p>
      <w:r>
        <w:pict>
          <v:rect style="width:0;height:1.5pt" o:hralign="center" o:hrstd="t" o:hr="t"/>
        </w:pict>
      </w:r>
    </w:p>
    <w:bookmarkEnd w:id="82"/>
    <w:bookmarkEnd w:id="83"/>
    <w:bookmarkStart w:id="115"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90"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This documentation set standardizes on</w:t>
      </w:r>
      <w:r>
        <w:t xml:space="preserve"> </w:t>
      </w:r>
      <w:r>
        <w:rPr>
          <w:rStyle w:val="VerbatimChar"/>
        </w:rPr>
        <w:t xml:space="preserve">two-factor</w:t>
      </w:r>
      <w:r>
        <w:t xml:space="preserve"> </w:t>
      </w:r>
      <w:r>
        <w:t xml:space="preserve">for operational consistency. Equivalent enterprise-approved alternatives may be used when requirements are met. WordPress core does not include mandatory 2FA natively.</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w:t>
      </w:r>
      <w:r>
        <w:t xml:space="preserve"> </w:t>
      </w:r>
      <w:r>
        <w:rPr>
          <w:rStyle w:val="VerbatimChar"/>
        </w:rPr>
        <w:t xml:space="preserve">two-factor</w:t>
      </w:r>
      <w:r>
        <w:t xml:space="preserve"> </w:t>
      </w:r>
      <w:r>
        <w:t xml:space="preserve">(or an approved equivalent). Require 2FA enrollment for all users with Administrator, Editor, or Shop Manager roles.</w:t>
      </w:r>
      <w:r>
        <w:t xml:space="preserve"> </w:t>
      </w:r>
      <w:r>
        <w:t xml:space="preserve">Recommended: Enforce 2FA as mandatory for admin roles with a grace period for initial setup.</w:t>
      </w:r>
    </w:p>
    <w:p>
      <w:pPr>
        <w:pStyle w:val="BlockText"/>
      </w:pPr>
      <w:r>
        <w:t xml:space="preserve">For step-by-step WP-CLI installation, configuration, break-glass recovery, and operational verification of the</w:t>
      </w:r>
      <w:r>
        <w:t xml:space="preserve"> </w:t>
      </w:r>
      <w:r>
        <w:rPr>
          <w:rStyle w:val="VerbatimChar"/>
        </w:rPr>
        <w:t xml:space="preserve">two-factor</w:t>
      </w:r>
      <w:r>
        <w:t xml:space="preserve"> </w:t>
      </w:r>
      <w:r>
        <w:t xml:space="preserve">plugin, see</w:t>
      </w:r>
      <w:r>
        <w:t xml:space="preserve"> </w:t>
      </w:r>
      <w:hyperlink r:id="rId79">
        <w:r>
          <w:rPr>
            <w:rStyle w:val="Hyperlink"/>
          </w:rPr>
          <w:t xml:space="preserve">WordPress Operations Runbook</w:t>
        </w:r>
      </w:hyperlink>
      <w:r>
        <w:t xml:space="preserve"> </w:t>
      </w:r>
      <w:r>
        <w:t xml:space="preserve">§5.5.</w:t>
      </w:r>
    </w:p>
    <w:p>
      <w:pPr>
        <w:pStyle w:val="FirstParagraph"/>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26"/>
        </w:numPr>
      </w:pPr>
      <w:hyperlink r:id="rId84">
        <w:r>
          <w:rPr>
            <w:rStyle w:val="Hyperlink"/>
          </w:rPr>
          <w:t xml:space="preserve">NIST SP 800-63B — Multi-Factor Authentication</w:t>
        </w:r>
      </w:hyperlink>
    </w:p>
    <w:p>
      <w:pPr>
        <w:pStyle w:val="Compact"/>
        <w:numPr>
          <w:ilvl w:val="0"/>
          <w:numId w:val="1026"/>
        </w:numPr>
      </w:pPr>
      <w:hyperlink r:id="rId85">
        <w:r>
          <w:rPr>
            <w:rStyle w:val="Hyperlink"/>
          </w:rPr>
          <w:t xml:space="preserve">WordPress Developer Documentation</w:t>
        </w:r>
      </w:hyperlink>
      <w:r>
        <w:t xml:space="preserve"> </w:t>
      </w:r>
      <w:r>
        <w:t xml:space="preserve">›</w:t>
      </w:r>
      <w:r>
        <w:t xml:space="preserve"> </w:t>
      </w:r>
      <w:hyperlink r:id="rId86">
        <w:r>
          <w:rPr>
            <w:rStyle w:val="Hyperlink"/>
          </w:rPr>
          <w:t xml:space="preserve">Advanced Administration Handbook</w:t>
        </w:r>
      </w:hyperlink>
      <w:r>
        <w:t xml:space="preserve"> </w:t>
      </w:r>
      <w:r>
        <w:t xml:space="preserve">›</w:t>
      </w:r>
      <w:r>
        <w:t xml:space="preserve"> </w:t>
      </w:r>
      <w:hyperlink r:id="rId87">
        <w:r>
          <w:rPr>
            <w:rStyle w:val="Hyperlink"/>
          </w:rPr>
          <w:t xml:space="preserve">Security</w:t>
        </w:r>
      </w:hyperlink>
      <w:r>
        <w:t xml:space="preserve"> </w:t>
      </w:r>
      <w:r>
        <w:t xml:space="preserve">›</w:t>
      </w:r>
      <w:r>
        <w:t xml:space="preserve"> </w:t>
      </w:r>
      <w:hyperlink r:id="rId35">
        <w:r>
          <w:rPr>
            <w:rStyle w:val="Hyperlink"/>
          </w:rPr>
          <w:t xml:space="preserve">Hardening</w:t>
        </w:r>
      </w:hyperlink>
      <w:r>
        <w:t xml:space="preserve"> </w:t>
      </w:r>
      <w:r>
        <w:t xml:space="preserve">›</w:t>
      </w:r>
      <w:r>
        <w:t xml:space="preserve"> </w:t>
      </w:r>
      <w:hyperlink r:id="rId88">
        <w:r>
          <w:rPr>
            <w:rStyle w:val="Hyperlink"/>
          </w:rPr>
          <w:t xml:space="preserve">MFA</w:t>
        </w:r>
      </w:hyperlink>
    </w:p>
    <w:p>
      <w:pPr>
        <w:pStyle w:val="Compact"/>
        <w:numPr>
          <w:ilvl w:val="0"/>
          <w:numId w:val="1026"/>
        </w:numPr>
      </w:pPr>
      <w:hyperlink r:id="rId89">
        <w:r>
          <w:rPr>
            <w:rStyle w:val="Hyperlink"/>
          </w:rPr>
          <w:t xml:space="preserve">Two-Factor by WordPress.org</w:t>
        </w:r>
      </w:hyperlink>
      <w:r>
        <w:t xml:space="preserve"> </w:t>
      </w:r>
      <w:r>
        <w:t xml:space="preserve">- Community-maintained plugin</w:t>
      </w:r>
    </w:p>
    <w:p>
      <w:r>
        <w:pict>
          <v:rect style="width:0;height:1.5pt" o:hralign="center" o:hrstd="t" o:hr="t"/>
        </w:pict>
      </w:r>
    </w:p>
    <w:bookmarkEnd w:id="90"/>
    <w:bookmarkStart w:id="94"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Replace any account using a predictable username (e.g.,</w:t>
      </w:r>
      <w:r>
        <w:t xml:space="preserve"> </w:t>
      </w:r>
      <w:r>
        <w:rPr>
          <w:rStyle w:val="VerbatimChar"/>
        </w:rPr>
        <w:t xml:space="preserve">admin</w:t>
      </w:r>
      <w:r>
        <w:t xml:space="preserve">) with a unique, non-guessable login. WP-CLI does not support changing</w:t>
      </w:r>
      <w:r>
        <w:t xml:space="preserve"> </w:t>
      </w:r>
      <w:r>
        <w:rPr>
          <w:rStyle w:val="VerbatimChar"/>
        </w:rPr>
        <w:t xml:space="preserve">user_login</w:t>
      </w:r>
      <w:r>
        <w:t xml:space="preserve"> </w:t>
      </w:r>
      <w:r>
        <w:t xml:space="preserve">in place:</w:t>
      </w:r>
    </w:p>
    <w:p>
      <w:pPr>
        <w:pStyle w:val="SourceCode"/>
      </w:pPr>
      <w:r>
        <w:rPr>
          <w:rStyle w:val="VerbatimChar"/>
        </w:rPr>
        <w:t xml:space="preserve">$ wp user create &lt;new-username&gt; &lt;new-user-email&gt; --role=administrator --path=/path/to/wordpress</w:t>
      </w:r>
      <w:r>
        <w:br/>
      </w:r>
      <w:r>
        <w:rPr>
          <w:rStyle w:val="VerbatimChar"/>
        </w:rPr>
        <w:t xml:space="preserve">$ wp user delete &lt;old-user-id&gt; --reassign=&lt;new-user-id&gt; --yes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27"/>
        </w:numPr>
      </w:pPr>
      <w:hyperlink r:id="rId91">
        <w:r>
          <w:rPr>
            <w:rStyle w:val="Hyperlink"/>
          </w:rPr>
          <w:t xml:space="preserve">WordPress Roles and Capabilities</w:t>
        </w:r>
      </w:hyperlink>
    </w:p>
    <w:p>
      <w:pPr>
        <w:pStyle w:val="Compact"/>
        <w:numPr>
          <w:ilvl w:val="0"/>
          <w:numId w:val="1027"/>
        </w:numPr>
      </w:pPr>
      <w:hyperlink r:id="rId92">
        <w:r>
          <w:rPr>
            <w:rStyle w:val="Hyperlink"/>
          </w:rPr>
          <w:t xml:space="preserve">WordPress Multisite Administration</w:t>
        </w:r>
      </w:hyperlink>
    </w:p>
    <w:p>
      <w:pPr>
        <w:pStyle w:val="Compact"/>
        <w:numPr>
          <w:ilvl w:val="0"/>
          <w:numId w:val="1027"/>
        </w:numPr>
      </w:pPr>
      <w:hyperlink r:id="rId93">
        <w:r>
          <w:rPr>
            <w:rStyle w:val="Hyperlink"/>
          </w:rPr>
          <w:t xml:space="preserve">OWASP Authentication Cheat Sheet</w:t>
        </w:r>
      </w:hyperlink>
    </w:p>
    <w:p>
      <w:r>
        <w:pict>
          <v:rect style="width:0;height:1.5pt" o:hralign="center" o:hrstd="t" o:hr="t"/>
        </w:pict>
      </w:r>
    </w:p>
    <w:bookmarkEnd w:id="94"/>
    <w:bookmarkStart w:id="98"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pPr>
        <w:pStyle w:val="BodyText"/>
      </w:pPr>
      <w:r>
        <w:rPr>
          <w:b/>
          <w:bCs/>
        </w:rPr>
        <w:t xml:space="preserve">References:</w:t>
      </w:r>
    </w:p>
    <w:p>
      <w:pPr>
        <w:pStyle w:val="Compact"/>
        <w:numPr>
          <w:ilvl w:val="0"/>
          <w:numId w:val="1028"/>
        </w:numPr>
      </w:pPr>
      <w:hyperlink r:id="rId95">
        <w:r>
          <w:rPr>
            <w:rStyle w:val="VerbatimChar"/>
          </w:rPr>
          <w:t xml:space="preserve">auth_cookie_expiration</w:t>
        </w:r>
        <w:r>
          <w:rPr>
            <w:rStyle w:val="Hyperlink"/>
          </w:rPr>
          <w:t xml:space="preserve"> </w:t>
        </w:r>
        <w:r>
          <w:rPr>
            <w:rStyle w:val="Hyperlink"/>
          </w:rPr>
          <w:t xml:space="preserve">Hook</w:t>
        </w:r>
      </w:hyperlink>
    </w:p>
    <w:p>
      <w:pPr>
        <w:pStyle w:val="Compact"/>
        <w:numPr>
          <w:ilvl w:val="0"/>
          <w:numId w:val="1028"/>
        </w:numPr>
      </w:pPr>
      <w:hyperlink r:id="rId96">
        <w:r>
          <w:rPr>
            <w:rStyle w:val="VerbatimChar"/>
          </w:rPr>
          <w:t xml:space="preserve">wp_set_auth_cookie()</w:t>
        </w:r>
        <w:r>
          <w:rPr>
            <w:rStyle w:val="Hyperlink"/>
          </w:rPr>
          <w:t xml:space="preserve"> </w:t>
        </w:r>
        <w:r>
          <w:rPr>
            <w:rStyle w:val="Hyperlink"/>
          </w:rPr>
          <w:t xml:space="preserve">Function Reference</w:t>
        </w:r>
      </w:hyperlink>
    </w:p>
    <w:p>
      <w:pPr>
        <w:pStyle w:val="Compact"/>
        <w:numPr>
          <w:ilvl w:val="0"/>
          <w:numId w:val="1028"/>
        </w:numPr>
      </w:pPr>
      <w:hyperlink r:id="rId97">
        <w:r>
          <w:rPr>
            <w:rStyle w:val="Hyperlink"/>
          </w:rPr>
          <w:t xml:space="preserve">OWASP Session Management Cheat Sheet</w:t>
        </w:r>
      </w:hyperlink>
    </w:p>
    <w:p>
      <w:r>
        <w:pict>
          <v:rect style="width:0;height:1.5pt" o:hralign="center" o:hrstd="t" o:hr="t"/>
        </w:pict>
      </w:r>
    </w:p>
    <w:bookmarkEnd w:id="98"/>
    <w:bookmarkStart w:id="100"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29"/>
        </w:numPr>
      </w:pPr>
      <w:hyperlink r:id="rId93">
        <w:r>
          <w:rPr>
            <w:rStyle w:val="Hyperlink"/>
          </w:rPr>
          <w:t xml:space="preserve">OWASP Authentication Cheat Sheet — Error Messages</w:t>
        </w:r>
      </w:hyperlink>
    </w:p>
    <w:p>
      <w:pPr>
        <w:pStyle w:val="Compact"/>
        <w:numPr>
          <w:ilvl w:val="0"/>
          <w:numId w:val="1029"/>
        </w:numPr>
      </w:pPr>
      <w:hyperlink r:id="rId39">
        <w:r>
          <w:rPr>
            <w:rStyle w:val="Hyperlink"/>
          </w:rPr>
          <w:t xml:space="preserve">WordPress REST API FAQ — Require Authentication</w:t>
        </w:r>
      </w:hyperlink>
    </w:p>
    <w:p>
      <w:pPr>
        <w:pStyle w:val="Compact"/>
        <w:numPr>
          <w:ilvl w:val="0"/>
          <w:numId w:val="1029"/>
        </w:numPr>
      </w:pPr>
      <w:hyperlink r:id="rId99">
        <w:r>
          <w:rPr>
            <w:rStyle w:val="Hyperlink"/>
          </w:rPr>
          <w:t xml:space="preserve">WordPress REST API Users Endpoint</w:t>
        </w:r>
      </w:hyperlink>
    </w:p>
    <w:p>
      <w:r>
        <w:pict>
          <v:rect style="width:0;height:1.5pt" o:hralign="center" o:hrstd="t" o:hr="t"/>
        </w:pict>
      </w:r>
    </w:p>
    <w:bookmarkEnd w:id="100"/>
    <w:bookmarkStart w:id="106"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Users should be challenged for their password (and 2FA) when they attempt destructive or high-risk operations. This can be achieved with</w:t>
      </w:r>
      <w:r>
        <w:t xml:space="preserve"> </w:t>
      </w:r>
      <w:hyperlink r:id="rId101">
        <w:r>
          <w:rPr>
            <w:rStyle w:val="Hyperlink"/>
          </w:rPr>
          <w:t xml:space="preserve">Fortress</w:t>
        </w:r>
      </w:hyperlink>
      <w:r>
        <w:t xml:space="preserve"> </w:t>
      </w:r>
      <w:r>
        <w:t xml:space="preserve">or</w:t>
      </w:r>
      <w:r>
        <w:t xml:space="preserve"> </w:t>
      </w:r>
      <w:hyperlink r:id="rId102">
        <w:r>
          <w:rPr>
            <w:rStyle w:val="Hyperlink"/>
          </w:rPr>
          <w:t xml:space="preserve">wp-sudo</w:t>
        </w:r>
      </w:hyperlink>
      <w:r>
        <w:t xml:space="preserve"> </w:t>
      </w:r>
      <w:r>
        <w:t xml:space="preserve">(disclosure: maintained by this document’s editor).</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 See the</w:t>
      </w:r>
      <w:r>
        <w:t xml:space="preserve"> </w:t>
      </w:r>
      <w:hyperlink r:id="rId103">
        <w:r>
          <w:rPr>
            <w:rStyle w:val="Hyperlink"/>
          </w:rPr>
          <w:t xml:space="preserve">WordPress Security Hardening Guide</w:t>
        </w:r>
      </w:hyperlink>
      <w:r>
        <w:t xml:space="preserve"> </w:t>
      </w:r>
      <w:r>
        <w:t xml:space="preserve">§8.2 for the enterprise architecture rationale and the full list of recommended gated actions.</w:t>
      </w:r>
    </w:p>
    <w:p>
      <w:pPr>
        <w:pStyle w:val="BodyText"/>
      </w:pPr>
      <w:r>
        <w:rPr>
          <w:b/>
          <w:bCs/>
        </w:rPr>
        <w:t xml:space="preserve">Impact:</w:t>
      </w:r>
      <w:r>
        <w:t xml:space="preserve"> </w:t>
      </w:r>
      <w:r>
        <w:t xml:space="preserve">Requires a dedicated security solution (e.g., Fortress by Snicco) or an equivalent platform control. WordPress core does not natively enforce reauthentication for most admin actions. Managed platforms may provide this natively — for example, WordPress VIP requires step-up authentication (MFA reauthentication) before accessing higher-risk resources or performing sensitive, irreversible VIP Dashboard actions, with a one-hour unlock window.</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 time-bound, action-gated, or role-based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 XML-RPC, etc.).</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30"/>
        </w:numPr>
      </w:pPr>
      <w:hyperlink r:id="rId93">
        <w:r>
          <w:rPr>
            <w:rStyle w:val="Hyperlink"/>
          </w:rPr>
          <w:t xml:space="preserve">OWASP Authentication Cheat Sheet — Reauthentication</w:t>
        </w:r>
      </w:hyperlink>
    </w:p>
    <w:p>
      <w:pPr>
        <w:pStyle w:val="Compact"/>
        <w:numPr>
          <w:ilvl w:val="0"/>
          <w:numId w:val="1030"/>
        </w:numPr>
      </w:pPr>
      <w:hyperlink r:id="rId84">
        <w:r>
          <w:rPr>
            <w:rStyle w:val="Hyperlink"/>
          </w:rPr>
          <w:t xml:space="preserve">NIST SP 800-63B — Reauthentication</w:t>
        </w:r>
      </w:hyperlink>
    </w:p>
    <w:p>
      <w:pPr>
        <w:pStyle w:val="Compact"/>
        <w:numPr>
          <w:ilvl w:val="0"/>
          <w:numId w:val="1030"/>
        </w:numPr>
      </w:pPr>
      <w:hyperlink r:id="rId104">
        <w:r>
          <w:rPr>
            <w:rStyle w:val="Hyperlink"/>
          </w:rPr>
          <w:t xml:space="preserve">Fortress sudo mode documentation</w:t>
        </w:r>
      </w:hyperlink>
      <w:r>
        <w:t xml:space="preserve"> </w:t>
      </w:r>
      <w:r>
        <w:t xml:space="preserve">(Snicco)</w:t>
      </w:r>
    </w:p>
    <w:p>
      <w:pPr>
        <w:pStyle w:val="Compact"/>
        <w:numPr>
          <w:ilvl w:val="0"/>
          <w:numId w:val="1030"/>
        </w:numPr>
      </w:pPr>
      <w:hyperlink r:id="rId105">
        <w:r>
          <w:rPr>
            <w:rStyle w:val="Hyperlink"/>
          </w:rPr>
          <w:t xml:space="preserve">WordPress VIP — Step-Up Authentication</w:t>
        </w:r>
      </w:hyperlink>
      <w:r>
        <w:t xml:space="preserve"> </w:t>
      </w:r>
      <w:r>
        <w:t xml:space="preserve">(example platform implementation)</w:t>
      </w:r>
    </w:p>
    <w:p>
      <w:r>
        <w:pict>
          <v:rect style="width:0;height:1.5pt" o:hralign="center" o:hrstd="t" o:hr="t"/>
        </w:pict>
      </w:r>
    </w:p>
    <w:bookmarkEnd w:id="106"/>
    <w:bookmarkStart w:id="108" w:name="Xf55992fd52588c602d60b9c6a292e71e4d45dec"/>
    <w:p>
      <w:pPr>
        <w:pStyle w:val="Heading4"/>
      </w:pPr>
      <w:r>
        <w:t xml:space="preserve">5.6 Ensure REST API exposure is intentionally scoped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Keep required public REST endpoints available, and restrict only endpoints that should not be public (for example, user-enumeration routes or custom sensitive routes).</w:t>
      </w:r>
    </w:p>
    <w:p>
      <w:pPr>
        <w:pStyle w:val="BodyText"/>
      </w:pPr>
      <w:r>
        <w:rPr>
          <w:b/>
          <w:bCs/>
        </w:rPr>
        <w:t xml:space="preserve">Rationale:</w:t>
      </w:r>
      <w:r>
        <w:t xml:space="preserve"> </w:t>
      </w:r>
      <w:r>
        <w:t xml:space="preserve">WordPress REST API is designed to expose some public content endpoints without authentication. Blanket authentication requirements often break themes, plugins, and headless front ends. Security should be applied at the route and permission-callback level.</w:t>
      </w:r>
    </w:p>
    <w:p>
      <w:pPr>
        <w:pStyle w:val="BodyText"/>
      </w:pPr>
      <w:r>
        <w:rPr>
          <w:b/>
          <w:bCs/>
        </w:rPr>
        <w:t xml:space="preserve">Impact:</w:t>
      </w:r>
      <w:r>
        <w:t xml:space="preserve"> </w:t>
      </w:r>
      <w:r>
        <w:t xml:space="preserve">Endpoint-level restrictions require route inventory and testing, but avoid the broad compatibility breakage caused by global API blocking.</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Expected for public sites:</w:t>
      </w:r>
      <w:r>
        <w:t xml:space="preserve"> </w:t>
      </w:r>
      <w:r>
        <w:rPr>
          <w:rStyle w:val="VerbatimChar"/>
        </w:rPr>
        <w:t xml:space="preserve">200 OK</w:t>
      </w:r>
      <w:r>
        <w:t xml:space="preserve">.</w:t>
      </w:r>
    </w:p>
    <w:p>
      <w:pPr>
        <w:pStyle w:val="SourceCode"/>
      </w:pPr>
      <w:r>
        <w:rPr>
          <w:rStyle w:val="VerbatimChar"/>
        </w:rPr>
        <w:t xml:space="preserve">$ curl -s https://example.com/wp-json/wp/v2/users</w:t>
      </w:r>
    </w:p>
    <w:p>
      <w:pPr>
        <w:pStyle w:val="FirstParagraph"/>
      </w:pPr>
      <w:r>
        <w:t xml:space="preserve">Verify public user enumeration is blocked or minimized per site policy.</w:t>
      </w:r>
    </w:p>
    <w:p>
      <w:pPr>
        <w:pStyle w:val="BodyText"/>
      </w:pPr>
      <w:r>
        <w:rPr>
          <w:b/>
          <w:bCs/>
        </w:rPr>
        <w:t xml:space="preserve">Remediation:</w:t>
      </w:r>
    </w:p>
    <w:p>
      <w:pPr>
        <w:pStyle w:val="Compact"/>
        <w:numPr>
          <w:ilvl w:val="0"/>
          <w:numId w:val="1031"/>
        </w:numPr>
      </w:pPr>
      <w:r>
        <w:t xml:space="preserve">Keep public content routes required by your architecture.</w:t>
      </w:r>
    </w:p>
    <w:p>
      <w:pPr>
        <w:pStyle w:val="Compact"/>
        <w:numPr>
          <w:ilvl w:val="0"/>
          <w:numId w:val="1031"/>
        </w:numPr>
      </w:pPr>
      <w:r>
        <w:t xml:space="preserve">Block or harden user-enumeration and other sensitive routes.</w:t>
      </w:r>
    </w:p>
    <w:p>
      <w:pPr>
        <w:pStyle w:val="Compact"/>
        <w:numPr>
          <w:ilvl w:val="0"/>
          <w:numId w:val="1031"/>
        </w:numPr>
      </w:pPr>
      <w:r>
        <w:t xml:space="preserve">Use permission callbacks on custom endpoints.</w:t>
      </w:r>
    </w:p>
    <w:p>
      <w:pPr>
        <w:pStyle w:val="FirstParagraph"/>
      </w:pPr>
      <w:r>
        <w:t xml:space="preserve">Example (must-use plugin) to block unauthenticated users endpoints:</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 )</w:t>
      </w:r>
      <w:r>
        <w:rPr>
          <w:rStyle w:val="OtherTok"/>
        </w:rPr>
        <w:t xml:space="preserve">;</w:t>
      </w:r>
    </w:p>
    <w:p>
      <w:pPr>
        <w:pStyle w:val="FirstParagraph"/>
      </w:pPr>
      <w:r>
        <w:rPr>
          <w:b/>
          <w:bCs/>
        </w:rPr>
        <w:t xml:space="preserve">Default Value:</w:t>
      </w:r>
      <w:r>
        <w:t xml:space="preserve"> </w:t>
      </w:r>
      <w:r>
        <w:t xml:space="preserve">Public REST endpoints are available by default.</w:t>
      </w:r>
    </w:p>
    <w:p>
      <w:pPr>
        <w:pStyle w:val="BodyText"/>
      </w:pPr>
      <w:r>
        <w:rPr>
          <w:b/>
          <w:bCs/>
        </w:rPr>
        <w:t xml:space="preserve">References:</w:t>
      </w:r>
    </w:p>
    <w:p>
      <w:pPr>
        <w:pStyle w:val="Compact"/>
        <w:numPr>
          <w:ilvl w:val="0"/>
          <w:numId w:val="1032"/>
        </w:numPr>
      </w:pPr>
      <w:hyperlink r:id="rId107">
        <w:r>
          <w:rPr>
            <w:rStyle w:val="Hyperlink"/>
          </w:rPr>
          <w:t xml:space="preserve">WordPress REST API Authentication</w:t>
        </w:r>
      </w:hyperlink>
    </w:p>
    <w:p>
      <w:pPr>
        <w:pStyle w:val="Compact"/>
        <w:numPr>
          <w:ilvl w:val="0"/>
          <w:numId w:val="1032"/>
        </w:numPr>
      </w:pPr>
      <w:hyperlink r:id="rId39">
        <w:r>
          <w:rPr>
            <w:rStyle w:val="Hyperlink"/>
          </w:rPr>
          <w:t xml:space="preserve">WordPress REST API FAQ</w:t>
        </w:r>
      </w:hyperlink>
    </w:p>
    <w:p>
      <w:pPr>
        <w:pStyle w:val="Compact"/>
        <w:numPr>
          <w:ilvl w:val="0"/>
          <w:numId w:val="1032"/>
        </w:numPr>
      </w:pPr>
      <w:hyperlink r:id="rId99">
        <w:r>
          <w:rPr>
            <w:rStyle w:val="Hyperlink"/>
          </w:rPr>
          <w:t xml:space="preserve">WordPress REST API Users Endpoint</w:t>
        </w:r>
      </w:hyperlink>
    </w:p>
    <w:p>
      <w:r>
        <w:pict>
          <v:rect style="width:0;height:1.5pt" o:hralign="center" o:hrstd="t" o:hr="t"/>
        </w:pict>
      </w:r>
    </w:p>
    <w:bookmarkEnd w:id="108"/>
    <w:bookmarkStart w:id="111"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and NIST recommendations: minimum length of 15 characters as the baseline recommendation, screening against breached password and dictionary lists, and no arbitrary complexity rules that lead to predictable patterns. NIST permits 8 characters only when a password is used solely as part of a multi-factor authentication flow.</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wp_hash_password_algorithm</w:t>
      </w:r>
      <w:r>
        <w:t xml:space="preserve"> </w:t>
      </w:r>
      <w:r>
        <w:t xml:space="preserve">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15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15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p>
    <w:p>
      <w:pPr>
        <w:pStyle w:val="Compact"/>
        <w:numPr>
          <w:ilvl w:val="0"/>
          <w:numId w:val="1033"/>
        </w:numPr>
      </w:pPr>
      <w:hyperlink r:id="rId93">
        <w:r>
          <w:rPr>
            <w:rStyle w:val="Hyperlink"/>
          </w:rPr>
          <w:t xml:space="preserve">OWASP Authentication Cheat Sheet</w:t>
        </w:r>
      </w:hyperlink>
    </w:p>
    <w:p>
      <w:pPr>
        <w:pStyle w:val="Compact"/>
        <w:numPr>
          <w:ilvl w:val="0"/>
          <w:numId w:val="1033"/>
        </w:numPr>
      </w:pPr>
      <w:hyperlink r:id="rId84">
        <w:r>
          <w:rPr>
            <w:rStyle w:val="Hyperlink"/>
          </w:rPr>
          <w:t xml:space="preserve">NIST SP 800-63B</w:t>
        </w:r>
      </w:hyperlink>
      <w:r>
        <w:t xml:space="preserve">, §</w:t>
      </w:r>
      <w:hyperlink r:id="rId109">
        <w:r>
          <w:rPr>
            <w:rStyle w:val="Hyperlink"/>
          </w:rPr>
          <w:t xml:space="preserve">3.1.1.2</w:t>
        </w:r>
      </w:hyperlink>
      <w:r>
        <w:t xml:space="preserve">, and</w:t>
      </w:r>
      <w:r>
        <w:t xml:space="preserve"> </w:t>
      </w:r>
      <w:hyperlink r:id="rId110">
        <w:r>
          <w:rPr>
            <w:rStyle w:val="Hyperlink"/>
          </w:rPr>
          <w:t xml:space="preserve">Appendix A</w:t>
        </w:r>
      </w:hyperlink>
    </w:p>
    <w:p>
      <w:r>
        <w:pict>
          <v:rect style="width:0;height:1.5pt" o:hralign="center" o:hrstd="t" o:hr="t"/>
        </w:pict>
      </w:r>
    </w:p>
    <w:bookmarkEnd w:id="111"/>
    <w:bookmarkStart w:id="114"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rather than relying solely on database-stored role definitions. The</w:t>
      </w:r>
      <w:r>
        <w:t xml:space="preserve"> </w:t>
      </w:r>
      <w:r>
        <w:rPr>
          <w:rStyle w:val="VerbatimChar"/>
        </w:rPr>
        <w:t xml:space="preserve">init</w:t>
      </w:r>
      <w:r>
        <w:t xml:space="preserve"> </w:t>
      </w:r>
      <w:r>
        <w:t xml:space="preserve">hook is the recommended place to call</w:t>
      </w:r>
      <w:r>
        <w:t xml:space="preserve"> </w:t>
      </w:r>
      <w:r>
        <w:rPr>
          <w:rStyle w:val="VerbatimChar"/>
        </w:rPr>
        <w:t xml:space="preserve">add_role()</w:t>
      </w:r>
      <w:r>
        <w:t xml:space="preserve"> </w:t>
      </w:r>
      <w:r>
        <w:t xml:space="preserve">or</w:t>
      </w:r>
      <w:r>
        <w:t xml:space="preserve"> </w:t>
      </w:r>
      <w:r>
        <w:rPr>
          <w:rStyle w:val="VerbatimChar"/>
        </w:rPr>
        <w:t xml:space="preserve">add_cap()</w:t>
      </w:r>
      <w:r>
        <w:t xml:space="preserve">. This file-based approach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pPr>
        <w:pStyle w:val="BodyText"/>
      </w:pPr>
      <w:r>
        <w:rPr>
          <w:b/>
          <w:bCs/>
        </w:rPr>
        <w:t xml:space="preserve">References:</w:t>
      </w:r>
    </w:p>
    <w:p>
      <w:pPr>
        <w:pStyle w:val="Compact"/>
        <w:numPr>
          <w:ilvl w:val="0"/>
          <w:numId w:val="1034"/>
        </w:numPr>
      </w:pPr>
      <w:hyperlink r:id="rId91">
        <w:r>
          <w:rPr>
            <w:rStyle w:val="Hyperlink"/>
          </w:rPr>
          <w:t xml:space="preserve">WordPress Roles and Capabilities</w:t>
        </w:r>
      </w:hyperlink>
    </w:p>
    <w:p>
      <w:pPr>
        <w:pStyle w:val="Compact"/>
        <w:numPr>
          <w:ilvl w:val="0"/>
          <w:numId w:val="1034"/>
        </w:numPr>
      </w:pPr>
      <w:hyperlink r:id="rId112">
        <w:r>
          <w:rPr>
            <w:rStyle w:val="VerbatimChar"/>
          </w:rPr>
          <w:t xml:space="preserve">WP_Roles::add_cap()</w:t>
        </w:r>
        <w:r>
          <w:rPr>
            <w:rStyle w:val="Hyperlink"/>
          </w:rPr>
          <w:t xml:space="preserve"> </w:t>
        </w:r>
        <w:r>
          <w:rPr>
            <w:rStyle w:val="Hyperlink"/>
          </w:rPr>
          <w:t xml:space="preserve">Class Reference</w:t>
        </w:r>
      </w:hyperlink>
    </w:p>
    <w:p>
      <w:pPr>
        <w:pStyle w:val="Compact"/>
        <w:numPr>
          <w:ilvl w:val="0"/>
          <w:numId w:val="1034"/>
        </w:numPr>
      </w:pPr>
      <w:hyperlink r:id="rId113">
        <w:r>
          <w:rPr>
            <w:rStyle w:val="VerbatimChar"/>
          </w:rPr>
          <w:t xml:space="preserve">WP_Role::add_cap()</w:t>
        </w:r>
        <w:r>
          <w:rPr>
            <w:rStyle w:val="Hyperlink"/>
          </w:rPr>
          <w:t xml:space="preserve"> </w:t>
        </w:r>
        <w:r>
          <w:rPr>
            <w:rStyle w:val="Hyperlink"/>
          </w:rPr>
          <w:t xml:space="preserve">Class Reference</w:t>
        </w:r>
      </w:hyperlink>
    </w:p>
    <w:p>
      <w:r>
        <w:pict>
          <v:rect style="width:0;height:1.5pt" o:hralign="center" o:hrstd="t" o:hr="t"/>
        </w:pict>
      </w:r>
    </w:p>
    <w:bookmarkEnd w:id="114"/>
    <w:bookmarkEnd w:id="115"/>
    <w:bookmarkStart w:id="120" w:name="file-system-permissions"/>
    <w:p>
      <w:pPr>
        <w:pStyle w:val="Heading2"/>
      </w:pPr>
      <w:r>
        <w:t xml:space="preserve">6.0 File System Permissions</w:t>
      </w:r>
    </w:p>
    <w:p>
      <w:pPr>
        <w:pStyle w:val="FirstParagraph"/>
      </w:pPr>
      <w:r>
        <w:t xml:space="preserve">This section covers file ownership and permission settings for the WordPress installation.</w:t>
      </w:r>
    </w:p>
    <w:bookmarkStart w:id="117" w:name="X537a10d2bc9a031749d2d4395c48512c2fcd257"/>
    <w:p>
      <w:pPr>
        <w:pStyle w:val="Heading4"/>
      </w:pPr>
      <w:r>
        <w:t xml:space="preserve">6.1 Ensure file ownership model is documented and least-privilege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Document and enforce one least-privilege ownership model per environment. Dedicated/self-managed hosts should prefer a non-web-server file owner (for example,</w:t>
      </w:r>
      <w:r>
        <w:t xml:space="preserve"> </w:t>
      </w:r>
      <w:r>
        <w:rPr>
          <w:rStyle w:val="VerbatimChar"/>
        </w:rPr>
        <w:t xml:space="preserve">wp_user:www-data</w:t>
      </w:r>
      <w:r>
        <w:t xml:space="preserve">). Shared/managed environments may use web-server ownership only with explicit compensating controls.</w:t>
      </w:r>
    </w:p>
    <w:p>
      <w:pPr>
        <w:pStyle w:val="BodyText"/>
      </w:pPr>
      <w:r>
        <w:rPr>
          <w:b/>
          <w:bCs/>
        </w:rPr>
        <w:t xml:space="preserve">Rationale:</w:t>
      </w:r>
      <w:r>
        <w:t xml:space="preserve"> </w:t>
      </w:r>
      <w:r>
        <w:t xml:space="preserve">Ownership strategy is environment-dependent. A non-web-server owner can reduce post-compromise file tampering risk, but some platforms constrain ownership. Security outcomes depend on the full control set (permissions, deployment model, update path), not ownership alone.</w:t>
      </w:r>
    </w:p>
    <w:p>
      <w:pPr>
        <w:pStyle w:val="BodyText"/>
      </w:pPr>
      <w:r>
        <w:rPr>
          <w:b/>
          <w:bCs/>
        </w:rPr>
        <w:t xml:space="preserve">Impact:</w:t>
      </w:r>
      <w:r>
        <w:t xml:space="preserve"> </w:t>
      </w:r>
      <w:r>
        <w:t xml:space="preserve">Teams must choose and document a supported model. Changing ownership on an existing deployment can break updates, plugin installs, and backup tooling if not tested.</w:t>
      </w:r>
    </w:p>
    <w:p>
      <w:pPr>
        <w:pStyle w:val="BodyText"/>
      </w:pPr>
      <w:r>
        <w:rPr>
          <w:b/>
          <w:bCs/>
        </w:rPr>
        <w:t xml:space="preserve">Audit:</w:t>
      </w:r>
    </w:p>
    <w:p>
      <w:pPr>
        <w:pStyle w:val="Compact"/>
        <w:numPr>
          <w:ilvl w:val="0"/>
          <w:numId w:val="1035"/>
        </w:numPr>
      </w:pPr>
      <w:r>
        <w:t xml:space="preserve">Verify a documented ownership model exists for each environment (production/staging/dev).</w:t>
      </w:r>
    </w:p>
    <w:p>
      <w:pPr>
        <w:pStyle w:val="Compact"/>
        <w:numPr>
          <w:ilvl w:val="0"/>
          <w:numId w:val="1035"/>
        </w:numPr>
      </w:pPr>
      <w:r>
        <w:t xml:space="preserve">Verify on-host ownership matches the documented model.</w:t>
      </w:r>
    </w:p>
    <w:p>
      <w:pPr>
        <w:pStyle w:val="Compact"/>
        <w:numPr>
          <w:ilvl w:val="0"/>
          <w:numId w:val="1035"/>
        </w:numPr>
      </w:pPr>
      <w:r>
        <w:t xml:space="preserve">Verify compensating controls are present when web-server ownership is used.</w:t>
      </w:r>
    </w:p>
    <w:p>
      <w:pPr>
        <w:pStyle w:val="FirstParagraph"/>
      </w:pPr>
      <w:r>
        <w:t xml:space="preserve">Example ownership checks:</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rPr>
          <w:b/>
          <w:bCs/>
        </w:rPr>
        <w:t xml:space="preserve">Remediation:</w:t>
      </w:r>
    </w:p>
    <w:p>
      <w:pPr>
        <w:pStyle w:val="BodyText"/>
      </w:pPr>
      <w:r>
        <w:rPr>
          <w:b/>
          <w:bCs/>
        </w:rPr>
        <w:t xml:space="preserve">Model A (preferred on dedicated/self-managed hosts):</w:t>
      </w:r>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wp_user:www-data /path/to/wordpress/</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d </w:t>
      </w:r>
      <w:r>
        <w:rPr>
          <w:rStyle w:val="AttributeTok"/>
        </w:rPr>
        <w:t xml:space="preserve">-exec</w:t>
      </w:r>
      <w:r>
        <w:rPr>
          <w:rStyle w:val="NormalTok"/>
        </w:rPr>
        <w:t xml:space="preserve"> chmod 750 {} </w:t>
      </w:r>
      <w:r>
        <w:rPr>
          <w:rStyle w:val="DataTypeTok"/>
        </w:rPr>
        <w:t xml:space="preserve">\;</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f </w:t>
      </w:r>
      <w:r>
        <w:rPr>
          <w:rStyle w:val="AttributeTok"/>
        </w:rPr>
        <w:t xml:space="preserve">-exec</w:t>
      </w:r>
      <w:r>
        <w:rPr>
          <w:rStyle w:val="NormalTok"/>
        </w:rPr>
        <w:t xml:space="preserve"> chmod 640 {} </w:t>
      </w:r>
      <w:r>
        <w:rPr>
          <w:rStyle w:val="DataTypeTok"/>
        </w:rPr>
        <w:t xml:space="preserve">\;</w:t>
      </w:r>
      <w:r>
        <w:br/>
      </w:r>
      <w:r>
        <w:rPr>
          <w:rStyle w:val="FunctionTok"/>
        </w:rPr>
        <w:t xml:space="preserve">sudo</w:t>
      </w:r>
      <w:r>
        <w:rPr>
          <w:rStyle w:val="NormalTok"/>
        </w:rPr>
        <w:t xml:space="preserve"> chmod 400 /path/to/wordpress/wp-config.php</w:t>
      </w:r>
    </w:p>
    <w:p>
      <w:pPr>
        <w:pStyle w:val="FirstParagraph"/>
      </w:pPr>
      <w:r>
        <w:rPr>
          <w:b/>
          <w:bCs/>
        </w:rPr>
        <w:t xml:space="preserve">Model B (shared/managed hosting constraints):</w:t>
      </w:r>
    </w:p>
    <w:p>
      <w:pPr>
        <w:pStyle w:val="Compact"/>
        <w:numPr>
          <w:ilvl w:val="0"/>
          <w:numId w:val="1036"/>
        </w:numPr>
      </w:pPr>
      <w:r>
        <w:t xml:space="preserve">Keep provider-required ownership model.</w:t>
      </w:r>
    </w:p>
    <w:p>
      <w:pPr>
        <w:pStyle w:val="Compact"/>
        <w:numPr>
          <w:ilvl w:val="0"/>
          <w:numId w:val="1036"/>
        </w:numPr>
      </w:pPr>
      <w:r>
        <w:t xml:space="preserve">Enforce baseline permissions (755/644 or stricter where supported).</w:t>
      </w:r>
    </w:p>
    <w:p>
      <w:pPr>
        <w:pStyle w:val="Compact"/>
        <w:numPr>
          <w:ilvl w:val="0"/>
          <w:numId w:val="1036"/>
        </w:numPr>
      </w:pPr>
      <w:r>
        <w:t xml:space="preserve">Set</w:t>
      </w:r>
      <w:r>
        <w:t xml:space="preserve"> </w:t>
      </w:r>
      <w:r>
        <w:rPr>
          <w:rStyle w:val="VerbatimChar"/>
        </w:rPr>
        <w:t xml:space="preserve">DISALLOW_FILE_EDIT</w:t>
      </w:r>
      <w:r>
        <w:t xml:space="preserve"> </w:t>
      </w:r>
      <w:r>
        <w:t xml:space="preserve">as baseline.</w:t>
      </w:r>
    </w:p>
    <w:p>
      <w:pPr>
        <w:pStyle w:val="Compact"/>
        <w:numPr>
          <w:ilvl w:val="0"/>
          <w:numId w:val="1036"/>
        </w:numPr>
      </w:pPr>
      <w:r>
        <w:t xml:space="preserve">If feasible, enable</w:t>
      </w:r>
      <w:r>
        <w:t xml:space="preserve"> </w:t>
      </w:r>
      <w:r>
        <w:rPr>
          <w:rStyle w:val="VerbatimChar"/>
        </w:rPr>
        <w:t xml:space="preserve">DISALLOW_FILE_MODS</w:t>
      </w:r>
      <w:r>
        <w:t xml:space="preserve"> </w:t>
      </w:r>
      <w:r>
        <w:t xml:space="preserve">with an external update pipeline.</w:t>
      </w:r>
    </w:p>
    <w:p>
      <w:pPr>
        <w:pStyle w:val="FirstParagraph"/>
      </w:pPr>
      <w:r>
        <w:rPr>
          <w:b/>
          <w:bCs/>
        </w:rPr>
        <w:t xml:space="preserve">Default Value:</w:t>
      </w:r>
      <w:r>
        <w:t xml:space="preserve"> </w:t>
      </w:r>
      <w:r>
        <w:t xml:space="preserve">Ownership model depends on host provisioning and control panel behavior.</w:t>
      </w:r>
    </w:p>
    <w:p>
      <w:pPr>
        <w:pStyle w:val="BodyText"/>
      </w:pPr>
      <w:r>
        <w:rPr>
          <w:b/>
          <w:bCs/>
        </w:rPr>
        <w:t xml:space="preserve">References:</w:t>
      </w:r>
    </w:p>
    <w:p>
      <w:pPr>
        <w:pStyle w:val="Compact"/>
        <w:numPr>
          <w:ilvl w:val="0"/>
          <w:numId w:val="1037"/>
        </w:numPr>
      </w:pPr>
      <w:hyperlink r:id="rId35">
        <w:r>
          <w:rPr>
            <w:rStyle w:val="Hyperlink"/>
          </w:rPr>
          <w:t xml:space="preserve">WordPress Hardening — File Permissions</w:t>
        </w:r>
      </w:hyperlink>
    </w:p>
    <w:p>
      <w:pPr>
        <w:pStyle w:val="Compact"/>
        <w:numPr>
          <w:ilvl w:val="0"/>
          <w:numId w:val="1037"/>
        </w:numPr>
      </w:pPr>
      <w:hyperlink r:id="rId116">
        <w:r>
          <w:rPr>
            <w:rStyle w:val="Hyperlink"/>
          </w:rPr>
          <w:t xml:space="preserve">WordPress Changing File Permissions</w:t>
        </w:r>
      </w:hyperlink>
    </w:p>
    <w:p>
      <w:r>
        <w:pict>
          <v:rect style="width:0;height:1.5pt" o:hralign="center" o:hrstd="t" o:hr="t"/>
        </w:pict>
      </w:r>
    </w:p>
    <w:bookmarkEnd w:id="117"/>
    <w:bookmarkStart w:id="118"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38"/>
        </w:numPr>
      </w:pPr>
      <w:r>
        <w:rPr>
          <w:b/>
          <w:bCs/>
        </w:rPr>
        <w:t xml:space="preserve">400</w:t>
      </w:r>
      <w:r>
        <w:t xml:space="preserve"> </w:t>
      </w:r>
      <w:r>
        <w:t xml:space="preserve">is preferred when configuration is managed by deployment automation and no runtime process needs write access.</w:t>
      </w:r>
    </w:p>
    <w:p>
      <w:pPr>
        <w:pStyle w:val="Compact"/>
        <w:numPr>
          <w:ilvl w:val="0"/>
          <w:numId w:val="1038"/>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38"/>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Impact:</w:t>
      </w:r>
      <w:r>
        <w:t xml:space="preserve"> </w:t>
      </w:r>
      <w:r>
        <w:t xml:space="preserve">Legitimate automated tools, deployment scripts, or certain WordPress plugins that attempt to write to</w:t>
      </w:r>
      <w:r>
        <w:t xml:space="preserve"> </w:t>
      </w:r>
      <w:r>
        <w:rPr>
          <w:rStyle w:val="VerbatimChar"/>
        </w:rPr>
        <w:t xml:space="preserve">wp-config.php</w:t>
      </w:r>
      <w:r>
        <w:t xml:space="preserve"> </w:t>
      </w:r>
      <w:r>
        <w:t xml:space="preserve">(e.g., caching plugins adding rules) will fail and require manual configuration by a system administrator.</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FunctionTok"/>
        </w:rPr>
        <w:t xml:space="preserve">chmod</w:t>
      </w:r>
      <w:r>
        <w:rPr>
          <w:rStyle w:val="NormalTok"/>
        </w:rPr>
        <w:t xml:space="preserve"> 400 /path/to/wordpress/wp-config.php</w:t>
      </w:r>
    </w:p>
    <w:p>
      <w:pPr>
        <w:pStyle w:val="SourceCode"/>
      </w:pPr>
      <w:r>
        <w:rPr>
          <w:rStyle w:val="FunctionTok"/>
        </w:rPr>
        <w:t xml:space="preserve">chown</w:t>
      </w:r>
      <w:r>
        <w:rPr>
          <w:rStyle w:val="NormalTok"/>
        </w:rPr>
        <w:t xml:space="preserve"> wp_user:wp_user /path/to/wordpress/wp-config.php</w:t>
      </w:r>
    </w:p>
    <w:p>
      <w:pPr>
        <w:pStyle w:val="FirstParagraph"/>
      </w:pPr>
      <w:r>
        <w:rPr>
          <w:b/>
          <w:bCs/>
        </w:rPr>
        <w:t xml:space="preserve">Default Value:</w:t>
      </w:r>
      <w:r>
        <w:t xml:space="preserve"> </w:t>
      </w:r>
      <w:r>
        <w:t xml:space="preserve">644 (world-readable) in many default configurations.</w:t>
      </w:r>
    </w:p>
    <w:p>
      <w:pPr>
        <w:pStyle w:val="BodyText"/>
      </w:pPr>
      <w:r>
        <w:rPr>
          <w:b/>
          <w:bCs/>
        </w:rPr>
        <w:t xml:space="preserve">References:</w:t>
      </w:r>
    </w:p>
    <w:p>
      <w:pPr>
        <w:pStyle w:val="Compact"/>
        <w:numPr>
          <w:ilvl w:val="0"/>
          <w:numId w:val="1039"/>
        </w:numPr>
      </w:pPr>
      <w:hyperlink r:id="rId116">
        <w:r>
          <w:rPr>
            <w:rStyle w:val="Hyperlink"/>
          </w:rPr>
          <w:t xml:space="preserve">WordPress Changing File Permissions</w:t>
        </w:r>
      </w:hyperlink>
    </w:p>
    <w:p>
      <w:pPr>
        <w:pStyle w:val="Compact"/>
        <w:numPr>
          <w:ilvl w:val="0"/>
          <w:numId w:val="1039"/>
        </w:numPr>
      </w:pPr>
      <w:hyperlink r:id="rId35">
        <w:r>
          <w:rPr>
            <w:rStyle w:val="Hyperlink"/>
          </w:rPr>
          <w:t xml:space="preserve">WordPress Hardening</w:t>
        </w:r>
      </w:hyperlink>
    </w:p>
    <w:p>
      <w:r>
        <w:pict>
          <v:rect style="width:0;height:1.5pt" o:hralign="center" o:hrstd="t" o:hr="t"/>
        </w:pict>
      </w:r>
    </w:p>
    <w:bookmarkEnd w:id="118"/>
    <w:bookmarkStart w:id="119"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can provide defense in depth by reducing direct web exposure. However, WordPress documentation also notes this is debated and can backfire if web-root boundaries are misconfigured.</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pPr>
        <w:pStyle w:val="BodyText"/>
      </w:pPr>
      <w:r>
        <w:rPr>
          <w:b/>
          <w:bCs/>
        </w:rPr>
        <w:t xml:space="preserve">References:</w:t>
      </w:r>
    </w:p>
    <w:p>
      <w:pPr>
        <w:pStyle w:val="Compact"/>
        <w:numPr>
          <w:ilvl w:val="0"/>
          <w:numId w:val="1040"/>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 Moving the File</w:t>
        </w:r>
      </w:hyperlink>
    </w:p>
    <w:p>
      <w:pPr>
        <w:pStyle w:val="Compact"/>
        <w:numPr>
          <w:ilvl w:val="0"/>
          <w:numId w:val="1040"/>
        </w:numPr>
      </w:pPr>
      <w:hyperlink r:id="rId35">
        <w:r>
          <w:rPr>
            <w:rStyle w:val="Hyperlink"/>
          </w:rPr>
          <w:t xml:space="preserve">WordPress Hardening</w:t>
        </w:r>
      </w:hyperlink>
    </w:p>
    <w:p>
      <w:r>
        <w:pict>
          <v:rect style="width:0;height:1.5pt" o:hralign="center" o:hrstd="t" o:hr="t"/>
        </w:pict>
      </w:r>
    </w:p>
    <w:bookmarkEnd w:id="119"/>
    <w:bookmarkEnd w:id="120"/>
    <w:bookmarkStart w:id="130" w:name="logging-and-monitoring"/>
    <w:p>
      <w:pPr>
        <w:pStyle w:val="Heading2"/>
      </w:pPr>
      <w:r>
        <w:t xml:space="preserve">7.0 Logging and Monitoring</w:t>
      </w:r>
    </w:p>
    <w:p>
      <w:pPr>
        <w:pStyle w:val="FirstParagraph"/>
      </w:pPr>
      <w:r>
        <w:t xml:space="preserve">This section addresses audit logging, activity monitoring, and intrusion detection for WordPress.</w:t>
      </w:r>
    </w:p>
    <w:bookmarkStart w:id="123"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pPr>
        <w:pStyle w:val="BodyText"/>
      </w:pPr>
      <w:r>
        <w:rPr>
          <w:b/>
          <w:bCs/>
        </w:rPr>
        <w:t xml:space="preserve">References:</w:t>
      </w:r>
    </w:p>
    <w:p>
      <w:pPr>
        <w:pStyle w:val="Compact"/>
        <w:numPr>
          <w:ilvl w:val="0"/>
          <w:numId w:val="1041"/>
        </w:numPr>
      </w:pPr>
      <w:hyperlink r:id="rId121">
        <w:r>
          <w:rPr>
            <w:rStyle w:val="Hyperlink"/>
          </w:rPr>
          <w:t xml:space="preserve">OWASP Logging Cheat Sheet</w:t>
        </w:r>
      </w:hyperlink>
    </w:p>
    <w:p>
      <w:pPr>
        <w:pStyle w:val="Compact"/>
        <w:numPr>
          <w:ilvl w:val="0"/>
          <w:numId w:val="1041"/>
        </w:numPr>
      </w:pPr>
      <w:hyperlink r:id="rId122">
        <w:r>
          <w:rPr>
            <w:rStyle w:val="VerbatimChar"/>
          </w:rPr>
          <w:t xml:space="preserve">wp_login</w:t>
        </w:r>
        <w:r>
          <w:rPr>
            <w:rStyle w:val="Hyperlink"/>
          </w:rPr>
          <w:t xml:space="preserve"> </w:t>
        </w:r>
        <w:r>
          <w:rPr>
            <w:rStyle w:val="Hyperlink"/>
          </w:rPr>
          <w:t xml:space="preserve">Hook</w:t>
        </w:r>
      </w:hyperlink>
    </w:p>
    <w:p>
      <w:r>
        <w:pict>
          <v:rect style="width:0;height:1.5pt" o:hralign="center" o:hrstd="t" o:hr="t"/>
        </w:pict>
      </w:r>
    </w:p>
    <w:bookmarkEnd w:id="123"/>
    <w:bookmarkStart w:id="126"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(WP-CLI, AIDE, OSSEC, Tripwire) or application level (via many third-party plugins)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lockText"/>
      </w:pPr>
      <w:r>
        <w:t xml:space="preserve">For AIDE installation, database initialization, automated cron scheduling, and WordPress file-change detection commands, see</w:t>
      </w:r>
      <w:r>
        <w:t xml:space="preserve"> </w:t>
      </w:r>
      <w:hyperlink r:id="rId79">
        <w:r>
          <w:rPr>
            <w:rStyle w:val="Hyperlink"/>
          </w:rPr>
          <w:t xml:space="preserve">WordPress Operations Runbook</w:t>
        </w:r>
      </w:hyperlink>
      <w:r>
        <w:t xml:space="preserve"> </w:t>
      </w:r>
      <w:r>
        <w:t xml:space="preserve">§5.6.</w:t>
      </w:r>
    </w:p>
    <w:p>
      <w:pPr>
        <w:pStyle w:val="FirstParagraph"/>
      </w:pPr>
      <w:r>
        <w:rPr>
          <w:b/>
          <w:bCs/>
        </w:rPr>
        <w:t xml:space="preserve">Default Value:</w:t>
      </w:r>
      <w:r>
        <w:t xml:space="preserve"> </w:t>
      </w:r>
      <w:r>
        <w:t xml:space="preserve">No integrity monitoring is configured by default.</w:t>
      </w:r>
    </w:p>
    <w:p>
      <w:pPr>
        <w:pStyle w:val="BodyText"/>
      </w:pPr>
      <w:r>
        <w:rPr>
          <w:b/>
          <w:bCs/>
        </w:rPr>
        <w:t xml:space="preserve">References:</w:t>
      </w:r>
    </w:p>
    <w:p>
      <w:pPr>
        <w:pStyle w:val="Compact"/>
        <w:numPr>
          <w:ilvl w:val="0"/>
          <w:numId w:val="1042"/>
        </w:numPr>
      </w:pPr>
      <w:hyperlink r:id="rId124">
        <w:r>
          <w:rPr>
            <w:rStyle w:val="Hyperlink"/>
          </w:rPr>
          <w:t xml:space="preserve">WP-CLI</w:t>
        </w:r>
        <w:r>
          <w:rPr>
            <w:rStyle w:val="Hyperlink"/>
          </w:rPr>
          <w:t xml:space="preserve"> </w:t>
        </w:r>
        <w:r>
          <w:rPr>
            <w:rStyle w:val="VerbatimChar"/>
          </w:rPr>
          <w:t xml:space="preserve">wp core verify-checksums</w:t>
        </w:r>
      </w:hyperlink>
    </w:p>
    <w:p>
      <w:pPr>
        <w:pStyle w:val="Compact"/>
        <w:numPr>
          <w:ilvl w:val="0"/>
          <w:numId w:val="1042"/>
        </w:numPr>
      </w:pPr>
      <w:hyperlink r:id="rId125">
        <w:r>
          <w:rPr>
            <w:rStyle w:val="Hyperlink"/>
          </w:rPr>
          <w:t xml:space="preserve">WP-CLI</w:t>
        </w:r>
        <w:r>
          <w:rPr>
            <w:rStyle w:val="Hyperlink"/>
          </w:rPr>
          <w:t xml:space="preserve"> </w:t>
        </w:r>
        <w:r>
          <w:rPr>
            <w:rStyle w:val="VerbatimChar"/>
          </w:rPr>
          <w:t xml:space="preserve">wp plugin verify-checksums</w:t>
        </w:r>
      </w:hyperlink>
    </w:p>
    <w:p>
      <w:r>
        <w:pict>
          <v:rect style="width:0;height:1.5pt" o:hralign="center" o:hrstd="t" o:hr="t"/>
        </w:pict>
      </w:r>
    </w:p>
    <w:bookmarkEnd w:id="126"/>
    <w:bookmarkStart w:id="129"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Application-level file integrity checks (7.2) compare files against known-good checksums but cannot detect malware injected into non-core files, uploaded web shells, or obfuscated payloads in legitimate-looking files. As well, all application-level security tools, including malware scanning provided by third-party plugins, are unreliable in an actual breach scenario, since their code executes within the compromised environment. Malware is often designed to defeat application-level scanners. Network and server-level scanning tools can reliably use signature databases and heuristic analysis that cover a broader threat surface from a secure position if the application environment is breached.</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43"/>
        </w:numPr>
      </w:pPr>
      <w:r>
        <w:t xml:space="preserve">Install a server-level malware detection tool appropriate to the environment:</w:t>
      </w:r>
    </w:p>
    <w:p>
      <w:pPr>
        <w:pStyle w:val="Compact"/>
        <w:numPr>
          <w:ilvl w:val="1"/>
          <w:numId w:val="1044"/>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44"/>
        </w:numPr>
      </w:pPr>
      <w:r>
        <w:rPr>
          <w:b/>
          <w:bCs/>
        </w:rPr>
        <w:t xml:space="preserve">Self-managed:</w:t>
      </w:r>
      <w:r>
        <w:t xml:space="preserve"> </w:t>
      </w:r>
      <w:r>
        <w:t xml:space="preserve">Install Linux Malware Detect (LMD) with ClamAV as a scanning engine.</w:t>
      </w:r>
    </w:p>
    <w:p>
      <w:pPr>
        <w:pStyle w:val="Compact"/>
        <w:numPr>
          <w:ilvl w:val="0"/>
          <w:numId w:val="1043"/>
        </w:numPr>
      </w:pPr>
      <w:r>
        <w:t xml:space="preserve">Configure daily scheduled scans of the WordPress installation directory.</w:t>
      </w:r>
    </w:p>
    <w:p>
      <w:pPr>
        <w:pStyle w:val="Compact"/>
        <w:numPr>
          <w:ilvl w:val="0"/>
          <w:numId w:val="1043"/>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43"/>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pPr>
        <w:pStyle w:val="BodyText"/>
      </w:pPr>
      <w:r>
        <w:rPr>
          <w:b/>
          <w:bCs/>
        </w:rPr>
        <w:t xml:space="preserve">References:</w:t>
      </w:r>
    </w:p>
    <w:p>
      <w:pPr>
        <w:pStyle w:val="Compact"/>
        <w:numPr>
          <w:ilvl w:val="0"/>
          <w:numId w:val="1045"/>
        </w:numPr>
      </w:pPr>
      <w:hyperlink r:id="rId127">
        <w:r>
          <w:rPr>
            <w:rStyle w:val="Hyperlink"/>
          </w:rPr>
          <w:t xml:space="preserve">ClamAV Documentation</w:t>
        </w:r>
      </w:hyperlink>
    </w:p>
    <w:p>
      <w:pPr>
        <w:pStyle w:val="Compact"/>
        <w:numPr>
          <w:ilvl w:val="0"/>
          <w:numId w:val="1045"/>
        </w:numPr>
      </w:pPr>
      <w:hyperlink r:id="rId35">
        <w:r>
          <w:rPr>
            <w:rStyle w:val="Hyperlink"/>
          </w:rPr>
          <w:t xml:space="preserve">WordPress Hardening</w:t>
        </w:r>
      </w:hyperlink>
    </w:p>
    <w:p>
      <w:pPr>
        <w:pStyle w:val="Compact"/>
        <w:numPr>
          <w:ilvl w:val="0"/>
          <w:numId w:val="1045"/>
        </w:numPr>
      </w:pPr>
      <w:hyperlink r:id="rId128">
        <w:r>
          <w:rPr>
            <w:rStyle w:val="Hyperlink"/>
          </w:rPr>
          <w:t xml:space="preserve">Snicco series on WordPress plugin-based malware scanners</w:t>
        </w:r>
      </w:hyperlink>
    </w:p>
    <w:p>
      <w:r>
        <w:pict>
          <v:rect style="width:0;height:1.5pt" o:hralign="center" o:hrstd="t" o:hr="t"/>
        </w:pict>
      </w:r>
    </w:p>
    <w:bookmarkEnd w:id="129"/>
    <w:bookmarkEnd w:id="130"/>
    <w:bookmarkStart w:id="142" w:name="X7e9f1bde50c8aa30356290a7617a8b456c65843"/>
    <w:p>
      <w:pPr>
        <w:pStyle w:val="Heading2"/>
      </w:pPr>
      <w:r>
        <w:t xml:space="preserve">8.0 Supply Chain and Component (Plugin and Theme) Management</w:t>
      </w:r>
    </w:p>
    <w:p>
      <w:pPr>
        <w:pStyle w:val="FirstParagraph"/>
      </w:pPr>
      <w:r>
        <w:t xml:space="preserve">This section addresses the security of pluggable WordPress components known as plugins and themes (as well as their sub-components called extensions or add-ons), and their update processes.</w:t>
      </w:r>
    </w:p>
    <w:bookmarkStart w:id="133"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Impact:</w:t>
      </w:r>
      <w:r>
        <w:t xml:space="preserve"> </w:t>
      </w:r>
      <w:r>
        <w:t xml:space="preserve">Administrators cannot quickly activate previously installed but inactive themes or plugins; they must be re-downloaded and re-installed when needed.</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46"/>
        </w:numPr>
      </w:pPr>
      <w:hyperlink r:id="rId35">
        <w:r>
          <w:rPr>
            <w:rStyle w:val="Hyperlink"/>
          </w:rPr>
          <w:t xml:space="preserve">WordPress Hardening</w:t>
        </w:r>
      </w:hyperlink>
    </w:p>
    <w:p>
      <w:pPr>
        <w:pStyle w:val="Compact"/>
        <w:numPr>
          <w:ilvl w:val="0"/>
          <w:numId w:val="1046"/>
        </w:numPr>
      </w:pPr>
      <w:hyperlink r:id="rId131">
        <w:r>
          <w:rPr>
            <w:rStyle w:val="Hyperlink"/>
          </w:rPr>
          <w:t xml:space="preserve">WordPress Managing Plugins</w:t>
        </w:r>
      </w:hyperlink>
    </w:p>
    <w:p>
      <w:pPr>
        <w:pStyle w:val="Compact"/>
        <w:numPr>
          <w:ilvl w:val="0"/>
          <w:numId w:val="1046"/>
        </w:numPr>
      </w:pPr>
      <w:hyperlink r:id="rId132">
        <w:r>
          <w:rPr>
            <w:rStyle w:val="Hyperlink"/>
          </w:rPr>
          <w:t xml:space="preserve">WordPress Managing Themes</w:t>
        </w:r>
      </w:hyperlink>
    </w:p>
    <w:p>
      <w:r>
        <w:pict>
          <v:rect style="width:0;height:1.5pt" o:hralign="center" o:hrstd="t" o:hr="t"/>
        </w:pict>
      </w:r>
    </w:p>
    <w:bookmarkEnd w:id="133"/>
    <w:bookmarkStart w:id="135"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Disable the built-in file editor by default (see 4.1:</w:t>
      </w:r>
      <w:r>
        <w:t xml:space="preserve"> </w:t>
      </w:r>
      <w:r>
        <w:rPr>
          <w:rStyle w:val="VerbatimChar"/>
        </w:rPr>
        <w:t xml:space="preserve">DISALLOW_FILE_EDIT</w:t>
      </w:r>
      <w:r>
        <w:t xml:space="preserve">). Use</w:t>
      </w:r>
      <w:r>
        <w:t xml:space="preserve"> </w:t>
      </w:r>
      <w:r>
        <w:rPr>
          <w:rStyle w:val="VerbatimChar"/>
        </w:rPr>
        <w:t xml:space="preserve">DISALLOW_FILE_MODS</w:t>
      </w:r>
      <w:r>
        <w:t xml:space="preserve"> </w:t>
      </w:r>
      <w:r>
        <w:t xml:space="preserve">only for hardened profiles with external update workflows.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47"/>
        </w:numPr>
      </w:pPr>
      <w:hyperlink r:id="rId134">
        <w:r>
          <w:rPr>
            <w:rStyle w:val="Hyperlink"/>
          </w:rPr>
          <w:t xml:space="preserve">WordPress Plugin Developer Guidelines</w:t>
        </w:r>
      </w:hyperlink>
    </w:p>
    <w:p>
      <w:pPr>
        <w:pStyle w:val="Compact"/>
        <w:numPr>
          <w:ilvl w:val="0"/>
          <w:numId w:val="1047"/>
        </w:numPr>
      </w:pPr>
      <w:hyperlink r:id="rId35">
        <w:r>
          <w:rPr>
            <w:rStyle w:val="Hyperlink"/>
          </w:rPr>
          <w:t xml:space="preserve">WordPress Hardening</w:t>
        </w:r>
      </w:hyperlink>
    </w:p>
    <w:p>
      <w:r>
        <w:pict>
          <v:rect style="width:0;height:1.5pt" o:hralign="center" o:hrstd="t" o:hr="t"/>
        </w:pict>
      </w:r>
    </w:p>
    <w:bookmarkEnd w:id="135"/>
    <w:bookmarkStart w:id="138"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 --path=/path/to/wordpress</w:t>
      </w:r>
    </w:p>
    <w:p>
      <w:pPr>
        <w:pStyle w:val="SourceCode"/>
      </w:pPr>
      <w:r>
        <w:rPr>
          <w:rStyle w:val="VerbatimChar"/>
        </w:rPr>
        <w:t xml:space="preserve">$ wp theme list --fields=name,version,update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Sucuri, WPScan, and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lockText"/>
      </w:pPr>
      <w:r>
        <w:t xml:space="preserve">For the complete update procedure with staging verification, rollback steps, and escalation criteria, see</w:t>
      </w:r>
      <w:r>
        <w:t xml:space="preserve"> </w:t>
      </w:r>
      <w:hyperlink r:id="rId79">
        <w:r>
          <w:rPr>
            <w:rStyle w:val="Hyperlink"/>
          </w:rPr>
          <w:t xml:space="preserve">WordPress Operations Runbook</w:t>
        </w:r>
      </w:hyperlink>
      <w:r>
        <w:t xml:space="preserve"> </w:t>
      </w:r>
      <w:r>
        <w:t xml:space="preserve">§6.3.</w:t>
      </w:r>
    </w:p>
    <w:p>
      <w:pPr>
        <w:pStyle w:val="FirstParagraph"/>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p>
    <w:p>
      <w:pPr>
        <w:pStyle w:val="Compact"/>
        <w:numPr>
          <w:ilvl w:val="0"/>
          <w:numId w:val="1048"/>
        </w:numPr>
      </w:pPr>
      <w:hyperlink r:id="rId136">
        <w:r>
          <w:rPr>
            <w:rStyle w:val="Hyperlink"/>
          </w:rPr>
          <w:t xml:space="preserve">Patchstack Vulnerability Database</w:t>
        </w:r>
      </w:hyperlink>
    </w:p>
    <w:p>
      <w:pPr>
        <w:pStyle w:val="Compact"/>
        <w:numPr>
          <w:ilvl w:val="0"/>
          <w:numId w:val="1048"/>
        </w:numPr>
      </w:pPr>
      <w:hyperlink r:id="rId137">
        <w:r>
          <w:rPr>
            <w:rStyle w:val="Hyperlink"/>
          </w:rPr>
          <w:t xml:space="preserve">Exploit Prediction Scoring System</w:t>
        </w:r>
      </w:hyperlink>
    </w:p>
    <w:p>
      <w:r>
        <w:pict>
          <v:rect style="width:0;height:1.5pt" o:hralign="center" o:hrstd="t" o:hr="t"/>
        </w:pict>
      </w:r>
    </w:p>
    <w:bookmarkEnd w:id="138"/>
    <w:bookmarkStart w:id="141"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 WP-CLI 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49"/>
        </w:numPr>
      </w:pPr>
      <w:r>
        <w:t xml:space="preserve">Generate an SBOM using WP-CLI and system commands:</w:t>
      </w:r>
    </w:p>
    <w:p>
      <w:pPr>
        <w:pStyle w:val="SourceCode"/>
      </w:pPr>
      <w:r>
        <w:rPr>
          <w:rStyle w:val="VerbatimChar"/>
        </w:rPr>
        <w:t xml:space="preserve"># Core version</w:t>
      </w:r>
      <w:r>
        <w:br/>
      </w:r>
      <w:r>
        <w:rPr>
          <w:rStyle w:val="VerbatimChar"/>
        </w:rPr>
        <w:t xml:space="preserve">wp core version --path=/path/to/wordpress</w:t>
      </w:r>
      <w:r>
        <w:br/>
      </w:r>
      <w:r>
        <w:br/>
      </w:r>
      <w:r>
        <w:rPr>
          <w:rStyle w:val="VerbatimChar"/>
        </w:rPr>
        <w:t xml:space="preserve"># All plugins with versions</w:t>
      </w:r>
      <w:r>
        <w:br/>
      </w:r>
      <w:r>
        <w:rPr>
          <w:rStyle w:val="VerbatimChar"/>
        </w:rPr>
        <w:t xml:space="preserve">wp plugin list --fields=name,version,status --path=/path/to/wordpress --format=json</w:t>
      </w:r>
      <w:r>
        <w:br/>
      </w:r>
      <w:r>
        <w:br/>
      </w:r>
      <w:r>
        <w:rPr>
          <w:rStyle w:val="VerbatimChar"/>
        </w:rPr>
        <w:t xml:space="preserve"># All themes with versions</w:t>
      </w:r>
      <w:r>
        <w:br/>
      </w:r>
      <w:r>
        <w:rPr>
          <w:rStyle w:val="VerbatimChar"/>
        </w:rPr>
        <w:t xml:space="preserve">wp theme list --fields=name,version,status --path=/path/to/wordpress --format=json</w:t>
      </w:r>
      <w:r>
        <w:br/>
      </w:r>
      <w:r>
        <w:br/>
      </w:r>
      <w:r>
        <w:rPr>
          <w:rStyle w:val="VerbatimChar"/>
        </w:rPr>
        <w:t xml:space="preserve"># PHP version and extensions</w:t>
      </w:r>
      <w:r>
        <w:br/>
      </w:r>
      <w:r>
        <w:rPr>
          <w:rStyle w:val="VerbatimChar"/>
        </w:rPr>
        <w:t xml:space="preserve">php -v &amp;&amp; php -m</w:t>
      </w:r>
      <w:r>
        <w:br/>
      </w:r>
      <w:r>
        <w:br/>
      </w:r>
      <w:r>
        <w:rPr>
          <w:rStyle w:val="VerbatimChar"/>
        </w:rPr>
        <w:t xml:space="preserve"># Web server and database versions</w:t>
      </w:r>
      <w:r>
        <w:br/>
      </w:r>
      <w:r>
        <w:rPr>
          <w:rStyle w:val="VerbatimChar"/>
        </w:rPr>
        <w:t xml:space="preserve">nginx -v 2&gt;&amp;1 || apache2 -v 2&gt;&amp;1  # On RHEL/AlmaLinux/Rocky Linux: httpd -v</w:t>
      </w:r>
      <w:r>
        <w:br/>
      </w:r>
      <w:r>
        <w:rPr>
          <w:rStyle w:val="VerbatimChar"/>
        </w:rPr>
        <w:t xml:space="preserve">mysql --version</w:t>
      </w:r>
    </w:p>
    <w:p>
      <w:pPr>
        <w:pStyle w:val="Compact"/>
        <w:numPr>
          <w:ilvl w:val="0"/>
          <w:numId w:val="1050"/>
        </w:numPr>
      </w:pPr>
      <w:r>
        <w:t xml:space="preserve">Integrate SBOM generation into deployment pipelines.</w:t>
      </w:r>
    </w:p>
    <w:p>
      <w:pPr>
        <w:pStyle w:val="Compact"/>
        <w:numPr>
          <w:ilvl w:val="0"/>
          <w:numId w:val="1050"/>
        </w:numPr>
      </w:pPr>
      <w:r>
        <w:t xml:space="preserve">Cross-reference the SBOM against vulnerability databases (Patchstack, Sucuri, WPScan, and Wordfence)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51"/>
        </w:numPr>
      </w:pPr>
      <w:hyperlink r:id="rId139">
        <w:r>
          <w:rPr>
            <w:rStyle w:val="Hyperlink"/>
          </w:rPr>
          <w:t xml:space="preserve">CISA SBOM Resources</w:t>
        </w:r>
      </w:hyperlink>
    </w:p>
    <w:p>
      <w:pPr>
        <w:pStyle w:val="Compact"/>
        <w:numPr>
          <w:ilvl w:val="0"/>
          <w:numId w:val="1051"/>
        </w:numPr>
      </w:pPr>
      <w:hyperlink r:id="rId140">
        <w:r>
          <w:rPr>
            <w:rStyle w:val="Hyperlink"/>
          </w:rPr>
          <w:t xml:space="preserve">OWASP Software Bill of Materials Cheat Sheet</w:t>
        </w:r>
      </w:hyperlink>
    </w:p>
    <w:p>
      <w:r>
        <w:pict>
          <v:rect style="width:0;height:1.5pt" o:hralign="center" o:hrstd="t" o:hr="t"/>
        </w:pict>
      </w:r>
    </w:p>
    <w:bookmarkEnd w:id="141"/>
    <w:bookmarkEnd w:id="142"/>
    <w:bookmarkStart w:id="146"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145"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such as</w:t>
      </w:r>
      <w:r>
        <w:t xml:space="preserve"> </w:t>
      </w:r>
      <w:r>
        <w:rPr>
          <w:b/>
          <w:bCs/>
        </w:rPr>
        <w:t xml:space="preserve">ModSecurity</w:t>
      </w:r>
      <w:r>
        <w:t xml:space="preserve">,</w:t>
      </w:r>
      <w:r>
        <w:t xml:space="preserve"> </w:t>
      </w:r>
      <w:r>
        <w:rPr>
          <w:b/>
          <w:bCs/>
        </w:rPr>
        <w:t xml:space="preserve">open-appsec</w:t>
      </w:r>
      <w:r>
        <w:t xml:space="preserve">,</w:t>
      </w:r>
      <w:r>
        <w:t xml:space="preserve"> </w:t>
      </w:r>
      <w:r>
        <w:rPr>
          <w:b/>
          <w:bCs/>
        </w:rPr>
        <w:t xml:space="preserve">NGINX App Protect WAF</w:t>
      </w:r>
      <w:r>
        <w:t xml:space="preserve">,</w:t>
      </w:r>
      <w:r>
        <w:t xml:space="preserve"> </w:t>
      </w:r>
      <w:r>
        <w:rPr>
          <w:b/>
          <w:bCs/>
        </w:rPr>
        <w:t xml:space="preserve">7G WAF</w:t>
      </w:r>
      <w:r>
        <w:t xml:space="preserve">, or</w:t>
      </w:r>
      <w:r>
        <w:t xml:space="preserve"> </w:t>
      </w:r>
      <w:r>
        <w:rPr>
          <w:b/>
          <w:bCs/>
        </w:rPr>
        <w:t xml:space="preserve">Coraza</w:t>
      </w:r>
      <w:r>
        <w:t xml:space="preserve"> </w:t>
      </w:r>
      <w:r>
        <w:t xml:space="preserve">(OWASP Coraza WAF) 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(for example, ModSecurity or Coraza),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a server-level WAF,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or Coraza with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143">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103">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52"/>
        </w:numPr>
      </w:pPr>
      <w:hyperlink r:id="rId144">
        <w:r>
          <w:rPr>
            <w:rStyle w:val="Hyperlink"/>
          </w:rPr>
          <w:t xml:space="preserve">OWASP Core Rule Set (CRS)</w:t>
        </w:r>
      </w:hyperlink>
    </w:p>
    <w:p>
      <w:pPr>
        <w:pStyle w:val="Compact"/>
        <w:numPr>
          <w:ilvl w:val="0"/>
          <w:numId w:val="1052"/>
        </w:numPr>
      </w:pPr>
      <w:hyperlink r:id="rId143">
        <w:r>
          <w:rPr>
            <w:rStyle w:val="Hyperlink"/>
          </w:rPr>
          <w:t xml:space="preserve">WordPress Rule Exclusions Plugin for OWASP CRS</w:t>
        </w:r>
      </w:hyperlink>
    </w:p>
    <w:p>
      <w:r>
        <w:pict>
          <v:rect style="width:0;height:1.5pt" o:hralign="center" o:hrstd="t" o:hr="t"/>
        </w:pict>
      </w:r>
    </w:p>
    <w:bookmarkEnd w:id="145"/>
    <w:bookmarkEnd w:id="146"/>
    <w:bookmarkStart w:id="151"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150"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53"/>
        </w:numPr>
      </w:pPr>
      <w:r>
        <w:t xml:space="preserve">Configure server-level backups (not relying solely on WordPress plugins) with daily frequency at minimum.</w:t>
      </w:r>
    </w:p>
    <w:p>
      <w:pPr>
        <w:pStyle w:val="Compact"/>
        <w:numPr>
          <w:ilvl w:val="0"/>
          <w:numId w:val="1053"/>
        </w:numPr>
      </w:pPr>
      <w:r>
        <w:t xml:space="preserve">Store backups in an offsite location (e.g., a separate cloud storage account, S3 bucket, or remote server) that is not accessible from the production web server.</w:t>
      </w:r>
    </w:p>
    <w:p>
      <w:pPr>
        <w:pStyle w:val="Compact"/>
        <w:numPr>
          <w:ilvl w:val="0"/>
          <w:numId w:val="1053"/>
        </w:numPr>
      </w:pPr>
      <w:r>
        <w:t xml:space="preserve">Encrypt backup archives using AES-256 or equivalent.</w:t>
      </w:r>
    </w:p>
    <w:p>
      <w:pPr>
        <w:pStyle w:val="Compact"/>
        <w:numPr>
          <w:ilvl w:val="0"/>
          <w:numId w:val="1053"/>
        </w:numPr>
      </w:pPr>
      <w:r>
        <w:t xml:space="preserve">Test backup restoration quarterly by performing a full recovery to a staging environment.</w:t>
      </w:r>
    </w:p>
    <w:p>
      <w:pPr>
        <w:pStyle w:val="Compact"/>
        <w:numPr>
          <w:ilvl w:val="0"/>
          <w:numId w:val="1053"/>
        </w:numPr>
      </w:pPr>
      <w:r>
        <w:t xml:space="preserve">Retain at least 30 days of daily backups and 90 days of weekly backups, allowing recovery from compromises that may not be detected immediately.</w:t>
      </w:r>
    </w:p>
    <w:p>
      <w:pPr>
        <w:pStyle w:val="Compact"/>
        <w:numPr>
          <w:ilvl w:val="0"/>
          <w:numId w:val="1053"/>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54"/>
        </w:numPr>
      </w:pPr>
      <w:hyperlink r:id="rId147">
        <w:r>
          <w:rPr>
            <w:rStyle w:val="Hyperlink"/>
          </w:rPr>
          <w:t xml:space="preserve">WordPress Backups</w:t>
        </w:r>
      </w:hyperlink>
    </w:p>
    <w:p>
      <w:pPr>
        <w:pStyle w:val="Compact"/>
        <w:numPr>
          <w:ilvl w:val="0"/>
          <w:numId w:val="1054"/>
        </w:numPr>
      </w:pPr>
      <w:hyperlink r:id="rId148">
        <w:r>
          <w:rPr>
            <w:rStyle w:val="Hyperlink"/>
          </w:rPr>
          <w:t xml:space="preserve">WordPress Backing Up Your Database</w:t>
        </w:r>
      </w:hyperlink>
    </w:p>
    <w:p>
      <w:pPr>
        <w:pStyle w:val="Compact"/>
        <w:numPr>
          <w:ilvl w:val="0"/>
          <w:numId w:val="1054"/>
        </w:numPr>
      </w:pPr>
      <w:hyperlink r:id="rId149">
        <w:r>
          <w:rPr>
            <w:rStyle w:val="Hyperlink"/>
          </w:rPr>
          <w:t xml:space="preserve">WordPress Backing Up Your Files</w:t>
        </w:r>
      </w:hyperlink>
    </w:p>
    <w:p>
      <w:r>
        <w:pict>
          <v:rect style="width:0;height:1.5pt" o:hralign="center" o:hrstd="t" o:hr="t"/>
        </w:pict>
      </w:r>
    </w:p>
    <w:bookmarkEnd w:id="150"/>
    <w:bookmarkEnd w:id="151"/>
    <w:bookmarkStart w:id="166" w:name="ai-integration-security"/>
    <w:p>
      <w:pPr>
        <w:pStyle w:val="Heading2"/>
      </w:pPr>
      <w:r>
        <w:t xml:space="preserve">11.0 AI Integration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158"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 The IBM X-Force 2026 Threat Intelligence Index reports that stolen credentials for AI chatbot platforms are now appearing in underground marketplaces, driven largely by infostealer infections — making secure storage and rotation of AI API keys an operational priority, not just a best practice.</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55"/>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br/>
      </w:r>
      <w:r>
        <w:rPr>
          <w:rStyle w:val="CommentTok"/>
        </w:rPr>
        <w:t xml:space="preserve"># Run as the WordPress site user, not root.</w:t>
      </w:r>
    </w:p>
    <w:p>
      <w:pPr>
        <w:pStyle w:val="Compact"/>
        <w:numPr>
          <w:ilvl w:val="0"/>
          <w:numId w:val="1056"/>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56"/>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57"/>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57"/>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57"/>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58"/>
        </w:numPr>
      </w:pPr>
      <w:hyperlink r:id="rId152">
        <w:r>
          <w:rPr>
            <w:rStyle w:val="Hyperlink"/>
          </w:rPr>
          <w:t xml:space="preserve">OWASP Secrets Management Cheat Sheet</w:t>
        </w:r>
      </w:hyperlink>
    </w:p>
    <w:p>
      <w:pPr>
        <w:pStyle w:val="Compact"/>
        <w:numPr>
          <w:ilvl w:val="0"/>
          <w:numId w:val="1058"/>
        </w:numPr>
      </w:pPr>
      <w:r>
        <w:t xml:space="preserve">Felix Arntz:</w:t>
      </w:r>
      <w:r>
        <w:t xml:space="preserve"> </w:t>
      </w:r>
      <w:hyperlink r:id="rId153">
        <w:r>
          <w:rPr>
            <w:rStyle w:val="Hyperlink"/>
          </w:rPr>
          <w:t xml:space="preserve">Storing Confidential Data in WordPress</w:t>
        </w:r>
      </w:hyperlink>
    </w:p>
    <w:p>
      <w:pPr>
        <w:pStyle w:val="Compact"/>
        <w:numPr>
          <w:ilvl w:val="0"/>
          <w:numId w:val="1058"/>
        </w:numPr>
      </w:pPr>
      <w:r>
        <w:t xml:space="preserve">Pantheon:</w:t>
      </w:r>
      <w:r>
        <w:t xml:space="preserve"> </w:t>
      </w:r>
      <w:hyperlink r:id="rId154">
        <w:r>
          <w:rPr>
            <w:rStyle w:val="Hyperlink"/>
          </w:rPr>
          <w:t xml:space="preserve">Secrets Management in WordPress</w:t>
        </w:r>
      </w:hyperlink>
    </w:p>
    <w:p>
      <w:pPr>
        <w:pStyle w:val="Compact"/>
        <w:numPr>
          <w:ilvl w:val="0"/>
          <w:numId w:val="1058"/>
        </w:numPr>
      </w:pPr>
      <w:r>
        <w:t xml:space="preserve">Snicco:</w:t>
      </w:r>
      <w:r>
        <w:t xml:space="preserve"> </w:t>
      </w:r>
      <w:hyperlink r:id="rId155">
        <w:r>
          <w:rPr>
            <w:rStyle w:val="Hyperlink"/>
          </w:rPr>
          <w:t xml:space="preserve">Vaults and Pillars</w:t>
        </w:r>
      </w:hyperlink>
    </w:p>
    <w:p>
      <w:pPr>
        <w:pStyle w:val="Compact"/>
        <w:numPr>
          <w:ilvl w:val="0"/>
          <w:numId w:val="1058"/>
        </w:numPr>
      </w:pPr>
      <w:hyperlink r:id="rId156">
        <w:r>
          <w:rPr>
            <w:rStyle w:val="Hyperlink"/>
          </w:rPr>
          <w:t xml:space="preserve">WordPress VIP Environment Variables</w:t>
        </w:r>
      </w:hyperlink>
    </w:p>
    <w:p>
      <w:pPr>
        <w:pStyle w:val="Compact"/>
        <w:numPr>
          <w:ilvl w:val="0"/>
          <w:numId w:val="1058"/>
        </w:numPr>
      </w:pPr>
      <w:hyperlink r:id="rId157">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158"/>
    <w:bookmarkStart w:id="162"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59"/>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59"/>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59"/>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60"/>
        </w:numPr>
      </w:pPr>
      <w:hyperlink r:id="rId159">
        <w:r>
          <w:rPr>
            <w:rStyle w:val="Hyperlink"/>
          </w:rPr>
          <w:t xml:space="preserve">WordPress Sanitizing Data</w:t>
        </w:r>
      </w:hyperlink>
    </w:p>
    <w:p>
      <w:pPr>
        <w:pStyle w:val="Compact"/>
        <w:numPr>
          <w:ilvl w:val="0"/>
          <w:numId w:val="1060"/>
        </w:numPr>
      </w:pPr>
      <w:hyperlink r:id="rId160">
        <w:r>
          <w:rPr>
            <w:rStyle w:val="Hyperlink"/>
          </w:rPr>
          <w:t xml:space="preserve">WordPress Escaping Data</w:t>
        </w:r>
      </w:hyperlink>
    </w:p>
    <w:p>
      <w:pPr>
        <w:pStyle w:val="Compact"/>
        <w:numPr>
          <w:ilvl w:val="0"/>
          <w:numId w:val="1060"/>
        </w:numPr>
      </w:pPr>
      <w:hyperlink r:id="rId161">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162"/>
    <w:bookmarkStart w:id="165"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61"/>
        </w:numPr>
      </w:pPr>
      <w:r>
        <w:t xml:space="preserve">Verify that a written AI acceptable use policy exists and has been communicated to all WordPress team members.</w:t>
      </w:r>
    </w:p>
    <w:p>
      <w:pPr>
        <w:pStyle w:val="Compact"/>
        <w:numPr>
          <w:ilvl w:val="0"/>
          <w:numId w:val="1061"/>
        </w:numPr>
      </w:pPr>
      <w:r>
        <w:t xml:space="preserve">Confirm that only approved AI plugins are installed on production sites.</w:t>
      </w:r>
    </w:p>
    <w:p>
      <w:pPr>
        <w:pStyle w:val="Compact"/>
        <w:numPr>
          <w:ilvl w:val="0"/>
          <w:numId w:val="1061"/>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62"/>
        </w:numPr>
      </w:pPr>
      <w:r>
        <w:t xml:space="preserve">Develop an AI acceptable use policy covering approved tools, prohibited data inputs (credentials, PII, proprietary content), and disclosure requirements.</w:t>
      </w:r>
    </w:p>
    <w:p>
      <w:pPr>
        <w:pStyle w:val="Compact"/>
        <w:numPr>
          <w:ilvl w:val="0"/>
          <w:numId w:val="1062"/>
        </w:numPr>
      </w:pPr>
      <w:r>
        <w:t xml:space="preserve">Maintain an inventory of approved AI plugins and services.</w:t>
      </w:r>
    </w:p>
    <w:p>
      <w:pPr>
        <w:pStyle w:val="Compact"/>
        <w:numPr>
          <w:ilvl w:val="0"/>
          <w:numId w:val="1062"/>
        </w:numPr>
      </w:pPr>
      <w:r>
        <w:t xml:space="preserve">Configure AI services with corporate authentication and audit logging where available.</w:t>
      </w:r>
    </w:p>
    <w:p>
      <w:pPr>
        <w:pStyle w:val="Compact"/>
        <w:numPr>
          <w:ilvl w:val="0"/>
          <w:numId w:val="1062"/>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63"/>
        </w:numPr>
      </w:pPr>
      <w:hyperlink r:id="rId163">
        <w:r>
          <w:rPr>
            <w:rStyle w:val="Hyperlink"/>
          </w:rPr>
          <w:t xml:space="preserve">NIST AI Risk Management Framework Playbook</w:t>
        </w:r>
      </w:hyperlink>
    </w:p>
    <w:p>
      <w:pPr>
        <w:pStyle w:val="Compact"/>
        <w:numPr>
          <w:ilvl w:val="0"/>
          <w:numId w:val="1063"/>
        </w:numPr>
      </w:pPr>
      <w:hyperlink r:id="rId164">
        <w:r>
          <w:rPr>
            <w:rStyle w:val="Hyperlink"/>
          </w:rPr>
          <w:t xml:space="preserve">OWASP Top 10 for Large Language Model Applications</w:t>
        </w:r>
      </w:hyperlink>
    </w:p>
    <w:p>
      <w:r>
        <w:pict>
          <v:rect style="width:0;height:1.5pt" o:hralign="center" o:hrstd="t" o:hr="t"/>
        </w:pict>
      </w:r>
    </w:p>
    <w:bookmarkEnd w:id="165"/>
    <w:bookmarkEnd w:id="166"/>
    <w:bookmarkStart w:id="174"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168"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pPr>
        <w:pStyle w:val="BodyText"/>
      </w:pPr>
      <w:r>
        <w:rPr>
          <w:b/>
          <w:bCs/>
        </w:rPr>
        <w:t xml:space="preserve">References:</w:t>
      </w:r>
    </w:p>
    <w:p>
      <w:pPr>
        <w:pStyle w:val="Compact"/>
        <w:numPr>
          <w:ilvl w:val="0"/>
          <w:numId w:val="1064"/>
        </w:numPr>
      </w:pPr>
      <w:hyperlink r:id="rId167">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w:t>
        </w:r>
      </w:hyperlink>
    </w:p>
    <w:p>
      <w:r>
        <w:pict>
          <v:rect style="width:0;height:1.5pt" o:hralign="center" o:hrstd="t" o:hr="t"/>
        </w:pict>
      </w:r>
    </w:p>
    <w:bookmarkEnd w:id="168"/>
    <w:bookmarkStart w:id="169"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Prefer SFTP (SSH File Transfer Protocol) or SCP for file transfers. Plain FTP must be disabled. FTPS may be permitted temporarily for legacy interoperability, with enforced TLS and a migration plan to SFTP.</w:t>
      </w:r>
    </w:p>
    <w:p>
      <w:pPr>
        <w:pStyle w:val="BodyText"/>
      </w:pPr>
      <w:r>
        <w:rPr>
          <w:b/>
          <w:bCs/>
        </w:rPr>
        <w:t xml:space="preserve">Rationale:</w:t>
      </w:r>
      <w:r>
        <w:t xml:space="preserve"> </w:t>
      </w:r>
      <w:r>
        <w:t xml:space="preserve">FTP transmits credentials and data in cleartext and should not be used. SFTP operates over SSH and is simpler to secure operationally. FTPS can be secured, but typically introduces higher operational complexity than SFTP.</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65"/>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66"/>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67"/>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pPr>
        <w:pStyle w:val="BodyText"/>
      </w:pPr>
      <w:r>
        <w:rPr>
          <w:b/>
          <w:bCs/>
        </w:rPr>
        <w:t xml:space="preserve">References:</w:t>
      </w:r>
    </w:p>
    <w:p>
      <w:pPr>
        <w:pStyle w:val="Compact"/>
        <w:numPr>
          <w:ilvl w:val="0"/>
          <w:numId w:val="1068"/>
        </w:numPr>
      </w:pPr>
      <w:hyperlink r:id="rId167">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 — SFTP Subsystem</w:t>
        </w:r>
      </w:hyperlink>
    </w:p>
    <w:p>
      <w:r>
        <w:pict>
          <v:rect style="width:0;height:1.5pt" o:hralign="center" o:hrstd="t" o:hr="t"/>
        </w:pict>
      </w:r>
    </w:p>
    <w:bookmarkEnd w:id="169"/>
    <w:bookmarkStart w:id="171"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Changing SSH to a non-standard port is optional and mainly reduces scanning noise.</w:t>
      </w:r>
    </w:p>
    <w:p>
      <w:pPr>
        <w:pStyle w:val="BodyText"/>
      </w:pPr>
      <w:r>
        <w:rPr>
          <w:b/>
          <w:bCs/>
        </w:rPr>
        <w:t xml:space="preserve">Impact:</w:t>
      </w:r>
      <w:r>
        <w:t xml:space="preserve"> </w:t>
      </w:r>
      <w:r>
        <w:t xml:space="preserve">Firewall misconfiguration can lock out administrators; validate SSH access before applying deny-by-default rules.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VerbatimChar"/>
        </w:rPr>
        <w:t xml:space="preserve"># Enable UFW</w:t>
      </w:r>
      <w:r>
        <w:br/>
      </w:r>
      <w:r>
        <w:rPr>
          <w:rStyle w:val="VerbatimChar"/>
        </w:rPr>
        <w:t xml:space="preserve">sudo ufw default deny incoming</w:t>
      </w:r>
      <w:r>
        <w:br/>
      </w:r>
      <w:r>
        <w:rPr>
          <w:rStyle w:val="VerbatimChar"/>
        </w:rPr>
        <w:t xml:space="preserve">sudo ufw default allow outgoing</w:t>
      </w:r>
      <w:r>
        <w:br/>
      </w:r>
      <w:r>
        <w:br/>
      </w:r>
      <w:r>
        <w:rPr>
          <w:rStyle w:val="VerbatimChar"/>
        </w:rPr>
        <w:t xml:space="preserve"># Allow required ports</w:t>
      </w:r>
      <w:r>
        <w:br/>
      </w:r>
      <w:r>
        <w:rPr>
          <w:rStyle w:val="VerbatimChar"/>
        </w:rPr>
        <w:t xml:space="preserve">sudo ufw allow 443/tcp</w:t>
      </w:r>
      <w:r>
        <w:br/>
      </w:r>
      <w:r>
        <w:rPr>
          <w:rStyle w:val="VerbatimChar"/>
        </w:rPr>
        <w:t xml:space="preserve">sudo ufw allow 80/tcp</w:t>
      </w:r>
      <w:r>
        <w:br/>
      </w:r>
      <w:r>
        <w:rPr>
          <w:rStyle w:val="VerbatimChar"/>
        </w:rPr>
        <w:t xml:space="preserve">sudo ufw allow &lt;custom-ssh-port&gt;/tcp</w:t>
      </w:r>
      <w:r>
        <w:br/>
      </w:r>
      <w:r>
        <w:br/>
      </w:r>
      <w:r>
        <w:rPr>
          <w:rStyle w:val="VerbatimChar"/>
        </w:rPr>
        <w:t xml:space="preserve"># Enable the firewall</w:t>
      </w:r>
      <w:r>
        <w:br/>
      </w:r>
      <w:r>
        <w:rPr>
          <w:rStyle w:val="VerbatimChar"/>
        </w:rPr>
        <w:t xml:space="preserve">sudo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p>
    <w:p>
      <w:pPr>
        <w:pStyle w:val="Compact"/>
        <w:numPr>
          <w:ilvl w:val="0"/>
          <w:numId w:val="1069"/>
        </w:numPr>
      </w:pPr>
      <w:hyperlink r:id="rId170">
        <w:r>
          <w:rPr>
            <w:rStyle w:val="Hyperlink"/>
          </w:rPr>
          <w:t xml:space="preserve">Ubuntu UFW Documentation</w:t>
        </w:r>
      </w:hyperlink>
    </w:p>
    <w:p>
      <w:r>
        <w:pict>
          <v:rect style="width:0;height:1.5pt" o:hralign="center" o:hrstd="t" o:hr="t"/>
        </w:pict>
      </w:r>
    </w:p>
    <w:bookmarkEnd w:id="171"/>
    <w:bookmarkStart w:id="173"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70"/>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71"/>
        </w:numPr>
      </w:pPr>
      <w:r>
        <w:t xml:space="preserve">Configure a dedicated PHP-FPM pool for each site in</w:t>
      </w:r>
      <w:r>
        <w:t xml:space="preserve"> </w:t>
      </w:r>
      <w:r>
        <w:rPr>
          <w:rStyle w:val="VerbatimChar"/>
        </w:rPr>
        <w:t xml:space="preserve">/etc/php/[CUSTOMIZE: 8.x]/fpm/pool.d/site1.conf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/run/php/php[CUSTOMIZE: 8.x]-fpm-site1.sock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72"/>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73"/>
        </w:numPr>
      </w:pPr>
      <w:hyperlink r:id="rId172">
        <w:r>
          <w:rPr>
            <w:rStyle w:val="Hyperlink"/>
          </w:rPr>
          <w:t xml:space="preserve">PHP-FPM Pool Configuration</w:t>
        </w:r>
      </w:hyperlink>
    </w:p>
    <w:p>
      <w:r>
        <w:pict>
          <v:rect style="width:0;height:1.5pt" o:hralign="center" o:hrstd="t" o:hr="t"/>
        </w:pict>
      </w:r>
    </w:p>
    <w:bookmarkEnd w:id="173"/>
    <w:bookmarkEnd w:id="174"/>
    <w:bookmarkStart w:id="179"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177"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74"/>
        </w:numPr>
      </w:pPr>
      <w:r>
        <w:t xml:space="preserve">Audit existing Super Admin accounts.</w:t>
      </w:r>
    </w:p>
    <w:p>
      <w:pPr>
        <w:pStyle w:val="Compact"/>
        <w:numPr>
          <w:ilvl w:val="0"/>
          <w:numId w:val="1074"/>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75"/>
        </w:numPr>
      </w:pPr>
      <w:r>
        <w:t xml:space="preserve">Assign per-site Administrator roles for day-to-day operations.</w:t>
      </w:r>
    </w:p>
    <w:p>
      <w:pPr>
        <w:pStyle w:val="Compact"/>
        <w:numPr>
          <w:ilvl w:val="0"/>
          <w:numId w:val="1075"/>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76"/>
        </w:numPr>
      </w:pPr>
      <w:hyperlink r:id="rId92">
        <w:r>
          <w:rPr>
            <w:rStyle w:val="Hyperlink"/>
          </w:rPr>
          <w:t xml:space="preserve">WordPress Multisite Network Administration</w:t>
        </w:r>
      </w:hyperlink>
    </w:p>
    <w:p>
      <w:pPr>
        <w:pStyle w:val="Compact"/>
        <w:numPr>
          <w:ilvl w:val="0"/>
          <w:numId w:val="1076"/>
        </w:numPr>
      </w:pPr>
      <w:hyperlink r:id="rId175">
        <w:r>
          <w:rPr>
            <w:rStyle w:val="Hyperlink"/>
          </w:rPr>
          <w:t xml:space="preserve">WordPress Network Admin Screen</w:t>
        </w:r>
      </w:hyperlink>
    </w:p>
    <w:p>
      <w:pPr>
        <w:pStyle w:val="Compact"/>
        <w:numPr>
          <w:ilvl w:val="0"/>
          <w:numId w:val="1076"/>
        </w:numPr>
      </w:pPr>
      <w:hyperlink r:id="rId176">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177"/>
    <w:bookmarkStart w:id="178"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77"/>
        </w:numPr>
      </w:pPr>
      <w:r>
        <w:t xml:space="preserve">Review all network-activated plugins.</w:t>
      </w:r>
    </w:p>
    <w:p>
      <w:pPr>
        <w:pStyle w:val="Compact"/>
        <w:numPr>
          <w:ilvl w:val="0"/>
          <w:numId w:val="1077"/>
        </w:numPr>
      </w:pPr>
      <w:r>
        <w:t xml:space="preserve">Deactivate plugins at the network level that don’t require network-wide operation.</w:t>
      </w:r>
    </w:p>
    <w:p>
      <w:pPr>
        <w:pStyle w:val="Compact"/>
        <w:numPr>
          <w:ilvl w:val="0"/>
          <w:numId w:val="1077"/>
        </w:numPr>
      </w:pPr>
      <w:r>
        <w:t xml:space="preserve">Activate them per-site only where needed.</w:t>
      </w:r>
    </w:p>
    <w:p>
      <w:pPr>
        <w:pStyle w:val="Compact"/>
        <w:numPr>
          <w:ilvl w:val="0"/>
          <w:numId w:val="1077"/>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78"/>
        </w:numPr>
      </w:pPr>
      <w:hyperlink r:id="rId92">
        <w:r>
          <w:rPr>
            <w:rStyle w:val="Hyperlink"/>
          </w:rPr>
          <w:t xml:space="preserve">WordPress Multisite Plugin Management</w:t>
        </w:r>
      </w:hyperlink>
    </w:p>
    <w:p>
      <w:pPr>
        <w:pStyle w:val="Compact"/>
        <w:numPr>
          <w:ilvl w:val="0"/>
          <w:numId w:val="1078"/>
        </w:numPr>
      </w:pPr>
      <w:hyperlink r:id="rId175">
        <w:r>
          <w:rPr>
            <w:rStyle w:val="Hyperlink"/>
          </w:rPr>
          <w:t xml:space="preserve">WordPress Network Admin Screen</w:t>
        </w:r>
      </w:hyperlink>
    </w:p>
    <w:p>
      <w:r>
        <w:pict>
          <v:rect style="width:0;height:1.5pt" o:hralign="center" o:hrstd="t" o:hr="t"/>
        </w:pict>
      </w:r>
    </w:p>
    <w:bookmarkEnd w:id="178"/>
    <w:bookmarkEnd w:id="179"/>
    <w:bookmarkStart w:id="180"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Review table prefix strategy (optional)</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DISALLOW_FILE_EDIT is true (baseline)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Consider replacing wp-cron.php with system cron</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REST API exposure is intentionally scoped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 ownership model is least-privilege</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180"/>
    <w:bookmarkStart w:id="181" w:name="X24eb9b3eb0d379335dea7aa77a9efbdf30a22dc"/>
    <w:p>
      <w:pPr>
        <w:pStyle w:val="Heading2"/>
      </w:pPr>
      <w:r>
        <w:t xml:space="preserve">Cross-Document Control Classification Matrix</w:t>
      </w:r>
    </w:p>
    <w:p>
      <w:pPr>
        <w:pStyle w:val="FirstParagraph"/>
      </w:pPr>
      <w:r>
        <w:t xml:space="preserve">Use this matrix to keep this benchmark aligned with the Hardening Guide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retained where platform-managed patch cadence requires it</w:t>
            </w:r>
          </w:p>
        </w:tc>
      </w:tr>
      <w:tr>
        <w:tc>
          <w:tcPr/>
          <w:p>
            <w:pPr>
              <w:pStyle w:val="Compact"/>
              <w:jc w:val="left"/>
            </w:pPr>
            <w:r>
              <w:t xml:space="preserve">REST API</w:t>
            </w:r>
          </w:p>
        </w:tc>
        <w:tc>
          <w:tcPr/>
          <w:p>
            <w:pPr>
              <w:pStyle w:val="Compact"/>
              <w:jc w:val="left"/>
            </w:pPr>
            <w:r>
              <w:t xml:space="preserve">Public content routes allowed; sensitive routes protected by auth/permissions</w:t>
            </w:r>
          </w:p>
        </w:tc>
        <w:tc>
          <w:tcPr/>
          <w:p>
            <w:pPr>
              <w:pStyle w:val="Compact"/>
              <w:jc w:val="left"/>
            </w:pPr>
            <w:r>
              <w:t xml:space="preserve">Block user-enumeration routes and harden custom endpoint callbacks</w:t>
            </w:r>
          </w:p>
        </w:tc>
        <w:tc>
          <w:tcPr/>
          <w:p>
            <w:pPr>
              <w:pStyle w:val="Compact"/>
              <w:jc w:val="left"/>
            </w:pPr>
            <w:r>
              <w:t xml:space="preserve">Global unauthenticated blocking only for private/intranet deployments</w:t>
            </w:r>
          </w:p>
        </w:tc>
      </w:tr>
      <w:tr>
        <w:tc>
          <w:tcPr/>
          <w:p>
            <w:pPr>
              <w:pStyle w:val="Compact"/>
              <w:jc w:val="left"/>
            </w:pPr>
            <w:r>
              <w:t xml:space="preserve">XML-RPC</w:t>
            </w:r>
          </w:p>
        </w:tc>
        <w:tc>
          <w:tcPr/>
          <w:p>
            <w:pPr>
              <w:pStyle w:val="Compact"/>
              <w:jc w:val="left"/>
            </w:pPr>
            <w:r>
              <w:t xml:space="preserve">Keep only when required by integrations</w:t>
            </w:r>
          </w:p>
        </w:tc>
        <w:tc>
          <w:tcPr/>
          <w:p>
            <w:pPr>
              <w:pStyle w:val="Compact"/>
              <w:jc w:val="left"/>
            </w:pPr>
            <w:r>
              <w:t xml:space="preserve">Disable with</w:t>
            </w:r>
            <w:r>
              <w:t xml:space="preserve"> </w:t>
            </w:r>
            <w:r>
              <w:rPr>
                <w:rStyle w:val="VerbatimChar"/>
              </w:rPr>
              <w:t xml:space="preserve">xmlrpc_enabled</w:t>
            </w:r>
            <w:r>
              <w:t xml:space="preserve"> </w:t>
            </w:r>
            <w:r>
              <w:t xml:space="preserve">and/or server-level block when unused</w:t>
            </w:r>
          </w:p>
        </w:tc>
        <w:tc>
          <w:tcPr/>
          <w:p>
            <w:pPr>
              <w:pStyle w:val="Compact"/>
              <w:jc w:val="left"/>
            </w:pPr>
            <w:r>
              <w:t xml:space="preserve">Route/IP allowlisting for required integrations</w:t>
            </w:r>
          </w:p>
        </w:tc>
      </w:tr>
      <w:tr>
        <w:tc>
          <w:tcPr/>
          <w:p>
            <w:pPr>
              <w:pStyle w:val="Compact"/>
              <w:jc w:val="left"/>
            </w:pPr>
            <w:r>
              <w:t xml:space="preserve">File ownership</w:t>
            </w:r>
          </w:p>
        </w:tc>
        <w:tc>
          <w:tcPr/>
          <w:p>
            <w:pPr>
              <w:pStyle w:val="Compact"/>
              <w:jc w:val="left"/>
            </w:pPr>
            <w:r>
              <w:t xml:space="preserve">Documented least-privilege model per environment</w:t>
            </w:r>
          </w:p>
        </w:tc>
        <w:tc>
          <w:tcPr/>
          <w:p>
            <w:pPr>
              <w:pStyle w:val="Compact"/>
              <w:jc w:val="left"/>
            </w:pPr>
            <w:r>
              <w:t xml:space="preserve">Per-site process isolation and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Key-only auth + host firewall/fail2ban</w:t>
            </w:r>
          </w:p>
        </w:tc>
        <w:tc>
          <w:tcPr/>
          <w:p>
            <w:pPr>
              <w:pStyle w:val="Compact"/>
              <w:jc w:val="left"/>
            </w:pPr>
            <w:r>
              <w:t xml:space="preserve">Non-standard SSH port for scanner-noise reduction</w:t>
            </w:r>
          </w:p>
        </w:tc>
        <w:tc>
          <w:tcPr/>
          <w:p>
            <w:pPr>
              <w:pStyle w:val="Compact"/>
              <w:jc w:val="left"/>
            </w:pPr>
            <w:r>
              <w:t xml:space="preserve">Managed-host controls where SSH is unavailable</w:t>
            </w:r>
          </w:p>
        </w:tc>
      </w:tr>
    </w:tbl>
    <w:bookmarkEnd w:id="181"/>
    <w:bookmarkStart w:id="182" w:name="X4b7fa30a93af35a911e2150440f03e81fd9720c"/>
    <w:p>
      <w:pPr>
        <w:pStyle w:val="Heading2"/>
      </w:pPr>
      <w:r>
        <w:t xml:space="preserve">Appendix B: Deprecated and Invalid Constants Guardrail</w:t>
      </w:r>
    </w:p>
    <w:p>
      <w:pPr>
        <w:pStyle w:val="FirstParagraph"/>
      </w:pPr>
      <w:r>
        <w:t xml:space="preserve">The following symbols should</w:t>
      </w:r>
      <w:r>
        <w:t xml:space="preserve"> </w:t>
      </w:r>
      <w:r>
        <w:rPr>
          <w:b/>
          <w:bCs/>
        </w:rPr>
        <w:t xml:space="preserve">not</w:t>
      </w:r>
      <w:r>
        <w:t xml:space="preserve"> </w:t>
      </w:r>
      <w:r>
        <w:t xml:space="preserve">be used in benchmark remediation snippets:</w:t>
      </w:r>
    </w:p>
    <w:p>
      <w:pPr>
        <w:pStyle w:val="Compact"/>
        <w:numPr>
          <w:ilvl w:val="0"/>
          <w:numId w:val="1079"/>
        </w:numPr>
      </w:pPr>
      <w:r>
        <w:rPr>
          <w:rStyle w:val="VerbatimChar"/>
        </w:rPr>
        <w:t xml:space="preserve">FORCE_SSL_LOGIN</w:t>
      </w:r>
      <w:r>
        <w:t xml:space="preserve"> </w:t>
      </w:r>
      <w:r>
        <w:t xml:space="preserve">(deprecated)</w:t>
      </w:r>
    </w:p>
    <w:p>
      <w:pPr>
        <w:pStyle w:val="Compact"/>
        <w:numPr>
          <w:ilvl w:val="0"/>
          <w:numId w:val="1079"/>
        </w:numPr>
      </w:pPr>
      <w:r>
        <w:rPr>
          <w:rStyle w:val="VerbatimChar"/>
        </w:rPr>
        <w:t xml:space="preserve">DISALLOW_PLUGIN_EDITING</w:t>
      </w:r>
      <w:r>
        <w:t xml:space="preserve"> </w:t>
      </w:r>
      <w:r>
        <w:t xml:space="preserve">(not a WordPress core constant)</w:t>
      </w:r>
    </w:p>
    <w:p>
      <w:pPr>
        <w:pStyle w:val="Compact"/>
        <w:numPr>
          <w:ilvl w:val="0"/>
          <w:numId w:val="1079"/>
        </w:numPr>
      </w:pPr>
      <w:r>
        <w:rPr>
          <w:rStyle w:val="VerbatimChar"/>
        </w:rPr>
        <w:t xml:space="preserve">DISALLOW_PLUGIN_ACTIVATION</w:t>
      </w:r>
      <w:r>
        <w:t xml:space="preserve"> </w:t>
      </w:r>
      <w:r>
        <w:t xml:space="preserve">(not a WordPress core constant)</w:t>
      </w:r>
    </w:p>
    <w:p>
      <w:pPr>
        <w:pStyle w:val="Compact"/>
        <w:numPr>
          <w:ilvl w:val="0"/>
          <w:numId w:val="1079"/>
        </w:numPr>
      </w:pPr>
      <w:r>
        <w:rPr>
          <w:rStyle w:val="VerbatimChar"/>
        </w:rPr>
        <w:t xml:space="preserve">SECURE_LOGGED_IN_COOKIE</w:t>
      </w:r>
      <w:r>
        <w:t xml:space="preserve"> </w:t>
      </w:r>
      <w:r>
        <w:t xml:space="preserve">(not a WordPress core constant)</w:t>
      </w:r>
    </w:p>
    <w:p>
      <w:pPr>
        <w:pStyle w:val="Compact"/>
        <w:numPr>
          <w:ilvl w:val="0"/>
          <w:numId w:val="1079"/>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a request-context constant, not a config toggle)</w:t>
      </w:r>
    </w:p>
    <w:p>
      <w:pPr>
        <w:pStyle w:val="FirstParagraph"/>
      </w:pPr>
      <w:r>
        <w:t xml:space="preserve">When documenting Argon2 support, refer to the</w:t>
      </w:r>
      <w:r>
        <w:t xml:space="preserve"> </w:t>
      </w:r>
      <w:r>
        <w:rPr>
          <w:rStyle w:val="VerbatimChar"/>
        </w:rPr>
        <w:t xml:space="preserve">wp_hash_password_algorithm</w:t>
      </w:r>
      <w:r>
        <w:t xml:space="preserve"> </w:t>
      </w:r>
      <w:r>
        <w:t xml:space="preserve">filter.</w:t>
      </w:r>
    </w:p>
    <w:bookmarkEnd w:id="182"/>
    <w:bookmarkStart w:id="185" w:name="related-documents"/>
    <w:p>
      <w:pPr>
        <w:pStyle w:val="Heading2"/>
      </w:pPr>
      <w:r>
        <w:t xml:space="preserve">Related Documents</w:t>
      </w:r>
    </w:p>
    <w:p>
      <w:pPr>
        <w:pStyle w:val="Compact"/>
        <w:numPr>
          <w:ilvl w:val="0"/>
          <w:numId w:val="1080"/>
        </w:numPr>
      </w:pPr>
      <w:hyperlink r:id="rId103">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80"/>
        </w:numPr>
      </w:pPr>
      <w:hyperlink r:id="rId183">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80"/>
        </w:numPr>
      </w:pPr>
      <w:hyperlink r:id="rId79">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80"/>
        </w:numPr>
      </w:pPr>
      <w:hyperlink r:id="rId87">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80"/>
        </w:numPr>
      </w:pPr>
      <w:hyperlink r:id="rId184">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85"/>
    <w:bookmarkStart w:id="187" w:name="license-and-attribution"/>
    <w:p>
      <w:pPr>
        <w:pStyle w:val="Heading2"/>
      </w:pPr>
      <w:r>
        <w:t xml:space="preserve">License and Attribution</w:t>
      </w:r>
    </w:p>
    <w:p>
      <w:pPr>
        <w:pStyle w:val="FirstParagraph"/>
      </w:pPr>
      <w:r>
        <w:t xml:space="preserve">This document is licensed under the</w:t>
      </w:r>
      <w:r>
        <w:t xml:space="preserve"> </w:t>
      </w:r>
      <w:hyperlink r:id="rId186">
        <w:r>
          <w:rPr>
            <w:rStyle w:val="Hyperlink"/>
          </w:rPr>
          <w:t xml:space="preserve">Creative Commons Attribution-ShareAlike 4.0 International License (CC-BY-SA-4.0)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87"/>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93" Target="https://cheatsheetseries.owasp.org/cheatsheets/Authentication_Cheat_Sheet.html" TargetMode="External" /><Relationship Type="http://schemas.openxmlformats.org/officeDocument/2006/relationships/hyperlink" Id="rId140" Target="https://cheatsheetseries.owasp.org/cheatsheets/Dependency_Graph_SBOM_Cheat_Sheet.html" TargetMode="External" /><Relationship Type="http://schemas.openxmlformats.org/officeDocument/2006/relationships/hyperlink" Id="rId121" Target="https://cheatsheetseries.owasp.org/cheatsheets/Logging_Cheat_Sheet.html" TargetMode="External" /><Relationship Type="http://schemas.openxmlformats.org/officeDocument/2006/relationships/hyperlink" Id="rId43" Target="https://cheatsheetseries.owasp.org/cheatsheets/PHP_Configuration_Cheat_Sheet.html" TargetMode="External" /><Relationship Type="http://schemas.openxmlformats.org/officeDocument/2006/relationships/hyperlink" Id="rId152" Target="https://cheatsheetseries.owasp.org/cheatsheets/Secrets_Management_Cheat_Sheet.html" TargetMode="External" /><Relationship Type="http://schemas.openxmlformats.org/officeDocument/2006/relationships/hyperlink" Id="rId97" Target="https://cheatsheetseries.owasp.org/cheatsheets/Session_Management_Cheat_Sheet.html" TargetMode="External" /><Relationship Type="http://schemas.openxmlformats.org/officeDocument/2006/relationships/hyperlink" Id="rId144" Target="https://coreruleset.org/" TargetMode="External" /><Relationship Type="http://schemas.openxmlformats.org/officeDocument/2006/relationships/hyperlink" Id="rId186" Target="https://creativecommons.org/licenses/by-sa/4.0/" TargetMode="External" /><Relationship Type="http://schemas.openxmlformats.org/officeDocument/2006/relationships/hyperlink" Id="rId65" Target="https://dev.mysql.com/doc/mysql/8.0/en/log-destinations.html" TargetMode="External" /><Relationship Type="http://schemas.openxmlformats.org/officeDocument/2006/relationships/hyperlink" Id="rId59" Target="https://dev.mysql.com/doc/refman/8.4/en/server-system-variables.html#sysvar_bind_address" TargetMode="External" /><Relationship Type="http://schemas.openxmlformats.org/officeDocument/2006/relationships/hyperlink" Id="rId56" Target="https://dev.mysql.com/doc/refman/en/privileges-provided.html" TargetMode="External" /><Relationship Type="http://schemas.openxmlformats.org/officeDocument/2006/relationships/hyperlink" Id="rId64" Target="https://dev.mysql.com/doc/refman/en/query-log.html" TargetMode="External" /><Relationship Type="http://schemas.openxmlformats.org/officeDocument/2006/relationships/hyperlink" Id="rId58" Target="https://dev.mysql.com/doc/refman/en/security-guidelines.html" TargetMode="External" /><Relationship Type="http://schemas.openxmlformats.org/officeDocument/2006/relationships/hyperlink" Id="rId28" Target="https://developer.mozilla.org/en-US/docs/Web/HTTP/Headers" TargetMode="External" /><Relationship Type="http://schemas.openxmlformats.org/officeDocument/2006/relationships/hyperlink" Id="rId85" Target="https://developer.wordpress.org/" TargetMode="External" /><Relationship Type="http://schemas.openxmlformats.org/officeDocument/2006/relationships/hyperlink" Id="rId86" Target="https://developer.wordpress.org/advanced-administration/" TargetMode="External" /><Relationship Type="http://schemas.openxmlformats.org/officeDocument/2006/relationships/hyperlink" Id="rId175" Target="https://developer.wordpress.org/advanced-administration/multisite/admin/" TargetMode="External" /><Relationship Type="http://schemas.openxmlformats.org/officeDocument/2006/relationships/hyperlink" Id="rId92" Target="https://developer.wordpress.org/advanced-administration/multisite/administration/" TargetMode="External" /><Relationship Type="http://schemas.openxmlformats.org/officeDocument/2006/relationships/hyperlink" Id="rId87" Target="https://developer.wordpress.org/advanced-administration/security/" TargetMode="External" /><Relationship Type="http://schemas.openxmlformats.org/officeDocument/2006/relationships/hyperlink" Id="rId147" Target="https://developer.wordpress.org/advanced-administration/security/backup/" TargetMode="External" /><Relationship Type="http://schemas.openxmlformats.org/officeDocument/2006/relationships/hyperlink" Id="rId148" Target="https://developer.wordpress.org/advanced-administration/security/backup/database/" TargetMode="External" /><Relationship Type="http://schemas.openxmlformats.org/officeDocument/2006/relationships/hyperlink" Id="rId149" Target="https://developer.wordpress.org/advanced-administration/security/backup/files/" TargetMode="External" /><Relationship Type="http://schemas.openxmlformats.org/officeDocument/2006/relationships/hyperlink" Id="rId35" Target="https://developer.wordpress.org/advanced-administration/security/hardening/" TargetMode="External" /><Relationship Type="http://schemas.openxmlformats.org/officeDocument/2006/relationships/hyperlink" Id="rId68" Target="https://developer.wordpress.org/advanced-administration/security/hardening/disable-file-editing/" TargetMode="External" /><Relationship Type="http://schemas.openxmlformats.org/officeDocument/2006/relationships/hyperlink" Id="rId62" Target="https://developer.wordpress.org/advanced-administration/security/hardening/security-through-obscurity/" TargetMode="External" /><Relationship Type="http://schemas.openxmlformats.org/officeDocument/2006/relationships/hyperlink" Id="rId70" Target="https://developer.wordpress.org/advanced-administration/security/https/" TargetMode="External" /><Relationship Type="http://schemas.openxmlformats.org/officeDocument/2006/relationships/hyperlink" Id="rId88" Target="https://developer.wordpress.org/advanced-administration/security/mfa/" TargetMode="External" /><Relationship Type="http://schemas.openxmlformats.org/officeDocument/2006/relationships/hyperlink" Id="rId116" Target="https://developer.wordpress.org/advanced-administration/server/file-permissions/" TargetMode="External" /><Relationship Type="http://schemas.openxmlformats.org/officeDocument/2006/relationships/hyperlink" Id="rId76" Target="https://developer.wordpress.org/advanced-administration/upgrade/upgrading/" TargetMode="External" /><Relationship Type="http://schemas.openxmlformats.org/officeDocument/2006/relationships/hyperlink" Id="rId61" Target="https://developer.wordpress.org/advanced-administration/wordpress/wp-config/" TargetMode="External" /><Relationship Type="http://schemas.openxmlformats.org/officeDocument/2006/relationships/hyperlink" Id="rId160" Target="https://developer.wordpress.org/apis/security/escaping/" TargetMode="External" /><Relationship Type="http://schemas.openxmlformats.org/officeDocument/2006/relationships/hyperlink" Id="rId159" Target="https://developer.wordpress.org/apis/security/sanitizing/" TargetMode="External" /><Relationship Type="http://schemas.openxmlformats.org/officeDocument/2006/relationships/hyperlink" Id="rId47" Target="https://developer.wordpress.org/apis/wp-config-php/" TargetMode="External" /><Relationship Type="http://schemas.openxmlformats.org/officeDocument/2006/relationships/hyperlink" Id="rId124" Target="https://developer.wordpress.org/cli/commands/core/verify-checksums/" TargetMode="External" /><Relationship Type="http://schemas.openxmlformats.org/officeDocument/2006/relationships/hyperlink" Id="rId125" Target="https://developer.wordpress.org/cli/commands/plugin/verify-checksums/" TargetMode="External" /><Relationship Type="http://schemas.openxmlformats.org/officeDocument/2006/relationships/hyperlink" Id="rId176" Target="https://developer.wordpress.org/cli/commands/super-admin/" TargetMode="External" /><Relationship Type="http://schemas.openxmlformats.org/officeDocument/2006/relationships/hyperlink" Id="rId81" Target="https://developer.wordpress.org/plugins/cron/" TargetMode="External" /><Relationship Type="http://schemas.openxmlformats.org/officeDocument/2006/relationships/hyperlink" Id="rId80" Target="https://developer.wordpress.org/plugins/cron/hooking-wp-cron-into-the-system-task-scheduler/" TargetMode="External" /><Relationship Type="http://schemas.openxmlformats.org/officeDocument/2006/relationships/hyperlink" Id="rId91" Target="https://developer.wordpress.org/plugins/users/roles-and-capabilities/" TargetMode="External" /><Relationship Type="http://schemas.openxmlformats.org/officeDocument/2006/relationships/hyperlink" Id="rId134" Target="https://developer.wordpress.org/plugins/wordpress-org/detailed-plugin-guidelines/" TargetMode="External" /><Relationship Type="http://schemas.openxmlformats.org/officeDocument/2006/relationships/hyperlink" Id="rId113" Target="https://developer.wordpress.org/reference/classes/wp_role/add_cap/" TargetMode="External" /><Relationship Type="http://schemas.openxmlformats.org/officeDocument/2006/relationships/hyperlink" Id="rId112" Target="https://developer.wordpress.org/reference/classes/wp_roles/add_cap/" TargetMode="External" /><Relationship Type="http://schemas.openxmlformats.org/officeDocument/2006/relationships/hyperlink" Id="rId71" Target="https://developer.wordpress.org/reference/functions/force_ssl_admin/" TargetMode="External" /><Relationship Type="http://schemas.openxmlformats.org/officeDocument/2006/relationships/hyperlink" Id="rId73" Target="https://developer.wordpress.org/reference/functions/wp_debug_mode/" TargetMode="External" /><Relationship Type="http://schemas.openxmlformats.org/officeDocument/2006/relationships/hyperlink" Id="rId161" Target="https://developer.wordpress.org/reference/functions/wp_kses_data/" TargetMode="External" /><Relationship Type="http://schemas.openxmlformats.org/officeDocument/2006/relationships/hyperlink" Id="rId96" Target="https://developer.wordpress.org/reference/functions/wp_set_auth_cookie/" TargetMode="External" /><Relationship Type="http://schemas.openxmlformats.org/officeDocument/2006/relationships/hyperlink" Id="rId95" Target="https://developer.wordpress.org/reference/hooks/auth_cookie_expiration/" TargetMode="External" /><Relationship Type="http://schemas.openxmlformats.org/officeDocument/2006/relationships/hyperlink" Id="rId122" Target="https://developer.wordpress.org/reference/hooks/wp_login/" TargetMode="External" /><Relationship Type="http://schemas.openxmlformats.org/officeDocument/2006/relationships/hyperlink" Id="rId39" Target="https://developer.wordpress.org/rest-api/frequently-asked-questions/" TargetMode="External" /><Relationship Type="http://schemas.openxmlformats.org/officeDocument/2006/relationships/hyperlink" Id="rId99" Target="https://developer.wordpress.org/rest-api/reference/users/" TargetMode="External" /><Relationship Type="http://schemas.openxmlformats.org/officeDocument/2006/relationships/hyperlink" Id="rId107" Target="https://developer.wordpress.org/rest-api/using-the-rest-api/authentication/" TargetMode="External" /><Relationship Type="http://schemas.openxmlformats.org/officeDocument/2006/relationships/hyperlink" Id="rId127" Target="https://docs.clamav.net/" TargetMode="External" /><Relationship Type="http://schemas.openxmlformats.org/officeDocument/2006/relationships/hyperlink" Id="rId154" Target="https://docs.pantheon.io/guides/wordpress-developer/wordpress-secrets-management" TargetMode="External" /><Relationship Type="http://schemas.openxmlformats.org/officeDocument/2006/relationships/hyperlink" Id="rId156" Target="https://docs.wpvip.com/infrastructure/environments/manage-environment-variables/" TargetMode="External" /><Relationship Type="http://schemas.openxmlformats.org/officeDocument/2006/relationships/hyperlink" Id="rId105" Target="https://docs.wpvip.com/manage-user-access/vip-dashboard/step-up-auth/" TargetMode="External" /><Relationship Type="http://schemas.openxmlformats.org/officeDocument/2006/relationships/hyperlink" Id="rId157" Target="https://docs.wpvip.com/wordpress-skeleton/vip-config-directory/" TargetMode="External" /><Relationship Type="http://schemas.openxmlformats.org/officeDocument/2006/relationships/hyperlink" Id="rId89" Target="https://en-ca.wordpress.org/plugins/two-factor/" TargetMode="External" /><Relationship Type="http://schemas.openxmlformats.org/officeDocument/2006/relationships/hyperlink" Id="rId153" Target="https://felix-arntz.me/blog/storing-confidential-data-in-wordpress/" TargetMode="External" /><Relationship Type="http://schemas.openxmlformats.org/officeDocument/2006/relationships/hyperlink" Id="rId143" Target="https://github.com/coreruleset/wordpress-rule-exclusions-plugin" TargetMode="External" /><Relationship Type="http://schemas.openxmlformats.org/officeDocument/2006/relationships/hyperlink" Id="rId79" Target="https://github.com/dknauss/wordpress-runbook-template" TargetMode="External" /><Relationship Type="http://schemas.openxmlformats.org/officeDocument/2006/relationships/hyperlink" Id="rId103" Target="https://github.com/dknauss/wp-security-hardening-guide" TargetMode="External" /><Relationship Type="http://schemas.openxmlformats.org/officeDocument/2006/relationships/hyperlink" Id="rId183" Target="https://github.com/dknauss/wp-security-style-guide" TargetMode="External" /><Relationship Type="http://schemas.openxmlformats.org/officeDocument/2006/relationships/hyperlink" Id="rId102" Target="https://github.com/dknauss/wp-sudo" TargetMode="External" /><Relationship Type="http://schemas.openxmlformats.org/officeDocument/2006/relationships/hyperlink" Id="rId101" Target="https://github.com/snicco/fortress" TargetMode="External" /><Relationship Type="http://schemas.openxmlformats.org/officeDocument/2006/relationships/hyperlink" Id="rId104" Target="https://github.com/snicco/fortress/blob/beta/docs/modules/session/sudo-mode.md" TargetMode="External" /><Relationship Type="http://schemas.openxmlformats.org/officeDocument/2006/relationships/hyperlink" Id="rId155" Target="https://github.com/snicco/fortress/blob/beta/docs/modules/vaults_and_pillars/wordpress_options.md" TargetMode="External" /><Relationship Type="http://schemas.openxmlformats.org/officeDocument/2006/relationships/hyperlink" Id="rId170" Target="https://help.ubuntu.com/community/UFW" TargetMode="External" /><Relationship Type="http://schemas.openxmlformats.org/officeDocument/2006/relationships/hyperlink" Id="rId32" Target="https://httpd.apache.org/docs/current/mod/core.html#serversignature" TargetMode="External" /><Relationship Type="http://schemas.openxmlformats.org/officeDocument/2006/relationships/hyperlink" Id="rId31" Target="https://httpd.apache.org/docs/current/mod/core.html#servertokens" TargetMode="External" /><Relationship Type="http://schemas.openxmlformats.org/officeDocument/2006/relationships/hyperlink" Id="rId21" Target="https://hub.docker.com/_/wordpress" TargetMode="External" /><Relationship Type="http://schemas.openxmlformats.org/officeDocument/2006/relationships/hyperlink" Id="rId22" Target="https://kubernetes.io/docs/tutorials/stateful-application/mysql-wordpress-persistent-volume/" TargetMode="External" /><Relationship Type="http://schemas.openxmlformats.org/officeDocument/2006/relationships/hyperlink" Id="rId167" Target="https://man.openbsd.org/sshd_config" TargetMode="External" /><Relationship Type="http://schemas.openxmlformats.org/officeDocument/2006/relationships/hyperlink" Id="rId33" Target="https://nginx.org/en/docs/http/ngx_http_core_module.html#server_tokens" TargetMode="External" /><Relationship Type="http://schemas.openxmlformats.org/officeDocument/2006/relationships/hyperlink" Id="rId38" Target="https://nginx.org/en/docs/http/ngx_http_limit_req_module.html" TargetMode="External" /><Relationship Type="http://schemas.openxmlformats.org/officeDocument/2006/relationships/hyperlink" Id="rId37" Target="https://owasp.org/API-Security/editions/2023/en/0xa4-unrestricted-resource-consumption/" TargetMode="External" /><Relationship Type="http://schemas.openxmlformats.org/officeDocument/2006/relationships/hyperlink" Id="rId29" Target="https://owasp.org/www-project-secure-headers/" TargetMode="External" /><Relationship Type="http://schemas.openxmlformats.org/officeDocument/2006/relationships/hyperlink" Id="rId164" Target="https://owasp.org/www-project-top-10-for-large-language-model-applications/" TargetMode="External" /><Relationship Type="http://schemas.openxmlformats.org/officeDocument/2006/relationships/hyperlink" Id="rId84" Target="https://pages.nist.gov/800-63-4/sp800-63b.html" TargetMode="External" /><Relationship Type="http://schemas.openxmlformats.org/officeDocument/2006/relationships/hyperlink" Id="rId109" Target="https://pages.nist.gov/800-63-4/sp800-63b/authenticators/#passwordver" TargetMode="External" /><Relationship Type="http://schemas.openxmlformats.org/officeDocument/2006/relationships/hyperlink" Id="rId110" Target="https://pages.nist.gov/800-63-4/sp800-63b/passwords/" TargetMode="External" /><Relationship Type="http://schemas.openxmlformats.org/officeDocument/2006/relationships/hyperlink" Id="rId136" Target="https://patchstack.com/database/" TargetMode="External" /><Relationship Type="http://schemas.openxmlformats.org/officeDocument/2006/relationships/hyperlink" Id="rId128" Target="https://snicco.io/blog/wordpress-malware-scanner" TargetMode="External" /><Relationship Type="http://schemas.openxmlformats.org/officeDocument/2006/relationships/hyperlink" Id="rId26" Target="https://ssl-config.mozilla.org/" TargetMode="External" /><Relationship Type="http://schemas.openxmlformats.org/officeDocument/2006/relationships/hyperlink" Id="rId184" Target="https://wordpress.org/about/security/" TargetMode="External" /><Relationship Type="http://schemas.openxmlformats.org/officeDocument/2006/relationships/hyperlink" Id="rId132" Target="https://wordpress.org/documentation/article/appearance-themes-screen/" TargetMode="External" /><Relationship Type="http://schemas.openxmlformats.org/officeDocument/2006/relationships/hyperlink" Id="rId131" Target="https://wordpress.org/documentation/article/manage-plugins/" TargetMode="External" /><Relationship Type="http://schemas.openxmlformats.org/officeDocument/2006/relationships/hyperlink" Id="rId139" Target="https://www.cisa.gov/sbom" TargetMode="External" /><Relationship Type="http://schemas.openxmlformats.org/officeDocument/2006/relationships/hyperlink" Id="rId137" Target="https://www.first.org/epss/" TargetMode="External" /><Relationship Type="http://schemas.openxmlformats.org/officeDocument/2006/relationships/hyperlink" Id="rId163" Target="https://www.nist.gov/itl/ai-risk-management-framework/nist-ai-rmf-playbook" TargetMode="External" /><Relationship Type="http://schemas.openxmlformats.org/officeDocument/2006/relationships/hyperlink" Id="rId45" Target="https://www.php.net/manual/en/errorfunc.configuration.php#ini.display-errors" TargetMode="External" /><Relationship Type="http://schemas.openxmlformats.org/officeDocument/2006/relationships/hyperlink" Id="rId49" Target="https://www.php.net/manual/en/ini.core.php#ini.disable-functions" TargetMode="External" /><Relationship Type="http://schemas.openxmlformats.org/officeDocument/2006/relationships/hyperlink" Id="rId42" Target="https://www.php.net/manual/en/ini.core.php#ini.expose-php" TargetMode="External" /><Relationship Type="http://schemas.openxmlformats.org/officeDocument/2006/relationships/hyperlink" Id="rId51" Target="https://www.php.net/manual/en/ini.core.php#ini.open-basedir" TargetMode="External" /><Relationship Type="http://schemas.openxmlformats.org/officeDocument/2006/relationships/hyperlink" Id="rId172" Target="https://www.php.net/manual/en/install.fpm.configuration.php" TargetMode="External" /><Relationship Type="http://schemas.openxmlformats.org/officeDocument/2006/relationships/hyperlink" Id="rId46" Target="https://www.php.net/manual/en/language.errors.basics.php" TargetMode="External" /><Relationship Type="http://schemas.openxmlformats.org/officeDocument/2006/relationships/hyperlink" Id="rId53" Target="https://www.php.net/manual/en/session.security.ini.php" TargetMode="External" /></Relationships>
</file>

<file path=word/_rels/footnotes.xml.rels><?xml version="1.0" encoding="UTF-8"?><Relationships xmlns="http://schemas.openxmlformats.org/package/2006/relationships"><Relationship Type="http://schemas.openxmlformats.org/officeDocument/2006/relationships/hyperlink" Id="rId93" Target="https://cheatsheetseries.owasp.org/cheatsheets/Authentication_Cheat_Sheet.html" TargetMode="External" /><Relationship Type="http://schemas.openxmlformats.org/officeDocument/2006/relationships/hyperlink" Id="rId140" Target="https://cheatsheetseries.owasp.org/cheatsheets/Dependency_Graph_SBOM_Cheat_Sheet.html" TargetMode="External" /><Relationship Type="http://schemas.openxmlformats.org/officeDocument/2006/relationships/hyperlink" Id="rId121" Target="https://cheatsheetseries.owasp.org/cheatsheets/Logging_Cheat_Sheet.html" TargetMode="External" /><Relationship Type="http://schemas.openxmlformats.org/officeDocument/2006/relationships/hyperlink" Id="rId43" Target="https://cheatsheetseries.owasp.org/cheatsheets/PHP_Configuration_Cheat_Sheet.html" TargetMode="External" /><Relationship Type="http://schemas.openxmlformats.org/officeDocument/2006/relationships/hyperlink" Id="rId152" Target="https://cheatsheetseries.owasp.org/cheatsheets/Secrets_Management_Cheat_Sheet.html" TargetMode="External" /><Relationship Type="http://schemas.openxmlformats.org/officeDocument/2006/relationships/hyperlink" Id="rId97" Target="https://cheatsheetseries.owasp.org/cheatsheets/Session_Management_Cheat_Sheet.html" TargetMode="External" /><Relationship Type="http://schemas.openxmlformats.org/officeDocument/2006/relationships/hyperlink" Id="rId144" Target="https://coreruleset.org/" TargetMode="External" /><Relationship Type="http://schemas.openxmlformats.org/officeDocument/2006/relationships/hyperlink" Id="rId186" Target="https://creativecommons.org/licenses/by-sa/4.0/" TargetMode="External" /><Relationship Type="http://schemas.openxmlformats.org/officeDocument/2006/relationships/hyperlink" Id="rId65" Target="https://dev.mysql.com/doc/mysql/8.0/en/log-destinations.html" TargetMode="External" /><Relationship Type="http://schemas.openxmlformats.org/officeDocument/2006/relationships/hyperlink" Id="rId59" Target="https://dev.mysql.com/doc/refman/8.4/en/server-system-variables.html#sysvar_bind_address" TargetMode="External" /><Relationship Type="http://schemas.openxmlformats.org/officeDocument/2006/relationships/hyperlink" Id="rId56" Target="https://dev.mysql.com/doc/refman/en/privileges-provided.html" TargetMode="External" /><Relationship Type="http://schemas.openxmlformats.org/officeDocument/2006/relationships/hyperlink" Id="rId64" Target="https://dev.mysql.com/doc/refman/en/query-log.html" TargetMode="External" /><Relationship Type="http://schemas.openxmlformats.org/officeDocument/2006/relationships/hyperlink" Id="rId58" Target="https://dev.mysql.com/doc/refman/en/security-guidelines.html" TargetMode="External" /><Relationship Type="http://schemas.openxmlformats.org/officeDocument/2006/relationships/hyperlink" Id="rId28" Target="https://developer.mozilla.org/en-US/docs/Web/HTTP/Headers" TargetMode="External" /><Relationship Type="http://schemas.openxmlformats.org/officeDocument/2006/relationships/hyperlink" Id="rId85" Target="https://developer.wordpress.org/" TargetMode="External" /><Relationship Type="http://schemas.openxmlformats.org/officeDocument/2006/relationships/hyperlink" Id="rId86" Target="https://developer.wordpress.org/advanced-administration/" TargetMode="External" /><Relationship Type="http://schemas.openxmlformats.org/officeDocument/2006/relationships/hyperlink" Id="rId175" Target="https://developer.wordpress.org/advanced-administration/multisite/admin/" TargetMode="External" /><Relationship Type="http://schemas.openxmlformats.org/officeDocument/2006/relationships/hyperlink" Id="rId92" Target="https://developer.wordpress.org/advanced-administration/multisite/administration/" TargetMode="External" /><Relationship Type="http://schemas.openxmlformats.org/officeDocument/2006/relationships/hyperlink" Id="rId87" Target="https://developer.wordpress.org/advanced-administration/security/" TargetMode="External" /><Relationship Type="http://schemas.openxmlformats.org/officeDocument/2006/relationships/hyperlink" Id="rId147" Target="https://developer.wordpress.org/advanced-administration/security/backup/" TargetMode="External" /><Relationship Type="http://schemas.openxmlformats.org/officeDocument/2006/relationships/hyperlink" Id="rId148" Target="https://developer.wordpress.org/advanced-administration/security/backup/database/" TargetMode="External" /><Relationship Type="http://schemas.openxmlformats.org/officeDocument/2006/relationships/hyperlink" Id="rId149" Target="https://developer.wordpress.org/advanced-administration/security/backup/files/" TargetMode="External" /><Relationship Type="http://schemas.openxmlformats.org/officeDocument/2006/relationships/hyperlink" Id="rId35" Target="https://developer.wordpress.org/advanced-administration/security/hardening/" TargetMode="External" /><Relationship Type="http://schemas.openxmlformats.org/officeDocument/2006/relationships/hyperlink" Id="rId68" Target="https://developer.wordpress.org/advanced-administration/security/hardening/disable-file-editing/" TargetMode="External" /><Relationship Type="http://schemas.openxmlformats.org/officeDocument/2006/relationships/hyperlink" Id="rId62" Target="https://developer.wordpress.org/advanced-administration/security/hardening/security-through-obscurity/" TargetMode="External" /><Relationship Type="http://schemas.openxmlformats.org/officeDocument/2006/relationships/hyperlink" Id="rId70" Target="https://developer.wordpress.org/advanced-administration/security/https/" TargetMode="External" /><Relationship Type="http://schemas.openxmlformats.org/officeDocument/2006/relationships/hyperlink" Id="rId88" Target="https://developer.wordpress.org/advanced-administration/security/mfa/" TargetMode="External" /><Relationship Type="http://schemas.openxmlformats.org/officeDocument/2006/relationships/hyperlink" Id="rId116" Target="https://developer.wordpress.org/advanced-administration/server/file-permissions/" TargetMode="External" /><Relationship Type="http://schemas.openxmlformats.org/officeDocument/2006/relationships/hyperlink" Id="rId76" Target="https://developer.wordpress.org/advanced-administration/upgrade/upgrading/" TargetMode="External" /><Relationship Type="http://schemas.openxmlformats.org/officeDocument/2006/relationships/hyperlink" Id="rId61" Target="https://developer.wordpress.org/advanced-administration/wordpress/wp-config/" TargetMode="External" /><Relationship Type="http://schemas.openxmlformats.org/officeDocument/2006/relationships/hyperlink" Id="rId160" Target="https://developer.wordpress.org/apis/security/escaping/" TargetMode="External" /><Relationship Type="http://schemas.openxmlformats.org/officeDocument/2006/relationships/hyperlink" Id="rId159" Target="https://developer.wordpress.org/apis/security/sanitizing/" TargetMode="External" /><Relationship Type="http://schemas.openxmlformats.org/officeDocument/2006/relationships/hyperlink" Id="rId47" Target="https://developer.wordpress.org/apis/wp-config-php/" TargetMode="External" /><Relationship Type="http://schemas.openxmlformats.org/officeDocument/2006/relationships/hyperlink" Id="rId124" Target="https://developer.wordpress.org/cli/commands/core/verify-checksums/" TargetMode="External" /><Relationship Type="http://schemas.openxmlformats.org/officeDocument/2006/relationships/hyperlink" Id="rId125" Target="https://developer.wordpress.org/cli/commands/plugin/verify-checksums/" TargetMode="External" /><Relationship Type="http://schemas.openxmlformats.org/officeDocument/2006/relationships/hyperlink" Id="rId176" Target="https://developer.wordpress.org/cli/commands/super-admin/" TargetMode="External" /><Relationship Type="http://schemas.openxmlformats.org/officeDocument/2006/relationships/hyperlink" Id="rId81" Target="https://developer.wordpress.org/plugins/cron/" TargetMode="External" /><Relationship Type="http://schemas.openxmlformats.org/officeDocument/2006/relationships/hyperlink" Id="rId80" Target="https://developer.wordpress.org/plugins/cron/hooking-wp-cron-into-the-system-task-scheduler/" TargetMode="External" /><Relationship Type="http://schemas.openxmlformats.org/officeDocument/2006/relationships/hyperlink" Id="rId91" Target="https://developer.wordpress.org/plugins/users/roles-and-capabilities/" TargetMode="External" /><Relationship Type="http://schemas.openxmlformats.org/officeDocument/2006/relationships/hyperlink" Id="rId134" Target="https://developer.wordpress.org/plugins/wordpress-org/detailed-plugin-guidelines/" TargetMode="External" /><Relationship Type="http://schemas.openxmlformats.org/officeDocument/2006/relationships/hyperlink" Id="rId113" Target="https://developer.wordpress.org/reference/classes/wp_role/add_cap/" TargetMode="External" /><Relationship Type="http://schemas.openxmlformats.org/officeDocument/2006/relationships/hyperlink" Id="rId112" Target="https://developer.wordpress.org/reference/classes/wp_roles/add_cap/" TargetMode="External" /><Relationship Type="http://schemas.openxmlformats.org/officeDocument/2006/relationships/hyperlink" Id="rId71" Target="https://developer.wordpress.org/reference/functions/force_ssl_admin/" TargetMode="External" /><Relationship Type="http://schemas.openxmlformats.org/officeDocument/2006/relationships/hyperlink" Id="rId73" Target="https://developer.wordpress.org/reference/functions/wp_debug_mode/" TargetMode="External" /><Relationship Type="http://schemas.openxmlformats.org/officeDocument/2006/relationships/hyperlink" Id="rId161" Target="https://developer.wordpress.org/reference/functions/wp_kses_data/" TargetMode="External" /><Relationship Type="http://schemas.openxmlformats.org/officeDocument/2006/relationships/hyperlink" Id="rId96" Target="https://developer.wordpress.org/reference/functions/wp_set_auth_cookie/" TargetMode="External" /><Relationship Type="http://schemas.openxmlformats.org/officeDocument/2006/relationships/hyperlink" Id="rId95" Target="https://developer.wordpress.org/reference/hooks/auth_cookie_expiration/" TargetMode="External" /><Relationship Type="http://schemas.openxmlformats.org/officeDocument/2006/relationships/hyperlink" Id="rId122" Target="https://developer.wordpress.org/reference/hooks/wp_login/" TargetMode="External" /><Relationship Type="http://schemas.openxmlformats.org/officeDocument/2006/relationships/hyperlink" Id="rId39" Target="https://developer.wordpress.org/rest-api/frequently-asked-questions/" TargetMode="External" /><Relationship Type="http://schemas.openxmlformats.org/officeDocument/2006/relationships/hyperlink" Id="rId99" Target="https://developer.wordpress.org/rest-api/reference/users/" TargetMode="External" /><Relationship Type="http://schemas.openxmlformats.org/officeDocument/2006/relationships/hyperlink" Id="rId107" Target="https://developer.wordpress.org/rest-api/using-the-rest-api/authentication/" TargetMode="External" /><Relationship Type="http://schemas.openxmlformats.org/officeDocument/2006/relationships/hyperlink" Id="rId127" Target="https://docs.clamav.net/" TargetMode="External" /><Relationship Type="http://schemas.openxmlformats.org/officeDocument/2006/relationships/hyperlink" Id="rId154" Target="https://docs.pantheon.io/guides/wordpress-developer/wordpress-secrets-management" TargetMode="External" /><Relationship Type="http://schemas.openxmlformats.org/officeDocument/2006/relationships/hyperlink" Id="rId156" Target="https://docs.wpvip.com/infrastructure/environments/manage-environment-variables/" TargetMode="External" /><Relationship Type="http://schemas.openxmlformats.org/officeDocument/2006/relationships/hyperlink" Id="rId105" Target="https://docs.wpvip.com/manage-user-access/vip-dashboard/step-up-auth/" TargetMode="External" /><Relationship Type="http://schemas.openxmlformats.org/officeDocument/2006/relationships/hyperlink" Id="rId157" Target="https://docs.wpvip.com/wordpress-skeleton/vip-config-directory/" TargetMode="External" /><Relationship Type="http://schemas.openxmlformats.org/officeDocument/2006/relationships/hyperlink" Id="rId89" Target="https://en-ca.wordpress.org/plugins/two-factor/" TargetMode="External" /><Relationship Type="http://schemas.openxmlformats.org/officeDocument/2006/relationships/hyperlink" Id="rId153" Target="https://felix-arntz.me/blog/storing-confidential-data-in-wordpress/" TargetMode="External" /><Relationship Type="http://schemas.openxmlformats.org/officeDocument/2006/relationships/hyperlink" Id="rId143" Target="https://github.com/coreruleset/wordpress-rule-exclusions-plugin" TargetMode="External" /><Relationship Type="http://schemas.openxmlformats.org/officeDocument/2006/relationships/hyperlink" Id="rId79" Target="https://github.com/dknauss/wordpress-runbook-template" TargetMode="External" /><Relationship Type="http://schemas.openxmlformats.org/officeDocument/2006/relationships/hyperlink" Id="rId103" Target="https://github.com/dknauss/wp-security-hardening-guide" TargetMode="External" /><Relationship Type="http://schemas.openxmlformats.org/officeDocument/2006/relationships/hyperlink" Id="rId183" Target="https://github.com/dknauss/wp-security-style-guide" TargetMode="External" /><Relationship Type="http://schemas.openxmlformats.org/officeDocument/2006/relationships/hyperlink" Id="rId102" Target="https://github.com/dknauss/wp-sudo" TargetMode="External" /><Relationship Type="http://schemas.openxmlformats.org/officeDocument/2006/relationships/hyperlink" Id="rId101" Target="https://github.com/snicco/fortress" TargetMode="External" /><Relationship Type="http://schemas.openxmlformats.org/officeDocument/2006/relationships/hyperlink" Id="rId104" Target="https://github.com/snicco/fortress/blob/beta/docs/modules/session/sudo-mode.md" TargetMode="External" /><Relationship Type="http://schemas.openxmlformats.org/officeDocument/2006/relationships/hyperlink" Id="rId155" Target="https://github.com/snicco/fortress/blob/beta/docs/modules/vaults_and_pillars/wordpress_options.md" TargetMode="External" /><Relationship Type="http://schemas.openxmlformats.org/officeDocument/2006/relationships/hyperlink" Id="rId170" Target="https://help.ubuntu.com/community/UFW" TargetMode="External" /><Relationship Type="http://schemas.openxmlformats.org/officeDocument/2006/relationships/hyperlink" Id="rId32" Target="https://httpd.apache.org/docs/current/mod/core.html#serversignature" TargetMode="External" /><Relationship Type="http://schemas.openxmlformats.org/officeDocument/2006/relationships/hyperlink" Id="rId31" Target="https://httpd.apache.org/docs/current/mod/core.html#servertokens" TargetMode="External" /><Relationship Type="http://schemas.openxmlformats.org/officeDocument/2006/relationships/hyperlink" Id="rId21" Target="https://hub.docker.com/_/wordpress" TargetMode="External" /><Relationship Type="http://schemas.openxmlformats.org/officeDocument/2006/relationships/hyperlink" Id="rId22" Target="https://kubernetes.io/docs/tutorials/stateful-application/mysql-wordpress-persistent-volume/" TargetMode="External" /><Relationship Type="http://schemas.openxmlformats.org/officeDocument/2006/relationships/hyperlink" Id="rId167" Target="https://man.openbsd.org/sshd_config" TargetMode="External" /><Relationship Type="http://schemas.openxmlformats.org/officeDocument/2006/relationships/hyperlink" Id="rId33" Target="https://nginx.org/en/docs/http/ngx_http_core_module.html#server_tokens" TargetMode="External" /><Relationship Type="http://schemas.openxmlformats.org/officeDocument/2006/relationships/hyperlink" Id="rId38" Target="https://nginx.org/en/docs/http/ngx_http_limit_req_module.html" TargetMode="External" /><Relationship Type="http://schemas.openxmlformats.org/officeDocument/2006/relationships/hyperlink" Id="rId37" Target="https://owasp.org/API-Security/editions/2023/en/0xa4-unrestricted-resource-consumption/" TargetMode="External" /><Relationship Type="http://schemas.openxmlformats.org/officeDocument/2006/relationships/hyperlink" Id="rId29" Target="https://owasp.org/www-project-secure-headers/" TargetMode="External" /><Relationship Type="http://schemas.openxmlformats.org/officeDocument/2006/relationships/hyperlink" Id="rId164" Target="https://owasp.org/www-project-top-10-for-large-language-model-applications/" TargetMode="External" /><Relationship Type="http://schemas.openxmlformats.org/officeDocument/2006/relationships/hyperlink" Id="rId84" Target="https://pages.nist.gov/800-63-4/sp800-63b.html" TargetMode="External" /><Relationship Type="http://schemas.openxmlformats.org/officeDocument/2006/relationships/hyperlink" Id="rId109" Target="https://pages.nist.gov/800-63-4/sp800-63b/authenticators/#passwordver" TargetMode="External" /><Relationship Type="http://schemas.openxmlformats.org/officeDocument/2006/relationships/hyperlink" Id="rId110" Target="https://pages.nist.gov/800-63-4/sp800-63b/passwords/" TargetMode="External" /><Relationship Type="http://schemas.openxmlformats.org/officeDocument/2006/relationships/hyperlink" Id="rId136" Target="https://patchstack.com/database/" TargetMode="External" /><Relationship Type="http://schemas.openxmlformats.org/officeDocument/2006/relationships/hyperlink" Id="rId128" Target="https://snicco.io/blog/wordpress-malware-scanner" TargetMode="External" /><Relationship Type="http://schemas.openxmlformats.org/officeDocument/2006/relationships/hyperlink" Id="rId26" Target="https://ssl-config.mozilla.org/" TargetMode="External" /><Relationship Type="http://schemas.openxmlformats.org/officeDocument/2006/relationships/hyperlink" Id="rId184" Target="https://wordpress.org/about/security/" TargetMode="External" /><Relationship Type="http://schemas.openxmlformats.org/officeDocument/2006/relationships/hyperlink" Id="rId132" Target="https://wordpress.org/documentation/article/appearance-themes-screen/" TargetMode="External" /><Relationship Type="http://schemas.openxmlformats.org/officeDocument/2006/relationships/hyperlink" Id="rId131" Target="https://wordpress.org/documentation/article/manage-plugins/" TargetMode="External" /><Relationship Type="http://schemas.openxmlformats.org/officeDocument/2006/relationships/hyperlink" Id="rId139" Target="https://www.cisa.gov/sbom" TargetMode="External" /><Relationship Type="http://schemas.openxmlformats.org/officeDocument/2006/relationships/hyperlink" Id="rId137" Target="https://www.first.org/epss/" TargetMode="External" /><Relationship Type="http://schemas.openxmlformats.org/officeDocument/2006/relationships/hyperlink" Id="rId163" Target="https://www.nist.gov/itl/ai-risk-management-framework/nist-ai-rmf-playbook" TargetMode="External" /><Relationship Type="http://schemas.openxmlformats.org/officeDocument/2006/relationships/hyperlink" Id="rId45" Target="https://www.php.net/manual/en/errorfunc.configuration.php#ini.display-errors" TargetMode="External" /><Relationship Type="http://schemas.openxmlformats.org/officeDocument/2006/relationships/hyperlink" Id="rId49" Target="https://www.php.net/manual/en/ini.core.php#ini.disable-functions" TargetMode="External" /><Relationship Type="http://schemas.openxmlformats.org/officeDocument/2006/relationships/hyperlink" Id="rId42" Target="https://www.php.net/manual/en/ini.core.php#ini.expose-php" TargetMode="External" /><Relationship Type="http://schemas.openxmlformats.org/officeDocument/2006/relationships/hyperlink" Id="rId51" Target="https://www.php.net/manual/en/ini.core.php#ini.open-basedir" TargetMode="External" /><Relationship Type="http://schemas.openxmlformats.org/officeDocument/2006/relationships/hyperlink" Id="rId172" Target="https://www.php.net/manual/en/install.fpm.configuration.php" TargetMode="External" /><Relationship Type="http://schemas.openxmlformats.org/officeDocument/2006/relationships/hyperlink" Id="rId46" Target="https://www.php.net/manual/en/language.errors.basics.php" TargetMode="External" /><Relationship Type="http://schemas.openxmlformats.org/officeDocument/2006/relationships/hyperlink" Id="rId53" Target="https://www.php.net/manual/en/session.security.ini.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
  <cp:keywords/>
  <dcterms:created xsi:type="dcterms:W3CDTF">2026-03-22T04:43:12Z</dcterms:created>
  <dcterms:modified xsi:type="dcterms:W3CDTF">2026-03-22T04:43:12Z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22, 2026</vt:lpwstr>
  </property>
  <property fmtid="{D5CDD505-2E9C-101B-9397-08002B2CF9AE}" pid="3" name="editor">
    <vt:lpwstr>Dan Knauss</vt:lpwstr>
  </property>
  <property fmtid="{D5CDD505-2E9C-101B-9397-08002B2CF9AE}" pid="4" name="subtitle">
    <vt:lpwstr>Full Stack Hardening Guide — Current Supported WordPress Releases on Linux (Ubuntu/Debian)</vt:lpwstr>
  </property>
  <property fmtid="{D5CDD505-2E9C-101B-9397-08002B2CF9AE}" pid="5" name="version">
    <vt:lpwstr>1.1</vt:lpwstr>
  </property>
</Properties>
</file>