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 –</w:t>
      </w:r>
      <w:r>
        <w:t xml:space="preserve"> </w:t>
      </w:r>
      <w:r>
        <w:t xml:space="preserve">“figurae flectentem annis aliquid Peneosque”</w:t>
      </w:r>
      <w:r>
        <w:t xml:space="preserve"> </w:t>
      </w:r>
      <w:r>
        <w:t xml:space="preserve">ab</w:t>
      </w:r>
      <w:r>
        <w:t xml:space="preserve"> </w:t>
      </w:r>
      <w:r>
        <w:t xml:space="preserve">esse,</w:t>
      </w:r>
      <w:r>
        <w:t xml:space="preserve"> </w:t>
      </w:r>
      <w:r>
        <w:t xml:space="preserve">‘obstat’</w:t>
      </w:r>
      <w:r>
        <w:t xml:space="preserve"> </w:t>
      </w:r>
      <w:r>
        <w:t xml:space="preserve">gravitate.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 Obscura atque coniuge, per de coniunx, sibi medias</w:t>
      </w:r>
      <w:r>
        <w:t xml:space="preserve"> </w:t>
      </w:r>
      <w:r>
        <w:t xml:space="preserve">commentaque virgine anima tamen comitemque petis, sed.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link.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subject>Markdown</dc:subject>
  <cp:keywords>Markdown, Example</cp:keywords>
  <dcterms:created xsi:type="dcterms:W3CDTF">2026-03-01T18:55:31Z</dcterms:created>
  <dcterms:modified xsi:type="dcterms:W3CDTF">2026-03-01T18:55:31Z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