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2026-03-04T00:41:24Z</dcterms:created>
  <dcterms:modified xsi:type="dcterms:W3CDTF">2026-03-04T00:41:24Z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4, 2026</vt:lpwstr>
  </property>
  <property fmtid="{D5CDD505-2E9C-101B-9397-08002B2CF9AE}" pid="3" name="subtitle">
    <vt:lpwstr>Enterprise Best Practices and Threat Mitigation</vt:lpwstr>
  </property>
  <property fmtid="{D5CDD505-2E9C-101B-9397-08002B2CF9AE}" pid="4" name="version">
    <vt:lpwstr>1.0</vt:lpwstr>
  </property>
</Properties>
</file>