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5"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4">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5"/>
    <w:bookmarkStart w:id="57"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6"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6"/>
    <w:bookmarkEnd w:id="57"/>
    <w:bookmarkStart w:id="70"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8">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59">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0">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1">
        <w:r>
          <w:rPr>
            <w:rStyle w:val="Hyperlink"/>
          </w:rPr>
          <w:t xml:space="preserve">NIST Glossary of Key Information Security Terms</w:t>
        </w:r>
      </w:hyperlink>
    </w:p>
    <w:p>
      <w:pPr>
        <w:numPr>
          <w:ilvl w:val="0"/>
          <w:numId w:val="1021"/>
        </w:numPr>
      </w:pPr>
      <w:hyperlink r:id="rId62">
        <w:r>
          <w:rPr>
            <w:rStyle w:val="Hyperlink"/>
          </w:rPr>
          <w:t xml:space="preserve">OWASP Glossary</w:t>
        </w:r>
      </w:hyperlink>
    </w:p>
    <w:p>
      <w:pPr>
        <w:numPr>
          <w:ilvl w:val="0"/>
          <w:numId w:val="1021"/>
        </w:numPr>
      </w:pPr>
      <w:hyperlink r:id="rId63">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4">
        <w:r>
          <w:rPr>
            <w:rStyle w:val="Hyperlink"/>
          </w:rPr>
          <w:t xml:space="preserve">WordPress Security White Paper</w:t>
        </w:r>
      </w:hyperlink>
      <w:r>
        <w:t xml:space="preserve"> </w:t>
      </w:r>
      <w:r>
        <w:t xml:space="preserve">(</w:t>
      </w:r>
      <w:hyperlink r:id="rId65">
        <w:r>
          <w:rPr>
            <w:rStyle w:val="Hyperlink"/>
          </w:rPr>
          <w:t xml:space="preserve">source</w:t>
        </w:r>
      </w:hyperlink>
      <w:r>
        <w:t xml:space="preserve">)</w:t>
      </w:r>
    </w:p>
    <w:p>
      <w:pPr>
        <w:numPr>
          <w:ilvl w:val="0"/>
          <w:numId w:val="1022"/>
        </w:numPr>
      </w:pPr>
      <w:hyperlink r:id="rId66">
        <w:r>
          <w:rPr>
            <w:rStyle w:val="Hyperlink"/>
          </w:rPr>
          <w:t xml:space="preserve">Hardening WordPress — Advanced Administration Handbook</w:t>
        </w:r>
      </w:hyperlink>
    </w:p>
    <w:p>
      <w:pPr>
        <w:numPr>
          <w:ilvl w:val="0"/>
          <w:numId w:val="1022"/>
        </w:numPr>
      </w:pPr>
      <w:hyperlink r:id="rId67">
        <w:r>
          <w:rPr>
            <w:rStyle w:val="Hyperlink"/>
          </w:rPr>
          <w:t xml:space="preserve">Patchstack WordPress Vulnerability Database</w:t>
        </w:r>
      </w:hyperlink>
    </w:p>
    <w:p>
      <w:pPr>
        <w:numPr>
          <w:ilvl w:val="0"/>
          <w:numId w:val="1022"/>
        </w:numPr>
      </w:pPr>
      <w:hyperlink r:id="rId68">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69">
        <w:r>
          <w:rPr>
            <w:rStyle w:val="Hyperlink"/>
          </w:rPr>
          <w:t xml:space="preserve">WPScan Vulnerability Database</w:t>
        </w:r>
      </w:hyperlink>
      <w:r>
        <w:t xml:space="preserve"> </w:t>
      </w:r>
      <w:r>
        <w:t xml:space="preserve">— now maintained by Automattic as part of the Jetpack ecosystem.</w:t>
      </w:r>
    </w:p>
    <w:bookmarkEnd w:id="70"/>
    <w:bookmarkStart w:id="74" w:name="related-documents"/>
    <w:p>
      <w:pPr>
        <w:pStyle w:val="Heading2"/>
      </w:pPr>
      <w:r>
        <w:t xml:space="preserve">Related Documents</w:t>
      </w:r>
    </w:p>
    <w:p>
      <w:pPr>
        <w:pStyle w:val="Compact"/>
        <w:numPr>
          <w:ilvl w:val="0"/>
          <w:numId w:val="1023"/>
        </w:numPr>
      </w:pPr>
      <w:hyperlink r:id="rId71">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2">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3">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4">
        <w:r>
          <w:rPr>
            <w:rStyle w:val="Hyperlink"/>
          </w:rPr>
          <w:t xml:space="preserve">wordpress.org/about/security/</w:t>
        </w:r>
      </w:hyperlink>
      <w:r>
        <w:t xml:space="preserve"> </w:t>
      </w:r>
      <w:r>
        <w:t xml:space="preserve">(</w:t>
      </w:r>
      <w:hyperlink r:id="rId65">
        <w:r>
          <w:rPr>
            <w:rStyle w:val="Hyperlink"/>
          </w:rPr>
          <w:t xml:space="preserve">source repository</w:t>
        </w:r>
      </w:hyperlink>
      <w:r>
        <w:t xml:space="preserve">).</w:t>
      </w:r>
    </w:p>
    <w:bookmarkEnd w:id="74"/>
    <w:bookmarkStart w:id="76" w:name="license-and-attribution"/>
    <w:p>
      <w:pPr>
        <w:pStyle w:val="Heading2"/>
      </w:pPr>
      <w:r>
        <w:t xml:space="preserve">License and Attribution</w:t>
      </w:r>
    </w:p>
    <w:p>
      <w:pPr>
        <w:pStyle w:val="FirstParagraph"/>
      </w:pPr>
      <w:r>
        <w:t xml:space="preserve">This document is licensed under the</w:t>
      </w:r>
      <w:r>
        <w:t xml:space="preserve"> </w:t>
      </w:r>
      <w:hyperlink r:id="rId7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bishopfox.com/resources/cybersecurity-style-guide" TargetMode="External" /><Relationship Type="http://schemas.openxmlformats.org/officeDocument/2006/relationships/hyperlink" Id="rId75"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66" Target="https://developer.wordpress.org/advanced-administration/security/hardening/" TargetMode="External" /><Relationship Type="http://schemas.openxmlformats.org/officeDocument/2006/relationships/hyperlink" Id="rId59" Target="https://developers.google.com/style/" TargetMode="External" /><Relationship Type="http://schemas.openxmlformats.org/officeDocument/2006/relationships/hyperlink" Id="rId65" Target="https://github.com/WordPress/Security-White-Paper" TargetMode="External" /><Relationship Type="http://schemas.openxmlformats.org/officeDocument/2006/relationships/hyperlink" Id="rId73" Target="https://github.com/dknauss/wordpress-runbook-template" TargetMode="External" /><Relationship Type="http://schemas.openxmlformats.org/officeDocument/2006/relationships/hyperlink" Id="rId72" Target="https://github.com/dknauss/wp-security-benchmark" TargetMode="External" /><Relationship Type="http://schemas.openxmlformats.org/officeDocument/2006/relationships/hyperlink" Id="rId71"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7" Target="https://patchstack.com/database/" TargetMode="External" /><Relationship Type="http://schemas.openxmlformats.org/officeDocument/2006/relationships/hyperlink" Id="rId64" Target="https://wordpress.org/about/security/" TargetMode="External" /><Relationship Type="http://schemas.openxmlformats.org/officeDocument/2006/relationships/hyperlink" Id="rId69"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8"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8" Target="https://bishopfox.com/resources/cybersecurity-style-guide" TargetMode="External" /><Relationship Type="http://schemas.openxmlformats.org/officeDocument/2006/relationships/hyperlink" Id="rId75" Target="https://creativecommons.org/licenses/by-sa/4.0/" TargetMode="External" /><Relationship Type="http://schemas.openxmlformats.org/officeDocument/2006/relationships/hyperlink" Id="rId61" Target="https://csrc.nist.gov/glossary" TargetMode="External" /><Relationship Type="http://schemas.openxmlformats.org/officeDocument/2006/relationships/hyperlink" Id="rId66" Target="https://developer.wordpress.org/advanced-administration/security/hardening/" TargetMode="External" /><Relationship Type="http://schemas.openxmlformats.org/officeDocument/2006/relationships/hyperlink" Id="rId59" Target="https://developers.google.com/style/" TargetMode="External" /><Relationship Type="http://schemas.openxmlformats.org/officeDocument/2006/relationships/hyperlink" Id="rId65" Target="https://github.com/WordPress/Security-White-Paper" TargetMode="External" /><Relationship Type="http://schemas.openxmlformats.org/officeDocument/2006/relationships/hyperlink" Id="rId73" Target="https://github.com/dknauss/wordpress-runbook-template" TargetMode="External" /><Relationship Type="http://schemas.openxmlformats.org/officeDocument/2006/relationships/hyperlink" Id="rId72" Target="https://github.com/dknauss/wp-security-benchmark" TargetMode="External" /><Relationship Type="http://schemas.openxmlformats.org/officeDocument/2006/relationships/hyperlink" Id="rId71" Target="https://github.com/dknauss/wp-security-hardening-guide" TargetMode="External" /><Relationship Type="http://schemas.openxmlformats.org/officeDocument/2006/relationships/hyperlink" Id="rId60" Target="https://learn.microsoft.com/en-us/style-guide/" TargetMode="External" /><Relationship Type="http://schemas.openxmlformats.org/officeDocument/2006/relationships/hyperlink" Id="rId54" Target="https://owasp.org/Top10/2025/" TargetMode="External" /><Relationship Type="http://schemas.openxmlformats.org/officeDocument/2006/relationships/hyperlink" Id="rId62" Target="https://owasp.org/www-community/Glossary" TargetMode="External" /><Relationship Type="http://schemas.openxmlformats.org/officeDocument/2006/relationships/hyperlink" Id="rId67" Target="https://patchstack.com/database/" TargetMode="External" /><Relationship Type="http://schemas.openxmlformats.org/officeDocument/2006/relationships/hyperlink" Id="rId64" Target="https://wordpress.org/about/security/" TargetMode="External" /><Relationship Type="http://schemas.openxmlformats.org/officeDocument/2006/relationships/hyperlink" Id="rId69"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3" Target="https://www.sans.org/security-resources/glossary-of-terms/" TargetMode="External" /><Relationship Type="http://schemas.openxmlformats.org/officeDocument/2006/relationships/hyperlink" Id="rId68"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2026-03-04T00:41:06Z</dcterms:created>
  <dcterms:modified xsi:type="dcterms:W3CDTF">2026-03-04T00:41:06Z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4,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