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селекторного совещания</w:t>
      </w:r>
    </w:p>
    <w:p>
      <w:r>
        <w:t>Дата: 12.10.2026. Вёл: генеральный директор ТОО «Дала Ойл».</w:t>
      </w:r>
    </w:p>
    <w:p>
      <w:r>
        <w:t>Следующий селектор: 26.10.2026.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Поручение</w:t>
            </w:r>
          </w:p>
        </w:tc>
        <w:tc>
          <w:tcPr>
            <w:tcW w:type="dxa" w:w="2160"/>
          </w:tcPr>
          <w:p>
            <w:r>
              <w:t>Ответственный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Подготовить сводку продаж по АЗС за 3 квартал</w:t>
            </w:r>
          </w:p>
        </w:tc>
        <w:tc>
          <w:tcPr>
            <w:tcW w:type="dxa" w:w="2160"/>
          </w:tcPr>
          <w:p>
            <w:r>
              <w:t>Начальник коммерческого отдела</w:t>
            </w:r>
          </w:p>
        </w:tc>
        <w:tc>
          <w:tcPr>
            <w:tcW w:type="dxa" w:w="2160"/>
          </w:tcPr>
          <w:p>
            <w:r>
              <w:t>в течение 10 рабочих дней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Провести внеплановую проверку колонок на АЗС-09</w:t>
            </w:r>
          </w:p>
        </w:tc>
        <w:tc>
          <w:tcPr>
            <w:tcW w:type="dxa" w:w="2160"/>
          </w:tcPr>
          <w:p>
            <w:r>
              <w:t>Инженер по оборудованию</w:t>
            </w:r>
          </w:p>
        </w:tc>
        <w:tc>
          <w:tcPr>
            <w:tcW w:type="dxa" w:w="2160"/>
          </w:tcPr>
          <w:p>
            <w:r>
              <w:t>в течение 5 рабочих дней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Обновить реестр договоров аренды земли</w:t>
            </w:r>
          </w:p>
        </w:tc>
        <w:tc>
          <w:tcPr>
            <w:tcW w:type="dxa" w:w="2160"/>
          </w:tcPr>
          <w:p>
            <w:r>
              <w:t>Юрист</w:t>
            </w:r>
          </w:p>
        </w:tc>
        <w:tc>
          <w:tcPr>
            <w:tcW w:type="dxa" w:w="2160"/>
          </w:tcPr>
          <w:p>
            <w:r>
              <w:t>до 23.10.2026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Представить план снижения жалоб в Караганде</w:t>
            </w:r>
          </w:p>
        </w:tc>
        <w:tc>
          <w:tcPr>
            <w:tcW w:type="dxa" w:w="2160"/>
          </w:tcPr>
          <w:p>
            <w:r>
              <w:t>Директор по Караганде</w:t>
            </w:r>
          </w:p>
        </w:tc>
        <w:tc>
          <w:tcPr>
            <w:tcW w:type="dxa" w:w="2160"/>
          </w:tcPr>
          <w:p>
            <w:r>
              <w:t>к следующему селектору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Согласовать график инструктажей по пожарной безопасности</w:t>
            </w:r>
          </w:p>
        </w:tc>
        <w:tc>
          <w:tcPr>
            <w:tcW w:type="dxa" w:w="2160"/>
          </w:tcPr>
          <w:p>
            <w:r>
              <w:t>Специалист по охране труда</w:t>
            </w:r>
          </w:p>
        </w:tc>
        <w:tc>
          <w:tcPr>
            <w:tcW w:type="dxa" w:w="2160"/>
          </w:tcPr>
          <w:p>
            <w:r>
              <w:t>в течение 10 рабочих дней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Разослать на АЗС новые цены на кофе</w:t>
            </w:r>
          </w:p>
        </w:tc>
        <w:tc>
          <w:tcPr>
            <w:tcW w:type="dxa" w:w="2160"/>
          </w:tcPr>
          <w:p>
            <w:r>
              <w:t>Менеджер кафе</w:t>
            </w:r>
          </w:p>
        </w:tc>
        <w:tc>
          <w:tcPr>
            <w:tcW w:type="dxa" w:w="2160"/>
          </w:tcPr>
          <w:p>
            <w:r>
              <w:t>в течение 3 рабочих дней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Подготовить письмо поставщику о расхождениях по акту сверки</w:t>
            </w:r>
          </w:p>
        </w:tc>
        <w:tc>
          <w:tcPr>
            <w:tcW w:type="dxa" w:w="2160"/>
          </w:tcPr>
          <w:p>
            <w:r>
              <w:t>Специалист по закупкам</w:t>
            </w:r>
          </w:p>
        </w:tc>
        <w:tc>
          <w:tcPr>
            <w:tcW w:type="dxa" w:w="2160"/>
          </w:tcPr>
          <w:p>
            <w:r>
              <w:t>в течение 15 рабочих дней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Контролировать запас топлива в Павлодаре</w:t>
            </w:r>
          </w:p>
        </w:tc>
        <w:tc>
          <w:tcPr>
            <w:tcW w:type="dxa" w:w="2160"/>
          </w:tcPr>
          <w:p>
            <w:r>
              <w:t>Диспетчер</w:t>
            </w:r>
          </w:p>
        </w:tc>
        <w:tc>
          <w:tcPr>
            <w:tcW w:type="dxa" w:w="2160"/>
          </w:tcPr>
          <w:p>
            <w:r>
              <w:t>постоянно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