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טעויות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14.11.25,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548, 476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Solving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Million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שהפוקוס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אהמ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קורסור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קלוד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[1],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91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עיגול</w:t>
      </w:r>
      <w:r w:rsidDel="00000000" w:rsidR="00000000" w:rsidRPr="00000000">
        <w:rPr>
          <w:rtl w:val="1"/>
        </w:rPr>
        <w:t xml:space="preserve"> [2] </w:t>
      </w:r>
      <w:r w:rsidDel="00000000" w:rsidR="00000000" w:rsidRPr="00000000">
        <w:rPr>
          <w:rtl w:val="1"/>
        </w:rPr>
        <w:t xml:space="preserve">בחישוב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[3] (</w:t>
      </w:r>
      <w:r w:rsidDel="00000000" w:rsidR="00000000" w:rsidRPr="00000000">
        <w:rPr>
          <w:rtl w:val="1"/>
        </w:rPr>
        <w:t xml:space="preserve">בנג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אנתרופיק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1"/>
        </w:rPr>
        <w:t xml:space="preserve">באנלוגיה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(!)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ומנצל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massively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decomposed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MDAP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1%,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1. </w:t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מהיתד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− 1 (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הדיסקיות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&gt;=6.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:</w:t>
        <w:br w:type="textWrapping"/>
        <w:t xml:space="preserve">1.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voting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הקולות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ahead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3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מאוזנים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נזרוק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ind w:firstLine="720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0.1.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both"/>
        <w:rPr/>
      </w:pP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</w:p>
    <w:p w:rsidR="00000000" w:rsidDel="00000000" w:rsidP="00000000" w:rsidRDefault="00000000" w:rsidRPr="00000000" w14:paraId="00000019">
      <w:pPr>
        <w:bidi w:val="1"/>
        <w:jc w:val="both"/>
        <w:rPr/>
      </w:pPr>
      <w:r w:rsidDel="00000000" w:rsidR="00000000" w:rsidRPr="00000000">
        <w:rPr>
          <w:rtl w:val="0"/>
        </w:rPr>
        <w:t xml:space="preserve"> p | </w:t>
      </w:r>
      <w:r w:rsidDel="00000000" w:rsidR="00000000" w:rsidRPr="00000000">
        <w:rPr>
          <w:rtl w:val="0"/>
        </w:rPr>
        <w:t xml:space="preserve">p &gt; 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voting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ahead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78075" cy="92147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075" cy="92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-1. </w:t>
      </w:r>
    </w:p>
    <w:p w:rsidR="00000000" w:rsidDel="00000000" w:rsidP="00000000" w:rsidRDefault="00000000" w:rsidRPr="00000000" w14:paraId="0000001C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both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בהנתן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6223" cy="209242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223" cy="209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both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=0.6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0.4 </w:t>
      </w:r>
      <w:r w:rsidDel="00000000" w:rsidR="00000000" w:rsidRPr="00000000">
        <w:rPr>
          <w:rtl w:val="1"/>
        </w:rPr>
        <w:t xml:space="preserve">מהקריאות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both"/>
        <w:rPr/>
      </w:pP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3225" cy="7459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225" cy="74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both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אוברפיט</w:t>
      </w:r>
      <w:r w:rsidDel="00000000" w:rsidR="00000000" w:rsidRPr="00000000">
        <w:rPr>
          <w:rtl w:val="1"/>
        </w:rPr>
        <w:t xml:space="preserve"> (!)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3812" cy="246435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12" cy="2464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both"/>
        <w:rPr/>
      </w:pP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4.1 </w:t>
      </w:r>
      <w:r w:rsidDel="00000000" w:rsidR="00000000" w:rsidRPr="00000000">
        <w:rPr>
          <w:rtl w:val="0"/>
        </w:rPr>
        <w:t xml:space="preserve">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ושיש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both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jc w:val="both"/>
        <w:rPr/>
      </w:pP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שיצדק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2D">
      <w:pPr>
        <w:bidi w:val="1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אינטליגנציה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סרוויסים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both"/>
        <w:rPr/>
      </w:pPr>
      <w:r w:rsidDel="00000000" w:rsidR="00000000" w:rsidRPr="00000000">
        <w:rPr>
          <w:rtl w:val="1"/>
        </w:rPr>
        <w:t xml:space="preserve">ביקורות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). 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</w:p>
    <w:p w:rsidR="00000000" w:rsidDel="00000000" w:rsidP="00000000" w:rsidRDefault="00000000" w:rsidRPr="00000000" w14:paraId="00000032">
      <w:pPr>
        <w:bidi w:val="1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both"/>
        <w:rPr/>
      </w:pP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הדטרמיניזם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וממנף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[1]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https://tushardadlani.com/the-compound-error-crisis-why-llm-agents-are-failing-like-broken-robots-and-why-computer-science-warned-us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[2]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https://www.itu.dk/~sestoft/bachelor/IEEE754_article.pdf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[3]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https://arxiv.org/abs/1206.5538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[4]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https://www.anthropic.com/engineering/multi-agent-research-system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[5]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https://arxiv.org/pdf/2509.25370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tu.dk/~sestoft/bachelor/IEEE754_article.pdf" TargetMode="External"/><Relationship Id="rId10" Type="http://schemas.openxmlformats.org/officeDocument/2006/relationships/hyperlink" Target="https://tushardadlani.com/the-compound-error-crisis-why-llm-agents-are-failing-like-broken-robots-and-why-computer-science-warned-us" TargetMode="External"/><Relationship Id="rId13" Type="http://schemas.openxmlformats.org/officeDocument/2006/relationships/hyperlink" Target="https://www.anthropic.com/engineering/multi-agent-research-system" TargetMode="External"/><Relationship Id="rId12" Type="http://schemas.openxmlformats.org/officeDocument/2006/relationships/hyperlink" Target="https://arxiv.org/abs/1206.553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rxiv.org/pdf/2509.25370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