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2A" w:rsidRDefault="004E0EE3" w:rsidP="004E0EE3">
      <w:pPr>
        <w:pStyle w:val="Title"/>
      </w:pPr>
      <w:proofErr w:type="spellStart"/>
      <w:proofErr w:type="gramStart"/>
      <w:r>
        <w:t>matPIV</w:t>
      </w:r>
      <w:proofErr w:type="spellEnd"/>
      <w:proofErr w:type="gramEnd"/>
    </w:p>
    <w:p w:rsidR="004E0EE3" w:rsidRDefault="004E0EE3" w:rsidP="00797AF3">
      <w:pPr>
        <w:pStyle w:val="Body"/>
      </w:pPr>
      <w:proofErr w:type="spellStart"/>
      <w:proofErr w:type="gramStart"/>
      <w:r>
        <w:t>matPIV</w:t>
      </w:r>
      <w:proofErr w:type="spellEnd"/>
      <w:proofErr w:type="gramEnd"/>
      <w:r>
        <w:t xml:space="preserve"> is a simplified PIV (Particle Image </w:t>
      </w:r>
      <w:proofErr w:type="spellStart"/>
      <w:r>
        <w:t>Velocimetry</w:t>
      </w:r>
      <w:proofErr w:type="spellEnd"/>
      <w:r>
        <w:t>) library for MATLAB.</w:t>
      </w:r>
    </w:p>
    <w:p w:rsidR="004E0EE3" w:rsidRDefault="004E0EE3" w:rsidP="004E0EE3">
      <w:pPr>
        <w:pStyle w:val="Body"/>
      </w:pPr>
      <w:r>
        <w:t>Local image displacements are calculated using image cross-correlation.</w:t>
      </w:r>
    </w:p>
    <w:p w:rsidR="002D4603" w:rsidRDefault="002D4603" w:rsidP="004E0EE3">
      <w:pPr>
        <w:pStyle w:val="Body"/>
      </w:pPr>
      <w:r>
        <w:t>The algorithms included in this library are modeled after the methods presented in:</w:t>
      </w:r>
    </w:p>
    <w:p w:rsidR="002D4603" w:rsidRDefault="002D4603" w:rsidP="004E0EE3">
      <w:pPr>
        <w:pStyle w:val="Body"/>
      </w:pPr>
      <w:r>
        <w:t>Hart, D.P. “Super-resolution PIV by Recursive Local-corr</w:t>
      </w:r>
      <w:r w:rsidR="00A43A0D">
        <w:t>elation”. Journal Visualization</w:t>
      </w:r>
      <w:bookmarkStart w:id="0" w:name="_GoBack"/>
      <w:bookmarkEnd w:id="0"/>
      <w:r>
        <w:t xml:space="preserve">, </w:t>
      </w:r>
      <w:proofErr w:type="spellStart"/>
      <w:r>
        <w:t>Vol</w:t>
      </w:r>
      <w:proofErr w:type="spellEnd"/>
      <w:r>
        <w:t xml:space="preserve"> 3. No. 2 (2000) pp. 187-194</w:t>
      </w:r>
      <w:r w:rsidR="007D53A8">
        <w:t xml:space="preserve"> [DOI:</w:t>
      </w:r>
      <w:r w:rsidR="007D53A8" w:rsidRPr="007D53A8">
        <w:t xml:space="preserve"> </w:t>
      </w:r>
      <w:hyperlink r:id="rId7" w:history="1">
        <w:r w:rsidR="007D53A8" w:rsidRPr="007D53A8">
          <w:rPr>
            <w:rStyle w:val="Hyperlink"/>
          </w:rPr>
          <w:t>10.1007/BF03182411</w:t>
        </w:r>
      </w:hyperlink>
      <w:r w:rsidR="007D53A8">
        <w:t>]</w:t>
      </w:r>
    </w:p>
    <w:p w:rsidR="004E0EE3" w:rsidRDefault="004E0EE3" w:rsidP="004E0EE3">
      <w:pPr>
        <w:pStyle w:val="Heading2"/>
      </w:pPr>
      <w:r>
        <w:t>Usage:</w:t>
      </w:r>
    </w:p>
    <w:p w:rsidR="00CB48FE" w:rsidRPr="00CB48FE" w:rsidRDefault="00CB48FE" w:rsidP="00CB48FE">
      <w:pPr>
        <w:pStyle w:val="Body"/>
        <w:rPr>
          <w:b/>
        </w:rPr>
      </w:pPr>
      <w:r w:rsidRPr="00CB48FE">
        <w:rPr>
          <w:b/>
        </w:rPr>
        <w:t>Recursive PIV</w:t>
      </w:r>
      <w:r>
        <w:rPr>
          <w:b/>
        </w:rPr>
        <w:t>:</w:t>
      </w:r>
    </w:p>
    <w:p w:rsidR="008A5AA5" w:rsidRDefault="00797AF3" w:rsidP="008A5AA5">
      <w:pPr>
        <w:pStyle w:val="Code"/>
      </w:pPr>
      <w:r w:rsidRPr="00797AF3">
        <w:t>[vx,vy,x,y,vx_nan,vy_nan] = piv_rec(im1,im2,</w:t>
      </w:r>
      <w:r>
        <w:t>...</w:t>
      </w:r>
      <w:r w:rsidRPr="00797AF3">
        <w:t>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Recursively calculate PIV vectors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Inputs: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im1, im2:   input images (grayscale matricies)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Parameters: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'startW',w  starting width of correlation window (default: 64)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'startH',h  starting height of correlation window (default: 64)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'endW',w    ending width of correlation window (default: 16)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'endH',h    ending height of correlation window (default: 16)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'InitScale',s factor by which to rescale initial image during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                calculation of image drift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Output: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vx,vy   difference vectors at locations specified by x,y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x,y     position of difference vectors (e.g. x=[0.5,16.5,32.5...])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vx_nan,vy_nan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        difference vectors with NaNs at the location where correlation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        did not return a useable result.  Values of vx,vy at those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           locations are interpolated from the previous itteration.</w:t>
      </w:r>
    </w:p>
    <w:p w:rsidR="00797AF3" w:rsidRPr="00CB48FE" w:rsidRDefault="00797AF3" w:rsidP="00797AF3">
      <w:pPr>
        <w:pStyle w:val="Code"/>
        <w:rPr>
          <w:color w:val="00B050"/>
        </w:rPr>
      </w:pPr>
      <w:r w:rsidRPr="00CB48FE">
        <w:rPr>
          <w:color w:val="00B050"/>
        </w:rPr>
        <w:t>%**************************************************************************</w:t>
      </w:r>
    </w:p>
    <w:p w:rsidR="00797AF3" w:rsidRDefault="00797AF3" w:rsidP="00797AF3">
      <w:pPr>
        <w:pStyle w:val="Body"/>
      </w:pPr>
      <w:r>
        <w:t xml:space="preserve">Recursively calculate PIV vectors.  The algorithm starts by finding the whole-scale displacement using the cross-correlation of the first image with the second.  It then recursively scans smaller windows to generate the image-difference vector field.  The vector corresponding to a given sampling window is used to inform the location of the window sampled from the second image in subsequent steps. </w:t>
      </w:r>
    </w:p>
    <w:p w:rsidR="00797AF3" w:rsidRDefault="00797AF3" w:rsidP="00797AF3">
      <w:pPr>
        <w:pStyle w:val="Body"/>
      </w:pPr>
      <w:r>
        <w:t>The algorithm returns after reaching a minimum window size, specified with the options ‘</w:t>
      </w:r>
      <w:proofErr w:type="spellStart"/>
      <w:r>
        <w:t>endW</w:t>
      </w:r>
      <w:proofErr w:type="spellEnd"/>
      <w:r>
        <w:t>’ and ‘</w:t>
      </w:r>
      <w:proofErr w:type="spellStart"/>
      <w:r>
        <w:t>endH</w:t>
      </w:r>
      <w:proofErr w:type="spellEnd"/>
      <w:r>
        <w:t>’.</w:t>
      </w:r>
    </w:p>
    <w:p w:rsidR="00CB48FE" w:rsidRDefault="00CB48FE" w:rsidP="00797AF3">
      <w:pPr>
        <w:pStyle w:val="Body"/>
        <w:rPr>
          <w:b/>
        </w:rPr>
      </w:pPr>
      <w:r w:rsidRPr="00CB48FE">
        <w:rPr>
          <w:b/>
        </w:rPr>
        <w:t>Non-recursive PIV</w:t>
      </w:r>
      <w:r>
        <w:rPr>
          <w:b/>
        </w:rPr>
        <w:t>:</w:t>
      </w:r>
    </w:p>
    <w:p w:rsidR="00CB48FE" w:rsidRPr="00CB48FE" w:rsidRDefault="00CB48FE" w:rsidP="00797AF3">
      <w:pPr>
        <w:pStyle w:val="Body"/>
      </w:pPr>
      <w:r>
        <w:t xml:space="preserve">Calculate PIV displacement field between two images.  </w:t>
      </w:r>
    </w:p>
    <w:p w:rsidR="00797AF3" w:rsidRDefault="00CB48FE" w:rsidP="00797AF3">
      <w:pPr>
        <w:pStyle w:val="Code"/>
      </w:pPr>
      <w:r w:rsidRPr="00CB48FE">
        <w:t>[vx2,vy2,x2,y2,vx_nan,vy_nan] = piv(im1,im2,dW,dH,varargin)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PIV image tracking function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Uses image cross-correlation to determine "flow-field" difference between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two images.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Inputs: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im1 first image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im2 second image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dW width (in pixels) of the cross-correlation window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lastRenderedPageBreak/>
        <w:t>%   dH height (in pixels) of the cross-correlation window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Without specifying any additional arguments, the flow field will be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calculated with windows which overlap by 50%.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Optional inputs: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piv(...,x,y)    row vectors specifying the locations to use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when compute correlation. 0.5 increments are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interpreted as the space between two pixels.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piv(...,x,y,vx,vy)  specify initial guess for flow field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x,y are row vectors specifying locations of flow points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vx,vy are matricies of the flow vectors in x and y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directions, respectively.  The vectors should coorespond to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the locations given by [XX,YY] = meshgrid(x,y)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piv(...,x,y,vx,vy,'interp')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Use the specified flow field as above, but interpolate a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new mesh that is twice the density of the original.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Example: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x=[1,2,3] =&gt; [1,1.5,2,2.5,3]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piv(...,x,y,vx,vy,'interp',method)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method: interpolation method to use [see interp2()]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'linear' (default)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'nearest'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'cubic'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        'spline'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Outputs: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vx2: array of flow vectors in x direction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vy2: array of flow vectors in the y direction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x2: vector listing x-location of vx2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y2: vector listing y-location of vy2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vx_nan: array of x-vectors, with NaNs indicating locations which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could not be computed because the cross-correlation did not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        yield a peak of stron enough signal</w:t>
      </w:r>
    </w:p>
    <w:p w:rsidR="00CB48FE" w:rsidRP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  vy_nan: array of y-vectors with NaNs...</w:t>
      </w:r>
    </w:p>
    <w:p w:rsidR="00CB48FE" w:rsidRDefault="00CB48FE" w:rsidP="00CB48FE">
      <w:pPr>
        <w:pStyle w:val="Code"/>
        <w:rPr>
          <w:color w:val="00B050"/>
        </w:rPr>
      </w:pPr>
      <w:r w:rsidRPr="00CB48FE">
        <w:rPr>
          <w:color w:val="00B050"/>
        </w:rPr>
        <w:t>% *************************************************************************</w:t>
      </w:r>
    </w:p>
    <w:p w:rsidR="00CB48FE" w:rsidRDefault="004165F8" w:rsidP="00CB48FE">
      <w:pPr>
        <w:pStyle w:val="Body"/>
        <w:rPr>
          <w:b/>
        </w:rPr>
      </w:pPr>
      <w:r w:rsidRPr="004165F8">
        <w:rPr>
          <w:b/>
        </w:rPr>
        <w:t>Pre-calculate Vector-field Locations</w:t>
      </w:r>
      <w:r>
        <w:rPr>
          <w:b/>
        </w:rPr>
        <w:t>:</w:t>
      </w:r>
    </w:p>
    <w:p w:rsidR="004165F8" w:rsidRDefault="004165F8" w:rsidP="004165F8">
      <w:pPr>
        <w:pStyle w:val="Code"/>
      </w:pPr>
      <w:r>
        <w:t>[x,y] = locPIV(imsz,sW,sH,eW,eH)</w:t>
      </w:r>
    </w:p>
    <w:p w:rsidR="004165F8" w:rsidRP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</w:t>
      </w:r>
      <w:r>
        <w:rPr>
          <w:color w:val="00B050"/>
        </w:rPr>
        <w:t xml:space="preserve"> </w:t>
      </w:r>
      <w:r w:rsidRPr="004165F8">
        <w:rPr>
          <w:color w:val="00B050"/>
        </w:rPr>
        <w:t>Returns the location for velocity matrix returned by:</w:t>
      </w:r>
    </w:p>
    <w:p w:rsidR="004165F8" w:rsidRP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   [...,x,y,...]=piv_rec(...,'startW,sW,'endW',eW,'startH',sH,'endH',eH)</w:t>
      </w:r>
    </w:p>
    <w:p w:rsidR="004165F8" w:rsidRP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  Default:</w:t>
      </w:r>
    </w:p>
    <w:p w:rsidR="004165F8" w:rsidRP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       startW = 64, startH = 64</w:t>
      </w:r>
    </w:p>
    <w:p w:rsidR="004165F8" w:rsidRP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       endW = 16, endH = 16</w:t>
      </w:r>
    </w:p>
    <w:p w:rsidR="004165F8" w:rsidRDefault="004165F8" w:rsidP="004165F8">
      <w:pPr>
        <w:pStyle w:val="Code"/>
        <w:rPr>
          <w:color w:val="00B050"/>
        </w:rPr>
      </w:pPr>
      <w:r w:rsidRPr="004165F8">
        <w:rPr>
          <w:color w:val="00B050"/>
        </w:rPr>
        <w:t>% =========================================================================</w:t>
      </w:r>
    </w:p>
    <w:p w:rsidR="004165F8" w:rsidRDefault="004165F8" w:rsidP="004165F8">
      <w:pPr>
        <w:pStyle w:val="Body"/>
      </w:pPr>
      <w:r>
        <w:t xml:space="preserve">Use this function to calculate the vector-field locations that will be returned by </w:t>
      </w:r>
      <w:proofErr w:type="spellStart"/>
      <w:r>
        <w:t>piv_</w:t>
      </w:r>
      <w:proofErr w:type="gramStart"/>
      <w:r>
        <w:t>rec</w:t>
      </w:r>
      <w:proofErr w:type="spellEnd"/>
      <w:r>
        <w:t>(</w:t>
      </w:r>
      <w:proofErr w:type="gramEnd"/>
      <w:r>
        <w:t>).</w:t>
      </w:r>
    </w:p>
    <w:p w:rsidR="004165F8" w:rsidRDefault="004165F8" w:rsidP="004165F8">
      <w:pPr>
        <w:pStyle w:val="Body"/>
      </w:pPr>
      <w:r>
        <w:t>This is very useful when trying to pre-allocate memory.</w:t>
      </w:r>
    </w:p>
    <w:p w:rsidR="00B532E2" w:rsidRDefault="00B532E2" w:rsidP="00B532E2">
      <w:pPr>
        <w:pStyle w:val="Heading2"/>
      </w:pPr>
      <w:r>
        <w:t>Filtering Results to eliminate errors:</w:t>
      </w:r>
    </w:p>
    <w:p w:rsidR="00B532E2" w:rsidRDefault="005B38BA" w:rsidP="00B532E2">
      <w:pPr>
        <w:pStyle w:val="Body"/>
      </w:pPr>
      <w:r>
        <w:t xml:space="preserve">Vector-fields generated with PIV may contain erroneous vectors which don’t correspond with neighboring vectors.  </w:t>
      </w:r>
      <w:proofErr w:type="spellStart"/>
      <w:proofErr w:type="gramStart"/>
      <w:r>
        <w:t>residfilt</w:t>
      </w:r>
      <w:proofErr w:type="spellEnd"/>
      <w:r>
        <w:t>(</w:t>
      </w:r>
      <w:proofErr w:type="gramEnd"/>
      <w:r>
        <w:t xml:space="preserve">) can be used to identify and replace these vectors.  The algorithm is based </w:t>
      </w:r>
      <w:r>
        <w:lastRenderedPageBreak/>
        <w:t xml:space="preserve">on the methods present in: </w:t>
      </w:r>
      <w:proofErr w:type="spellStart"/>
      <w:r>
        <w:t>Wester</w:t>
      </w:r>
      <w:proofErr w:type="spellEnd"/>
      <w:r>
        <w:t xml:space="preserve"> &amp; </w:t>
      </w:r>
      <w:proofErr w:type="spellStart"/>
      <w:r>
        <w:t>Scarano</w:t>
      </w:r>
      <w:proofErr w:type="spellEnd"/>
      <w:r>
        <w:t xml:space="preserve"> “Universal outlier detection for PIC data”, Experiments in Fluids (2005) 39 pp. 1096-110 [DOI: </w:t>
      </w:r>
      <w:r w:rsidRPr="005B38BA">
        <w:t>10.1007/s00348-005-0016-6</w:t>
      </w:r>
      <w:r>
        <w:t>]</w:t>
      </w:r>
    </w:p>
    <w:p w:rsidR="005B38BA" w:rsidRDefault="005B38BA" w:rsidP="005B38BA">
      <w:pPr>
        <w:pStyle w:val="Code"/>
      </w:pPr>
      <w:r>
        <w:t>[qxf,qyf,qxn,qyn,Res] = residfilt(qx,qy,resth,varargin)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Filter vector field &lt;qx,qy&gt; using Westerweel &amp; Scarano outlier detection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Inputs: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qx: x-components of the vector field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qy: y-compnenets of the vector field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Optional Input: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resth:  residual threshold value, above which a vector is deemed an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outlier and replaced (default 3.0)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Parameters: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'radius',r  number of neighboring vectors to use in determing if a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    vector is an outlier (default: 1)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'error',er  Approximate estimate of data variability (default: 0.1)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'method',str: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'median' (default) use median vector value to compute residual and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     replacement vectors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'linear' Fit data in neighborhood to a least-squares approximation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     of a plane (v=ax+by+c).  Use the expected value to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     computer residuals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Outputs: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qxf, qyf: The filtered vector field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qxn, qyn: The vector field with identified outlier points replaced with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          NaN</w:t>
      </w:r>
    </w:p>
    <w:p w:rsidR="005B38BA" w:rsidRPr="00675C6E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   Res:    The residual value computed at each location.</w:t>
      </w:r>
    </w:p>
    <w:p w:rsidR="005B38BA" w:rsidRDefault="005B38BA" w:rsidP="005B38BA">
      <w:pPr>
        <w:pStyle w:val="Code"/>
        <w:rPr>
          <w:color w:val="00B050"/>
        </w:rPr>
      </w:pPr>
      <w:r w:rsidRPr="00675C6E">
        <w:rPr>
          <w:color w:val="00B050"/>
        </w:rPr>
        <w:t>%=========================================================================</w:t>
      </w:r>
    </w:p>
    <w:p w:rsidR="00EF4C0D" w:rsidRDefault="00EF4C0D" w:rsidP="00EF4C0D">
      <w:pPr>
        <w:pStyle w:val="Body"/>
      </w:pPr>
      <w:r>
        <w:t xml:space="preserve">In the case where the is very little motion, the PIV algorithm will produce vectors field with low levels of noise, due to inaccuracies in the sub-pixel peak detection algorithms.  These can be smoothed using an adaptive noise filter such as the Wiener filter.  MATLAB includes </w:t>
      </w:r>
      <w:proofErr w:type="gramStart"/>
      <w:r>
        <w:t>an</w:t>
      </w:r>
      <w:proofErr w:type="gramEnd"/>
      <w:r>
        <w:t xml:space="preserve"> Wiener filter with the “Image Processing Toolbox”.  Its use is very simple</w:t>
      </w:r>
    </w:p>
    <w:p w:rsidR="00EF4C0D" w:rsidRDefault="00EF4C0D" w:rsidP="00EF4C0D">
      <w:pPr>
        <w:pStyle w:val="Code"/>
      </w:pPr>
      <w:r>
        <w:t>qx = wiener2(qx,[5,5]);</w:t>
      </w:r>
    </w:p>
    <w:p w:rsidR="00EF4C0D" w:rsidRPr="00675C6E" w:rsidRDefault="00EF4C0D" w:rsidP="00EF4C0D">
      <w:pPr>
        <w:pStyle w:val="Code"/>
      </w:pPr>
      <w:r>
        <w:t>qy = wiener2(qy,[5,5]);</w:t>
      </w:r>
    </w:p>
    <w:p w:rsidR="004165F8" w:rsidRDefault="004165F8" w:rsidP="004165F8">
      <w:pPr>
        <w:pStyle w:val="Heading2"/>
      </w:pPr>
      <w:r>
        <w:t>Included sub-functions:</w:t>
      </w:r>
    </w:p>
    <w:p w:rsidR="004165F8" w:rsidRPr="004165F8" w:rsidRDefault="004165F8" w:rsidP="004165F8">
      <w:pPr>
        <w:pStyle w:val="Body"/>
        <w:rPr>
          <w:b/>
        </w:rPr>
      </w:pPr>
      <w:r w:rsidRPr="004165F8">
        <w:rPr>
          <w:b/>
        </w:rPr>
        <w:t>Find local maxima:</w:t>
      </w:r>
    </w:p>
    <w:p w:rsidR="004165F8" w:rsidRDefault="004165F8" w:rsidP="004165F8">
      <w:pPr>
        <w:pStyle w:val="Body"/>
      </w:pPr>
      <w:r>
        <w:t>Find the local maxima by searching a 3x3 neighborhood for the pixel of highest intensity.</w:t>
      </w:r>
    </w:p>
    <w:p w:rsidR="004165F8" w:rsidRDefault="004165F8" w:rsidP="004165F8">
      <w:pPr>
        <w:pStyle w:val="Body"/>
      </w:pPr>
    </w:p>
    <w:p w:rsidR="004165F8" w:rsidRDefault="004165F8" w:rsidP="004165F8">
      <w:pPr>
        <w:pStyle w:val="Code"/>
      </w:pPr>
      <w:r w:rsidRPr="004165F8">
        <w:t>[out,ind]=pkfnd(im,th,sz)</w:t>
      </w:r>
    </w:p>
    <w:p w:rsidR="004165F8" w:rsidRDefault="004165F8" w:rsidP="004165F8">
      <w:pPr>
        <w:pStyle w:val="Body"/>
      </w:pPr>
      <w:r>
        <w:t>Find the local maxima by dilating the image and looking for pixels which don’t change</w:t>
      </w:r>
    </w:p>
    <w:p w:rsidR="004165F8" w:rsidRDefault="004165F8" w:rsidP="004165F8">
      <w:pPr>
        <w:pStyle w:val="Code"/>
      </w:pPr>
      <w:r>
        <w:t xml:space="preserve"> [PKS,IND] = pkfnd2(im,sz,thresh)</w:t>
      </w:r>
    </w:p>
    <w:p w:rsidR="004165F8" w:rsidRDefault="00F101A8" w:rsidP="004165F8">
      <w:pPr>
        <w:pStyle w:val="Body"/>
        <w:rPr>
          <w:b/>
        </w:rPr>
      </w:pPr>
      <w:r w:rsidRPr="00F101A8">
        <w:rPr>
          <w:b/>
        </w:rPr>
        <w:t>Sub-pixel local-maxima:</w:t>
      </w:r>
    </w:p>
    <w:p w:rsidR="00F101A8" w:rsidRDefault="00F101A8" w:rsidP="00F101A8">
      <w:pPr>
        <w:pStyle w:val="Code"/>
      </w:pPr>
      <w:r>
        <w:t>XY = pkfnd_subpixel(im,PKS,method)</w:t>
      </w:r>
      <w:r w:rsidRPr="00F101A8">
        <w:t xml:space="preserve"> </w:t>
      </w:r>
      <w:r>
        <w:t>% Find subpixel pixel peak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Input: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im grayscale image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PKS [X,Y] local maxima locations (e.g. use pkfnd or pkfnd2 to get these)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method: 'centroid' use 3-point weighted average (default)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lastRenderedPageBreak/>
        <w:t>%           'parabolic' estimate peak with parabola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        'gaussian' use gaussian 3-point fitting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    Note:   All calculation are currently using 3-point fitting. We might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            want to change this in the future.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Output: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XY [X,Y] locations of the centroids associated with each peak in PKS</w:t>
      </w:r>
    </w:p>
    <w:p w:rsid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=========================================================================</w:t>
      </w:r>
    </w:p>
    <w:p w:rsidR="00F101A8" w:rsidRDefault="00F101A8" w:rsidP="00F101A8">
      <w:pPr>
        <w:pStyle w:val="Body"/>
        <w:rPr>
          <w:b/>
        </w:rPr>
      </w:pPr>
      <w:r w:rsidRPr="00F101A8">
        <w:rPr>
          <w:b/>
        </w:rPr>
        <w:t>Get highest peak:</w:t>
      </w:r>
    </w:p>
    <w:p w:rsidR="00F101A8" w:rsidRDefault="00F101A8" w:rsidP="00F101A8">
      <w:pPr>
        <w:pStyle w:val="Code"/>
      </w:pPr>
      <w:r>
        <w:t>[XY,SNR] = imfindpeak(C)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Finds the highest peak in an image and returns the subpixel location of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that peak using a 3-point gaussian fitting.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Input: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C input image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Output: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XY = [X,Y] the sub-pixel location of the highest peak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SNR     ratio of value of largest peak to second largest peak, or average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        value of C if no other peaks are detected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%**************************************************************************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Requirements: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pkfnd(...) by Dufresnes et al. (needs DTK modification).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   pkfnd_subpixel(...) by D. Kovari</w:t>
      </w:r>
    </w:p>
    <w:p w:rsidR="00F101A8" w:rsidRPr="00F101A8" w:rsidRDefault="00F101A8" w:rsidP="00F101A8">
      <w:pPr>
        <w:pStyle w:val="Code"/>
        <w:rPr>
          <w:color w:val="00B050"/>
        </w:rPr>
      </w:pPr>
      <w:r w:rsidRPr="00F101A8">
        <w:rPr>
          <w:color w:val="00B050"/>
        </w:rPr>
        <w:t>%==========================================================================</w:t>
      </w:r>
    </w:p>
    <w:p w:rsidR="00F101A8" w:rsidRPr="00F101A8" w:rsidRDefault="00F101A8" w:rsidP="004165F8">
      <w:pPr>
        <w:pStyle w:val="Body"/>
        <w:rPr>
          <w:b/>
        </w:rPr>
      </w:pPr>
    </w:p>
    <w:sectPr w:rsidR="00F101A8" w:rsidRPr="00F1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8A5"/>
    <w:multiLevelType w:val="hybridMultilevel"/>
    <w:tmpl w:val="496C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5894"/>
    <w:multiLevelType w:val="hybridMultilevel"/>
    <w:tmpl w:val="EAB6E446"/>
    <w:lvl w:ilvl="0" w:tplc="A19ED686">
      <w:start w:val="1"/>
      <w:numFmt w:val="decimal"/>
      <w:lvlText w:val="%1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4A572013"/>
    <w:multiLevelType w:val="multilevel"/>
    <w:tmpl w:val="FEDE585E"/>
    <w:lvl w:ilvl="0">
      <w:start w:val="1"/>
      <w:numFmt w:val="upperRoman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Eq. %1.%2"/>
      <w:lvlJc w:val="left"/>
      <w:pPr>
        <w:ind w:left="0" w:firstLine="0"/>
      </w:pPr>
      <w:rPr>
        <w:rFonts w:asciiTheme="minorHAnsi" w:hAnsiTheme="minorHAnsi" w:hint="default"/>
        <w:u w:val="none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4D696DED"/>
    <w:multiLevelType w:val="multilevel"/>
    <w:tmpl w:val="EE76A2FE"/>
    <w:lvl w:ilvl="0">
      <w:start w:val="1"/>
      <w:numFmt w:val="upperRoman"/>
      <w:suff w:val="nothing"/>
      <w:lvlText w:val="Chapter %1"/>
      <w:lvlJc w:val="left"/>
      <w:pPr>
        <w:ind w:left="0" w:firstLine="360"/>
      </w:pPr>
      <w:rPr>
        <w:rFonts w:asciiTheme="majorHAnsi" w:hAnsiTheme="majorHAnsi" w:hint="default"/>
        <w:b/>
        <w:caps/>
        <w:smallCaps w:val="0"/>
        <w:color w:val="auto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lowerRoman"/>
      <w:isLgl/>
      <w:suff w:val="space"/>
      <w:lvlText w:val="%1.%2.%3"/>
      <w:lvlJc w:val="left"/>
      <w:pPr>
        <w:ind w:left="0" w:firstLine="0"/>
      </w:pPr>
      <w:rPr>
        <w:rFonts w:asciiTheme="majorHAnsi" w:hAnsiTheme="majorHAnsi" w:hint="default"/>
        <w:b w:val="0"/>
        <w:i/>
        <w:color w:val="auto"/>
        <w:sz w:val="24"/>
      </w:rPr>
    </w:lvl>
    <w:lvl w:ilvl="3">
      <w:start w:val="1"/>
      <w:numFmt w:val="decimal"/>
      <w:lvlText w:val="(%4)"/>
      <w:lvlJc w:val="left"/>
      <w:pPr>
        <w:ind w:left="15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2" w:hanging="360"/>
      </w:pPr>
      <w:rPr>
        <w:rFonts w:hint="default"/>
      </w:rPr>
    </w:lvl>
  </w:abstractNum>
  <w:abstractNum w:abstractNumId="4">
    <w:nsid w:val="5877251C"/>
    <w:multiLevelType w:val="multilevel"/>
    <w:tmpl w:val="E51027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5A983E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>
    <w:nsid w:val="64765EDE"/>
    <w:multiLevelType w:val="multilevel"/>
    <w:tmpl w:val="6BECD732"/>
    <w:lvl w:ilvl="0">
      <w:start w:val="1"/>
      <w:numFmt w:val="upperRoman"/>
      <w:suff w:val="nothing"/>
      <w:lvlText w:val="Chapter %1"/>
      <w:lvlJc w:val="center"/>
      <w:pPr>
        <w:ind w:left="0" w:firstLine="5040"/>
      </w:pPr>
      <w:rPr>
        <w:rFonts w:asciiTheme="majorHAnsi" w:hAnsiTheme="majorHAnsi" w:hint="default"/>
        <w:b/>
        <w:i w:val="0"/>
        <w:caps/>
        <w:smallCaps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4953DF6"/>
    <w:multiLevelType w:val="hybridMultilevel"/>
    <w:tmpl w:val="A90C9E2A"/>
    <w:lvl w:ilvl="0" w:tplc="4E2C6632">
      <w:start w:val="1"/>
      <w:numFmt w:val="upperRoman"/>
      <w:lvlText w:val="Chapter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7636D"/>
    <w:multiLevelType w:val="multilevel"/>
    <w:tmpl w:val="7F5EA59C"/>
    <w:lvl w:ilvl="0">
      <w:start w:val="1"/>
      <w:numFmt w:val="decimal"/>
      <w:lvlText w:val="A.%1"/>
      <w:lvlJc w:val="left"/>
      <w:pPr>
        <w:ind w:left="0" w:firstLine="0"/>
      </w:pPr>
      <w:rPr>
        <w:rFonts w:asciiTheme="majorHAnsi" w:hAnsiTheme="majorHAnsi" w:hint="default"/>
        <w:caps/>
      </w:rPr>
    </w:lvl>
    <w:lvl w:ilvl="1">
      <w:start w:val="1"/>
      <w:numFmt w:val="decimal"/>
      <w:isLgl/>
      <w:lvlText w:val="A.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A.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ED63B28"/>
    <w:multiLevelType w:val="hybridMultilevel"/>
    <w:tmpl w:val="3FC86820"/>
    <w:lvl w:ilvl="0" w:tplc="C59ECD0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3"/>
  </w:num>
  <w:num w:numId="7">
    <w:abstractNumId w:val="8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E3"/>
    <w:rsid w:val="00071DA7"/>
    <w:rsid w:val="00132920"/>
    <w:rsid w:val="001A1576"/>
    <w:rsid w:val="001A5EED"/>
    <w:rsid w:val="001D57BB"/>
    <w:rsid w:val="001D6E1F"/>
    <w:rsid w:val="00290893"/>
    <w:rsid w:val="002D4603"/>
    <w:rsid w:val="00312824"/>
    <w:rsid w:val="0031604B"/>
    <w:rsid w:val="003679B2"/>
    <w:rsid w:val="003777EB"/>
    <w:rsid w:val="004165F8"/>
    <w:rsid w:val="00445FF8"/>
    <w:rsid w:val="00484CE7"/>
    <w:rsid w:val="004E0EE3"/>
    <w:rsid w:val="00500E2C"/>
    <w:rsid w:val="0053682A"/>
    <w:rsid w:val="00584506"/>
    <w:rsid w:val="00592815"/>
    <w:rsid w:val="005B38BA"/>
    <w:rsid w:val="00645EF3"/>
    <w:rsid w:val="00675C6E"/>
    <w:rsid w:val="0070051D"/>
    <w:rsid w:val="007161DA"/>
    <w:rsid w:val="007332CA"/>
    <w:rsid w:val="0074743C"/>
    <w:rsid w:val="00797AF3"/>
    <w:rsid w:val="007D3798"/>
    <w:rsid w:val="007D53A8"/>
    <w:rsid w:val="00843273"/>
    <w:rsid w:val="00872238"/>
    <w:rsid w:val="008A5AA5"/>
    <w:rsid w:val="009634FB"/>
    <w:rsid w:val="00982E52"/>
    <w:rsid w:val="00A43A0D"/>
    <w:rsid w:val="00AA05EE"/>
    <w:rsid w:val="00AB79C1"/>
    <w:rsid w:val="00AD7FFE"/>
    <w:rsid w:val="00AF20A3"/>
    <w:rsid w:val="00B37288"/>
    <w:rsid w:val="00B532E2"/>
    <w:rsid w:val="00BB5798"/>
    <w:rsid w:val="00C27E27"/>
    <w:rsid w:val="00C604FF"/>
    <w:rsid w:val="00C64594"/>
    <w:rsid w:val="00C9562A"/>
    <w:rsid w:val="00CB48FE"/>
    <w:rsid w:val="00CE1FF0"/>
    <w:rsid w:val="00CE4976"/>
    <w:rsid w:val="00D064F1"/>
    <w:rsid w:val="00D30D13"/>
    <w:rsid w:val="00D31F27"/>
    <w:rsid w:val="00D44239"/>
    <w:rsid w:val="00E420CE"/>
    <w:rsid w:val="00E73ED9"/>
    <w:rsid w:val="00EF4C0D"/>
    <w:rsid w:val="00F101A8"/>
    <w:rsid w:val="00F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C9562A"/>
  </w:style>
  <w:style w:type="paragraph" w:styleId="Heading1">
    <w:name w:val="heading 1"/>
    <w:basedOn w:val="Body"/>
    <w:next w:val="Normal"/>
    <w:link w:val="Heading1Char"/>
    <w:uiPriority w:val="1"/>
    <w:qFormat/>
    <w:rsid w:val="007161DA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Body"/>
    <w:next w:val="Body"/>
    <w:link w:val="Heading2Char"/>
    <w:uiPriority w:val="1"/>
    <w:qFormat/>
    <w:rsid w:val="007161D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Body"/>
    <w:next w:val="Body"/>
    <w:link w:val="Heading3Char"/>
    <w:uiPriority w:val="1"/>
    <w:qFormat/>
    <w:rsid w:val="007161D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7161D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D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D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D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D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D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 Item"/>
    <w:basedOn w:val="Normal"/>
    <w:uiPriority w:val="1"/>
    <w:rsid w:val="00D30D13"/>
    <w:pPr>
      <w:spacing w:after="240" w:line="240" w:lineRule="auto"/>
      <w:ind w:left="720" w:hanging="72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A15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Appendix">
    <w:name w:val="Table Caption (Appendix)"/>
    <w:next w:val="Normal"/>
    <w:uiPriority w:val="1"/>
    <w:unhideWhenUsed/>
    <w:rsid w:val="00AA05EE"/>
    <w:pPr>
      <w:keepNext/>
      <w:keepLines/>
      <w:framePr w:vSpace="288" w:wrap="around" w:vAnchor="text" w:hAnchor="text" w:xAlign="center" w:y="1"/>
      <w:spacing w:after="0" w:line="240" w:lineRule="auto"/>
      <w:suppressOverlap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7161D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56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Body"/>
    <w:next w:val="Body"/>
    <w:link w:val="TitleChar"/>
    <w:uiPriority w:val="1"/>
    <w:qFormat/>
    <w:rsid w:val="00C9562A"/>
    <w:pPr>
      <w:keepLines/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Body"/>
    <w:next w:val="Body"/>
    <w:link w:val="SubtitleChar"/>
    <w:uiPriority w:val="1"/>
    <w:qFormat/>
    <w:rsid w:val="007161DA"/>
    <w:pPr>
      <w:keepNext/>
      <w:keepLines/>
      <w:numPr>
        <w:ilvl w:val="1"/>
      </w:numPr>
      <w:ind w:left="144" w:righ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716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1A1576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1A1576"/>
    <w:rPr>
      <w:i/>
      <w:iCs/>
    </w:rPr>
  </w:style>
  <w:style w:type="paragraph" w:customStyle="1" w:styleId="Body">
    <w:name w:val="Body"/>
    <w:basedOn w:val="Normal"/>
    <w:qFormat/>
    <w:rsid w:val="00797AF3"/>
    <w:pPr>
      <w:spacing w:after="0"/>
    </w:pPr>
  </w:style>
  <w:style w:type="paragraph" w:styleId="Quote">
    <w:name w:val="Quote"/>
    <w:basedOn w:val="Body"/>
    <w:next w:val="Body"/>
    <w:link w:val="QuoteChar"/>
    <w:uiPriority w:val="29"/>
    <w:qFormat/>
    <w:rsid w:val="007161DA"/>
    <w:pPr>
      <w:ind w:left="432" w:right="432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unhideWhenUsed/>
    <w:qFormat/>
    <w:rsid w:val="001A15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qFormat/>
    <w:rsid w:val="001A15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15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1576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76"/>
    <w:pPr>
      <w:outlineLvl w:val="9"/>
    </w:pPr>
  </w:style>
  <w:style w:type="table" w:styleId="TableGrid">
    <w:name w:val="Table Grid"/>
    <w:basedOn w:val="TableNormal"/>
    <w:uiPriority w:val="59"/>
    <w:rsid w:val="001D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E52"/>
    <w:rPr>
      <w:color w:val="0000FF" w:themeColor="hyperlink"/>
      <w:u w:val="single"/>
    </w:rPr>
  </w:style>
  <w:style w:type="paragraph" w:customStyle="1" w:styleId="References">
    <w:name w:val="References"/>
    <w:basedOn w:val="Body"/>
    <w:uiPriority w:val="1"/>
    <w:qFormat/>
    <w:rsid w:val="00B37288"/>
    <w:pPr>
      <w:keepLines/>
      <w:spacing w:after="160" w:line="240" w:lineRule="auto"/>
    </w:pPr>
  </w:style>
  <w:style w:type="paragraph" w:customStyle="1" w:styleId="FigureText">
    <w:name w:val="Figure Text"/>
    <w:basedOn w:val="Body"/>
    <w:uiPriority w:val="1"/>
    <w:qFormat/>
    <w:rsid w:val="00B37288"/>
    <w:pPr>
      <w:keepLines/>
      <w:spacing w:line="240" w:lineRule="auto"/>
    </w:pPr>
    <w:rPr>
      <w:sz w:val="20"/>
    </w:rPr>
  </w:style>
  <w:style w:type="paragraph" w:customStyle="1" w:styleId="Code">
    <w:name w:val="Code"/>
    <w:basedOn w:val="Body"/>
    <w:qFormat/>
    <w:rsid w:val="008A5AA5"/>
    <w:pPr>
      <w:shd w:val="clear" w:color="auto" w:fill="DDD9C3" w:themeFill="background2" w:themeFillShade="E6"/>
      <w:ind w:left="432" w:right="432"/>
    </w:pPr>
    <w:rPr>
      <w:rFonts w:ascii="Consolas" w:hAnsi="Consolas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C9562A"/>
  </w:style>
  <w:style w:type="paragraph" w:styleId="Heading1">
    <w:name w:val="heading 1"/>
    <w:basedOn w:val="Body"/>
    <w:next w:val="Normal"/>
    <w:link w:val="Heading1Char"/>
    <w:uiPriority w:val="1"/>
    <w:qFormat/>
    <w:rsid w:val="007161DA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Body"/>
    <w:next w:val="Body"/>
    <w:link w:val="Heading2Char"/>
    <w:uiPriority w:val="1"/>
    <w:qFormat/>
    <w:rsid w:val="007161DA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Body"/>
    <w:next w:val="Body"/>
    <w:link w:val="Heading3Char"/>
    <w:uiPriority w:val="1"/>
    <w:qFormat/>
    <w:rsid w:val="007161D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7161D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D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D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D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D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D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 Item"/>
    <w:basedOn w:val="Normal"/>
    <w:uiPriority w:val="1"/>
    <w:rsid w:val="00D30D13"/>
    <w:pPr>
      <w:spacing w:after="240" w:line="240" w:lineRule="auto"/>
      <w:ind w:left="720" w:hanging="72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A15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Appendix">
    <w:name w:val="Table Caption (Appendix)"/>
    <w:next w:val="Normal"/>
    <w:uiPriority w:val="1"/>
    <w:unhideWhenUsed/>
    <w:rsid w:val="00AA05EE"/>
    <w:pPr>
      <w:keepNext/>
      <w:keepLines/>
      <w:framePr w:vSpace="288" w:wrap="around" w:vAnchor="text" w:hAnchor="text" w:xAlign="center" w:y="1"/>
      <w:spacing w:after="0" w:line="240" w:lineRule="auto"/>
      <w:suppressOverlap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7161D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16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56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Body"/>
    <w:next w:val="Body"/>
    <w:link w:val="TitleChar"/>
    <w:uiPriority w:val="1"/>
    <w:qFormat/>
    <w:rsid w:val="00C9562A"/>
    <w:pPr>
      <w:keepLines/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95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Body"/>
    <w:next w:val="Body"/>
    <w:link w:val="SubtitleChar"/>
    <w:uiPriority w:val="1"/>
    <w:qFormat/>
    <w:rsid w:val="007161DA"/>
    <w:pPr>
      <w:keepNext/>
      <w:keepLines/>
      <w:numPr>
        <w:ilvl w:val="1"/>
      </w:numPr>
      <w:ind w:left="144" w:righ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716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1A1576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1A1576"/>
    <w:rPr>
      <w:i/>
      <w:iCs/>
    </w:rPr>
  </w:style>
  <w:style w:type="paragraph" w:customStyle="1" w:styleId="Body">
    <w:name w:val="Body"/>
    <w:basedOn w:val="Normal"/>
    <w:qFormat/>
    <w:rsid w:val="00797AF3"/>
    <w:pPr>
      <w:spacing w:after="0"/>
    </w:pPr>
  </w:style>
  <w:style w:type="paragraph" w:styleId="Quote">
    <w:name w:val="Quote"/>
    <w:basedOn w:val="Body"/>
    <w:next w:val="Body"/>
    <w:link w:val="QuoteChar"/>
    <w:uiPriority w:val="29"/>
    <w:qFormat/>
    <w:rsid w:val="007161DA"/>
    <w:pPr>
      <w:ind w:left="432" w:right="432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unhideWhenUsed/>
    <w:qFormat/>
    <w:rsid w:val="001A15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qFormat/>
    <w:rsid w:val="001A15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15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1576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76"/>
    <w:pPr>
      <w:outlineLvl w:val="9"/>
    </w:pPr>
  </w:style>
  <w:style w:type="table" w:styleId="TableGrid">
    <w:name w:val="Table Grid"/>
    <w:basedOn w:val="TableNormal"/>
    <w:uiPriority w:val="59"/>
    <w:rsid w:val="001D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2E52"/>
    <w:rPr>
      <w:color w:val="0000FF" w:themeColor="hyperlink"/>
      <w:u w:val="single"/>
    </w:rPr>
  </w:style>
  <w:style w:type="paragraph" w:customStyle="1" w:styleId="References">
    <w:name w:val="References"/>
    <w:basedOn w:val="Body"/>
    <w:uiPriority w:val="1"/>
    <w:qFormat/>
    <w:rsid w:val="00B37288"/>
    <w:pPr>
      <w:keepLines/>
      <w:spacing w:after="160" w:line="240" w:lineRule="auto"/>
    </w:pPr>
  </w:style>
  <w:style w:type="paragraph" w:customStyle="1" w:styleId="FigureText">
    <w:name w:val="Figure Text"/>
    <w:basedOn w:val="Body"/>
    <w:uiPriority w:val="1"/>
    <w:qFormat/>
    <w:rsid w:val="00B37288"/>
    <w:pPr>
      <w:keepLines/>
      <w:spacing w:line="240" w:lineRule="auto"/>
    </w:pPr>
    <w:rPr>
      <w:sz w:val="20"/>
    </w:rPr>
  </w:style>
  <w:style w:type="paragraph" w:customStyle="1" w:styleId="Code">
    <w:name w:val="Code"/>
    <w:basedOn w:val="Body"/>
    <w:qFormat/>
    <w:rsid w:val="008A5AA5"/>
    <w:pPr>
      <w:shd w:val="clear" w:color="auto" w:fill="DDD9C3" w:themeFill="background2" w:themeFillShade="E6"/>
      <w:ind w:left="432" w:right="432"/>
    </w:pPr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.springer.com/article/10.1007%2FBF031824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Word%20Templates\DK-Simpl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0A4B-E020-4DA8-A03C-3721B2E1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DK-SimplePaper.dotx</Template>
  <TotalTime>97</TotalTime>
  <Pages>4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Kovari</dc:creator>
  <cp:lastModifiedBy>Daniel Kovari</cp:lastModifiedBy>
  <cp:revision>7</cp:revision>
  <cp:lastPrinted>2014-11-20T19:25:00Z</cp:lastPrinted>
  <dcterms:created xsi:type="dcterms:W3CDTF">2014-11-20T15:14:00Z</dcterms:created>
  <dcterms:modified xsi:type="dcterms:W3CDTF">2014-11-20T19:26:00Z</dcterms:modified>
</cp:coreProperties>
</file>