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932E" w14:textId="61EAA919" w:rsidR="00727832" w:rsidRDefault="007278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Leslie Katz</w:t>
      </w:r>
    </w:p>
    <w:p w14:paraId="187948CC" w14:textId="2FEC9842" w:rsidR="00727832" w:rsidRDefault="00727832" w:rsidP="00727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5" w:history="1">
        <w:r w:rsidRPr="00727832">
          <w:rPr>
            <w:rStyle w:val="Hyperlink"/>
            <w:rFonts w:ascii="Times New Roman" w:hAnsi="Times New Roman" w:cs="Times New Roman"/>
          </w:rPr>
          <w:t>Nomination document for Leslie Katz for the Port Commission</w:t>
        </w:r>
      </w:hyperlink>
    </w:p>
    <w:p w14:paraId="05CEB7BE" w14:textId="77777777" w:rsidR="00727832" w:rsidRPr="00727832" w:rsidRDefault="00727832" w:rsidP="00727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5670C284" w14:textId="53122B7F" w:rsidR="00727832" w:rsidRDefault="007278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Lydia So</w:t>
      </w:r>
    </w:p>
    <w:p w14:paraId="2AC53E22" w14:textId="4AE87660" w:rsidR="00727832" w:rsidRPr="00727832" w:rsidRDefault="00727832" w:rsidP="00727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release on appointment of Lydia So to Planning Commission</w:t>
      </w:r>
    </w:p>
    <w:p w14:paraId="4ACA9A8D" w14:textId="457C8E6D" w:rsidR="00226BDA" w:rsidRDefault="0092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Fong</w:t>
      </w:r>
    </w:p>
    <w:p w14:paraId="5A7A51A0" w14:textId="0DFC8BE7" w:rsidR="00727832" w:rsidRDefault="007278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history="1">
        <w:r w:rsidRPr="00AA1F92">
          <w:rPr>
            <w:rStyle w:val="Hyperlink"/>
            <w:rFonts w:ascii="Times New Roman" w:hAnsi="Times New Roman" w:cs="Times New Roman"/>
          </w:rPr>
          <w:t>https://www.linkedin.com/in/rodney-fong-3899a/details/experience/</w:t>
        </w:r>
      </w:hyperlink>
      <w:r>
        <w:rPr>
          <w:rFonts w:ascii="Times New Roman" w:hAnsi="Times New Roman" w:cs="Times New Roman"/>
        </w:rPr>
        <w:t xml:space="preserve"> </w:t>
      </w:r>
    </w:p>
    <w:p w14:paraId="6335F1F2" w14:textId="0BE49023" w:rsidR="00921562" w:rsidRDefault="0072783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Career experience:</w:t>
      </w:r>
    </w:p>
    <w:p w14:paraId="19289CBF" w14:textId="600E4162" w:rsid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and CEO, San Francisco Chamber of Commerce (February 2019 – Present)</w:t>
      </w:r>
    </w:p>
    <w:p w14:paraId="7B40A79B" w14:textId="1A248BCC" w:rsid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 and President, Fong Real Estate Company, LLC (1997 – Present)</w:t>
      </w:r>
    </w:p>
    <w:p w14:paraId="1DAE518D" w14:textId="23860F72" w:rsid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Commissioner (January 2010 – February 2019)</w:t>
      </w:r>
    </w:p>
    <w:p w14:paraId="7318DC8D" w14:textId="137E229D" w:rsid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Board Member, San Francisco Bay Area Super Bowl 50 Host Committee (December 2013 – June 2016)</w:t>
      </w:r>
    </w:p>
    <w:p w14:paraId="25CE3752" w14:textId="3E2DF10C" w:rsid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 and President, Wax Museum at Fisherman’s Wharf (1985 – August 2013)</w:t>
      </w:r>
    </w:p>
    <w:p w14:paraId="287A1828" w14:textId="0456AAD6" w:rsid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and Commissioner, SF Port Commission (2006-2010)</w:t>
      </w:r>
    </w:p>
    <w:p w14:paraId="704BA5DE" w14:textId="596B713B" w:rsidR="00727832" w:rsidRPr="00727832" w:rsidRDefault="00727832" w:rsidP="00727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documents/resources:</w:t>
      </w:r>
    </w:p>
    <w:p w14:paraId="2EA72A25" w14:textId="77777777" w:rsidR="00727832" w:rsidRP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727832">
          <w:rPr>
            <w:rStyle w:val="Hyperlink"/>
            <w:rFonts w:ascii="Times New Roman" w:hAnsi="Times New Roman" w:cs="Times New Roman"/>
          </w:rPr>
          <w:t>SF Chamber of Commerce Website Staff</w:t>
        </w:r>
      </w:hyperlink>
    </w:p>
    <w:p w14:paraId="49326DB2" w14:textId="197FC043" w:rsidR="00727832" w:rsidRP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727832">
          <w:rPr>
            <w:rStyle w:val="Hyperlink"/>
            <w:rFonts w:ascii="Times New Roman" w:hAnsi="Times New Roman" w:cs="Times New Roman"/>
          </w:rPr>
          <w:t>Photography Website</w:t>
        </w:r>
      </w:hyperlink>
    </w:p>
    <w:p w14:paraId="201380CF" w14:textId="0934C9E8" w:rsidR="00727832" w:rsidRP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832">
        <w:rPr>
          <w:rFonts w:ascii="Times New Roman" w:hAnsi="Times New Roman" w:cs="Times New Roman"/>
        </w:rPr>
        <w:t xml:space="preserve">Mayor re-appointment of Rodney Fong to Planning Commission for four-year term: </w:t>
      </w:r>
      <w:hyperlink r:id="rId9" w:history="1">
        <w:r w:rsidRPr="00727832">
          <w:rPr>
            <w:rStyle w:val="Hyperlink"/>
            <w:rFonts w:ascii="Times New Roman" w:hAnsi="Times New Roman" w:cs="Times New Roman"/>
          </w:rPr>
          <w:t>https://sfgov.legistar.com/LegislationDetail.aspx?ID=3550493&amp;GUID=C4258C91-7AB2-4928-81D1-75457E2FDA5A</w:t>
        </w:r>
      </w:hyperlink>
      <w:r w:rsidRPr="00727832">
        <w:rPr>
          <w:rFonts w:ascii="Times New Roman" w:hAnsi="Times New Roman" w:cs="Times New Roman"/>
        </w:rPr>
        <w:t xml:space="preserve"> </w:t>
      </w:r>
      <w:r w:rsidRPr="00727832">
        <w:sym w:font="Wingdings" w:char="F0E0"/>
      </w:r>
      <w:r w:rsidRPr="00727832">
        <w:rPr>
          <w:rFonts w:ascii="Times New Roman" w:hAnsi="Times New Roman" w:cs="Times New Roman"/>
        </w:rPr>
        <w:t xml:space="preserve"> </w:t>
      </w:r>
      <w:r w:rsidRPr="00727832">
        <w:rPr>
          <w:rFonts w:ascii="Times New Roman" w:hAnsi="Times New Roman" w:cs="Times New Roman"/>
          <w:b/>
          <w:bCs/>
        </w:rPr>
        <w:t>unanimous support from board of supervisors</w:t>
      </w:r>
      <w:r w:rsidRPr="00727832">
        <w:rPr>
          <w:rFonts w:ascii="Times New Roman" w:hAnsi="Times New Roman" w:cs="Times New Roman"/>
        </w:rPr>
        <w:t xml:space="preserve"> (in 2018)</w:t>
      </w:r>
    </w:p>
    <w:p w14:paraId="4A5EF2AC" w14:textId="23D2F0F4" w:rsidR="00727832" w:rsidRPr="00727832" w:rsidRDefault="00727832" w:rsidP="0072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Pr="00727832">
          <w:rPr>
            <w:rStyle w:val="Hyperlink"/>
            <w:rFonts w:ascii="Times New Roman" w:hAnsi="Times New Roman" w:cs="Times New Roman"/>
          </w:rPr>
          <w:t>Re-appointment document in 2014</w:t>
        </w:r>
      </w:hyperlink>
    </w:p>
    <w:sectPr w:rsidR="00727832" w:rsidRPr="0072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65105"/>
    <w:multiLevelType w:val="hybridMultilevel"/>
    <w:tmpl w:val="5C1878CA"/>
    <w:lvl w:ilvl="0" w:tplc="D2328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5985"/>
    <w:multiLevelType w:val="hybridMultilevel"/>
    <w:tmpl w:val="5B62329A"/>
    <w:lvl w:ilvl="0" w:tplc="DA301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641AB"/>
    <w:multiLevelType w:val="hybridMultilevel"/>
    <w:tmpl w:val="168EA986"/>
    <w:lvl w:ilvl="0" w:tplc="E05E1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266526">
    <w:abstractNumId w:val="1"/>
  </w:num>
  <w:num w:numId="2" w16cid:durableId="1753231712">
    <w:abstractNumId w:val="2"/>
  </w:num>
  <w:num w:numId="3" w16cid:durableId="16096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DA"/>
    <w:rsid w:val="000446DC"/>
    <w:rsid w:val="00226BDA"/>
    <w:rsid w:val="00727832"/>
    <w:rsid w:val="00765FC4"/>
    <w:rsid w:val="009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4B40"/>
  <w15:chartTrackingRefBased/>
  <w15:docId w15:val="{7BAFD0C3-070D-C140-B6DE-B841FE6F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8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ney-fong-5oia.squarespace.com/anders-rorgr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fchamber.com/about/staff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dney-fong-3899a/details/experie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fbos.org/ftp/uploadedfiles/bdsupvrs/bosagendas/materials/bag010411_101515.pdf" TargetMode="External"/><Relationship Id="rId10" Type="http://schemas.openxmlformats.org/officeDocument/2006/relationships/hyperlink" Target="https://www.sfbos.org/ftp/uploadedfiles/bdsupvrs/committees/materials/rls062314_14066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gov.legistar.com/LegislationDetail.aspx?ID=3550493&amp;GUID=C4258C91-7AB2-4928-81D1-75457E2FDA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Karsten Posthumus</dc:creator>
  <cp:keywords/>
  <dc:description/>
  <cp:lastModifiedBy>Daniel Karsten Posthumus</cp:lastModifiedBy>
  <cp:revision>4</cp:revision>
  <dcterms:created xsi:type="dcterms:W3CDTF">2025-07-01T21:11:00Z</dcterms:created>
  <dcterms:modified xsi:type="dcterms:W3CDTF">2025-07-03T20:14:00Z</dcterms:modified>
</cp:coreProperties>
</file>