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24 AGOSTO DEL 2026 HASTA EL 30 AGOSTO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la semana (lunes 24 de agosto 00:00 a domingo 30 de agosto 23:59 de 2026) fue de 2.92 TB.</w:t>
      </w:r>
    </w:p>
    <w:p>
      <w:r>
        <w:rPr>
          <w:b/>
        </w:rPr>
        <w:t>¿Cuáles fueron las aplicaciones de mayor consumo y por qué?</w:t>
      </w:r>
    </w:p>
    <w:p>
      <w:r>
        <w:t>Network Service (910.29 GB, QUIC 379.73 GB) y Collaboration (WhatsApp 388.90 GB, el más alto de estas semanas) concentran el tráfico. Google.Services aporta 575.37 GB. Windows Update 222.05 GB. Facebook llega a 50.89 GB y TikTok a 22.43 GB. AnyDesk sube a 1.18 GB.</w:t>
      </w:r>
    </w:p>
    <w:p>
      <w:r>
        <w:t>Remote Access se mantiene con AnyDesk como herramienta principal y un residual de TeamViewer, coherente con soportes remotos, siempre que el inventario de sistemas lo confirme. La categoría Proxy sigue mostrando clientes de evasión (Hola.VPN, Psiphon, Proton, Ultrasurf o similares), con poco volumen pero con el mismo comportamiento de las semanas anteriores.</w:t>
      </w:r>
    </w:p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910.29 GB</w:t>
            </w:r>
          </w:p>
        </w:tc>
        <w:tc>
          <w:tcPr>
            <w:tcW w:type="dxa" w:w="2880"/>
          </w:tcPr>
          <w:p>
            <w:r>
              <w:t>30.42 %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766.89 GB</w:t>
            </w:r>
          </w:p>
        </w:tc>
        <w:tc>
          <w:tcPr>
            <w:tcW w:type="dxa" w:w="2880"/>
          </w:tcPr>
          <w:p>
            <w:r>
              <w:t>25.63 %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699.70 GB</w:t>
            </w:r>
          </w:p>
        </w:tc>
        <w:tc>
          <w:tcPr>
            <w:tcW w:type="dxa" w:w="2880"/>
          </w:tcPr>
          <w:p>
            <w:r>
              <w:t>23.39 %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268.53 GB</w:t>
            </w:r>
          </w:p>
        </w:tc>
        <w:tc>
          <w:tcPr>
            <w:tcW w:type="dxa" w:w="2880"/>
          </w:tcPr>
          <w:p>
            <w:r>
              <w:t>8.97 %</w:t>
            </w:r>
          </w:p>
        </w:tc>
      </w:tr>
      <w:tr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94.11 GB</w:t>
            </w:r>
          </w:p>
        </w:tc>
        <w:tc>
          <w:tcPr>
            <w:tcW w:type="dxa" w:w="2880"/>
          </w:tcPr>
          <w:p>
            <w:r>
              <w:t>3.15 %</w:t>
            </w:r>
          </w:p>
        </w:tc>
      </w:tr>
      <w:tr>
        <w:tc>
          <w:tcPr>
            <w:tcW w:type="dxa" w:w="2880"/>
          </w:tcPr>
          <w:p>
            <w:r>
              <w:t>Storage Backup</w:t>
            </w:r>
          </w:p>
        </w:tc>
        <w:tc>
          <w:tcPr>
            <w:tcW w:type="dxa" w:w="2880"/>
          </w:tcPr>
          <w:p>
            <w:r>
              <w:t>88.93 GB</w:t>
            </w:r>
          </w:p>
        </w:tc>
        <w:tc>
          <w:tcPr>
            <w:tcW w:type="dxa" w:w="2880"/>
          </w:tcPr>
          <w:p>
            <w:r>
              <w:t>2.97 %</w:t>
            </w:r>
          </w:p>
        </w:tc>
      </w:tr>
    </w:tbl>
    <w:p/>
    <w:p>
      <w:r>
        <w:t>Network Service corresponde al tráfico cifrado (QUIC/SSL) que Fortinet no abre. General Interest es sobre todo Google. Collaboration es WhatsApp y Microsoft 365. Update son parches de Windows y Adobe. Storage Backup es OneDrive, iCloud y Google Drive.</w:t>
      </w:r>
    </w:p>
    <w:p>
      <w:r>
        <w:t>Por filtro web, las categorías de mayor ancho de banda fueron:</w:t>
      </w:r>
    </w:p>
    <w:p>
      <w:r>
        <w:t>1. Information Technology: 701.70 GB</w:t>
      </w:r>
    </w:p>
    <w:p>
      <w:r>
        <w:t>2. Instant Messaging: 378.22 GB</w:t>
      </w:r>
    </w:p>
    <w:p>
      <w:r>
        <w:t>3. Search Engines and Portals: 116.55 GB</w:t>
      </w:r>
    </w:p>
    <w:p>
      <w:r>
        <w:t>4. File Sharing and Storage: 91.00 GB</w:t>
      </w:r>
    </w:p>
    <w:p>
      <w:r>
        <w:t>5. Streaming Media and Download: 64.56 GB</w:t>
      </w:r>
    </w:p>
    <w:p>
      <w:r>
        <w:t>6. Web-based Applications: 63.56 GB</w:t>
      </w:r>
    </w:p>
    <w:p>
      <w:r>
        <w:t>7. Content Servers: 44.31 GB</w:t>
      </w:r>
    </w:p>
    <w:p>
      <w:r>
        <w:t>8. Government and Legal Organizations: 43.27 GB</w:t>
      </w:r>
    </w:p>
    <w:p>
      <w:r>
        <w:rPr>
          <w:b/>
        </w:rPr>
        <w:t>¿Cuáles fueron los usuarios con mayor consumo y por qué?</w:t>
      </w:r>
    </w:p>
    <w:p>
      <w:r>
        <w:t>192.168.2.49 es el mayor consumidor web (75.41 GB) y también entra al top 5 de reputación. 192.168.9.254 sigue segundo (44.61 GB) por la mezcla de radio y navegación agregada. 192.168.55.94 (21.93 GB), 192.168.23.250 (20.65 GB) y 192.168.55.78 (19.70 GB) completan la cabeza. 190.71.211.218 reaparece en reputación, igual que en semanas previas, sin hostname.</w:t>
      </w:r>
    </w:p>
    <w:p>
      <w:r>
        <w:t>Top de ancho de banda web:</w:t>
      </w:r>
    </w:p>
    <w:p>
      <w:r>
        <w:t>1. 192.168.2.49 — 75.41 GB</w:t>
      </w:r>
    </w:p>
    <w:p>
      <w:r>
        <w:t>2. 192.168.9.254 — 44.61 GB</w:t>
      </w:r>
    </w:p>
    <w:p>
      <w:r>
        <w:t>3. 192.168.55.94 — 21.93 GB</w:t>
      </w:r>
    </w:p>
    <w:p>
      <w:r>
        <w:t>4. 192.168.23.250 — 20.65 GB</w:t>
      </w:r>
    </w:p>
    <w:p>
      <w:r>
        <w:t>5. 192.168.55.78 — 19.70 GB</w:t>
      </w:r>
    </w:p>
    <w:p>
      <w:r>
        <w:t>6. 192.168.5.250 — 16.65 GB</w:t>
      </w:r>
    </w:p>
    <w:p>
      <w:r>
        <w:t>7. 192.168.52.173 — 13.55 GB</w:t>
      </w:r>
    </w:p>
    <w:p>
      <w:r>
        <w:t>8. PBL-HOSP04 — 12.73 GB</w:t>
      </w:r>
    </w:p>
    <w:p>
      <w:r>
        <w:t>Reputación (score alto, no equivale por sí solo a consumo): 1 172.17.23.2; 2 190.71.211.218; 3 SOPORTE; 4 2001:67c:254:b0b0::abba; 5 192.168.2.49; 6 158.69.177.101. 172.17.23.2 se mantiene primero todas las semanas; en el informe del 3 al 9 de agosto coincidía con la planta Grandstream UCM6204.</w:t>
      </w:r>
    </w:p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CDN WhatsApp encabeza (media-bog2-1 162.22 GB y media-bog2-2 121.23 GB). Siguen actualizaciones Microsoft y Apple (updates.cdn-apple.com 32.95 GB), gcs-us-00003.content-storage-upload.googleapis.com (40.07 GB, subida a Google), photos.googleapis.com (24.67 GB), mail.google.com, docs.google.com y www.imsalud.gov.co (16.78 GB).</w:t>
      </w:r>
    </w:p>
    <w:p>
      <w:r>
        <w:t>LOM-URG05 sostuvo radio30.virtualtronics.com unos 1,225 minutos (1.15 GB) el 29 de agosto. El filtro web marca Streaming Media and Download en 64.56 GB y File Sharing en 91.00 GB. Internet Radio and TV solo registra 6,698 bloqueos: la radio comercial sigue saliendo por otra categoría.</w:t>
      </w:r>
    </w:p>
    <w:p>
      <w:r>
        <w:t>Como se puede apreciar Fortinet no es preciso en cuanto a los destinos en Application Control, ya que mucho tráfico queda en SSL/QUIC/Unknown. En los reportes web sí hay nombre de dominio, pero varias CDN e IPs de Google no permiten ver el servicio de negocio final.</w:t>
      </w:r>
    </w:p>
    <w:p>
      <w:r>
        <w:rPr>
          <w:b/>
        </w:rPr>
        <w:t>Recomendación de bloqueo / ajuste de políticas (no corporativo):</w:t>
      </w:r>
    </w:p>
    <w:p>
      <w:r>
        <w:t>Radios y streaming no institucionales: *.virtualtronics.com, *.surfernetwork.com y CDN de audio mdstrm.</w:t>
      </w:r>
    </w:p>
    <w:p>
      <w:r>
        <w:t>Video y redes recreativas: YouTube (incluida la subida upload.youtube.com), Netflix, Spotify, Disney+, TikTok y Facebook, salvo excepción autorizada.</w:t>
      </w:r>
    </w:p>
    <w:p>
      <w:r>
        <w:t>Proxy y VPN de evasión: Hola.VPN, Psiphon, Proton.VPN, Ultrasurf, CyberGhost y similares.</w:t>
      </w:r>
    </w:p>
    <w:p>
      <w:r>
        <w:t>Mantener el bloqueo ya efectivo de Freeware no corporativo, Shopping (Temu/Shein), Games y Gambling.</w:t>
      </w:r>
    </w:p>
    <w:p>
      <w:r>
        <w:rPr>
          <w:b/>
        </w:rPr>
        <w:t>¿Qué se observa en la sección de uso web?</w:t>
      </w:r>
    </w:p>
    <w:p>
      <w:r>
        <w:t>Information Technology 701.70 GB e Instant Messaging 378.22 GB. Bloqueos liderados por Freeware (1,875,953), Shopping (257,000), Streaming (189,443) y Games (139,177). Proxy Avoidance: 33,300, el más alto de este ciclo. Usuarios más bloqueados: 172.17.71.25 (60,423) y 172.17.21.23 (54,552). ChatGPT se mantiene cerca de 9.42 GB (OpenAI.ChatGPT).</w:t>
      </w:r>
    </w:p>
    <w:p>
      <w:r>
        <w:t>Categorías más bloqueadas:</w:t>
      </w:r>
    </w:p>
    <w:p>
      <w:r>
        <w:t>1. Freeware and Software Downloads: 1,875,953 solicitudes</w:t>
      </w:r>
    </w:p>
    <w:p>
      <w:r>
        <w:t>2. Shopping: 257,000 solicitudes</w:t>
      </w:r>
    </w:p>
    <w:p>
      <w:r>
        <w:t>3. Streaming Media and Download: 189,443 solicitudes</w:t>
      </w:r>
    </w:p>
    <w:p>
      <w:r>
        <w:t>4. Advertising: 182,673 solicitudes</w:t>
      </w:r>
    </w:p>
    <w:p>
      <w:r>
        <w:t>5. Games: 139,177 solicitudes</w:t>
      </w:r>
    </w:p>
    <w:p>
      <w:r>
        <w:t>6. Unrated: 75,619 solicitudes</w:t>
      </w:r>
    </w:p>
    <w:p>
      <w:r>
        <w:t>7. Social Networking: 70,286 solicitudes</w:t>
      </w:r>
    </w:p>
    <w:p>
      <w:r>
        <w:t>8. Meaningless Content: 45,470 solicitudes</w:t>
      </w:r>
    </w:p>
    <w:p>
      <w:r>
        <w:t>Usuarios con más bloqueos:</w:t>
      </w:r>
    </w:p>
    <w:p>
      <w:r>
        <w:t>1. 172.17.71.25 — 60,423</w:t>
      </w:r>
    </w:p>
    <w:p>
      <w:r>
        <w:t>2. 172.17.21.23 — 54,552</w:t>
      </w:r>
    </w:p>
    <w:p>
      <w:r>
        <w:t>3. 172.17.71.39 — 49,381</w:t>
      </w:r>
    </w:p>
    <w:p>
      <w:r>
        <w:t>4. 172.17.74.103 — 46,477</w:t>
      </w:r>
    </w:p>
    <w:p>
      <w:r>
        <w:t>5. 172.17.21.66 — 44,691</w:t>
      </w:r>
    </w:p>
    <w:p>
      <w:r>
        <w:rPr>
          <w:b/>
        </w:rPr>
        <w:t>Tickets de revisión / ajuste de políticas (comportamientos anómalos)</w:t>
      </w:r>
    </w:p>
    <w:p>
      <w:r>
        <w:t>Con base en los hallazgos de la semana, se proponen los siguientes tickets:</w:t>
      </w:r>
    </w:p>
    <w:p>
      <w:r>
        <w:rPr>
          <w:b/>
        </w:rPr>
        <w:t xml:space="preserve">TKT-UTM-2026-08-24-01 [Alta] — 192.168.2.49: </w:t>
      </w:r>
      <w:r>
        <w:t>Revisar el equipo de mayor consumo (75.41 GB) y quinto en reputación. Etiquetar hostname estable: en otras semanas la misma IP aparece como ADM-SUMINISP07 y ADM-GERENCIAP04.</w:t>
      </w:r>
    </w:p>
    <w:p>
      <w:r>
        <w:rPr>
          <w:b/>
        </w:rPr>
        <w:t xml:space="preserve">TKT-UTM-2026-08-24-02 [Alta] — LOM-URG05: </w:t>
      </w:r>
      <w:r>
        <w:t>Sesión prolongada de radio30.virtualtronics.com. Incluir el dominio en el bloqueo de radios no corporativas.</w:t>
      </w:r>
    </w:p>
    <w:p>
      <w:r>
        <w:rPr>
          <w:b/>
        </w:rPr>
        <w:t xml:space="preserve">TKT-UTM-2026-08-24-03 [Media] — AnyDesk 1.18 GB: </w:t>
      </w:r>
      <w:r>
        <w:t>El remote access de la semana es el más alto del periodo. Confirmar cuenta y operador de sistemas.</w:t>
      </w:r>
    </w:p>
    <w:p>
      <w:r>
        <w:rPr>
          <w:b/>
        </w:rPr>
        <w:t xml:space="preserve">TKT-UTM-2026-08-24-04 [Media] — Proxy Avoidance: </w:t>
      </w:r>
      <w:r>
        <w:t>33,300 intentos. Hola.VPN 8.28 MB. Mantener el control de aplicación y revisar 172.17.71.25 y 172.17.21.23.</w:t>
      </w:r>
    </w:p>
    <w:p>
      <w:r>
        <w:rPr>
          <w:b/>
        </w:rPr>
        <w:t>Nota de continuidad:</w:t>
      </w:r>
    </w:p>
    <w:p>
      <w:r>
        <w:t>Frente al informe del 3 al 9 de agosto se mantiene WhatsApp, Windows Update y la poca visibilidad de Fortinet sobre destinos encapsulados. La pornografía masiva de COM-TRIAGE01 no se repite en este corte. Sí persisten las radios de turno (virtualtronics y surfernetwork), los intentos de VPN/proxy y AnyDesk. 192.168.9.254 y 192.168.2.49 siguen entre los mayores consumidores y aún requieren hostname 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