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 Harness Research System v5</w:t>
        <w:br/>
        <w:t>Architecture Retrospective (A → H2)</w:t>
      </w:r>
    </w:p>
    <w:p>
      <w:r>
        <w:rPr>
          <w:b/>
        </w:rPr>
        <w:t>Executive Summary</w:t>
        <w:br/>
      </w:r>
      <w:r>
        <w:t>This document extends the previous Architecture Retrospective through the completion of H2. The platform has evolved from a research assistant into an evidence-driven, agentic research system capable of multi-source retrieval, functional agent orchestration, objective evaluation, regression protection, retrieval observability, and recommendation traceability.</w:t>
        <w:br/>
      </w:r>
    </w:p>
    <w:p>
      <w:pPr>
        <w:pStyle w:val="Heading1"/>
      </w:pPr>
      <w:r>
        <w:t>Architectural Evolution</w:t>
      </w:r>
    </w:p>
    <w:p>
      <w:r>
        <w:t>Question</w:t>
        <w:br/>
        <w:t xml:space="preserve">    ↓</w:t>
        <w:br/>
        <w:t>Research Object</w:t>
        <w:br/>
        <w:t xml:space="preserve">    ↓</w:t>
        <w:br/>
        <w:t>Profile Selection</w:t>
        <w:br/>
        <w:t xml:space="preserve">    ↓</w:t>
        <w:br/>
        <w:t>Planner Agent</w:t>
        <w:br/>
        <w:t xml:space="preserve">    ↓</w:t>
        <w:br/>
        <w:t>Evidence Agent</w:t>
        <w:br/>
        <w:t xml:space="preserve">    ↓</w:t>
        <w:br/>
        <w:t>QA Agent</w:t>
        <w:br/>
        <w:t xml:space="preserve">    ↓</w:t>
        <w:br/>
        <w:t>Report Agent</w:t>
        <w:br/>
        <w:t xml:space="preserve">    ↓</w:t>
        <w:br/>
        <w:t>Recommendations</w:t>
        <w:br/>
        <w:t xml:space="preserve">    ↓</w:t>
        <w:br/>
        <w:t>Evaluation</w:t>
      </w:r>
    </w:p>
    <w:p>
      <w:pPr>
        <w:pStyle w:val="Heading1"/>
      </w:pPr>
      <w:r>
        <w:t>Phases A–O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Primary Goal</w:t>
            </w:r>
          </w:p>
        </w:tc>
        <w:tc>
          <w:tcPr>
            <w:tcW w:type="dxa" w:w="2880"/>
          </w:tcPr>
          <w:p>
            <w:r>
              <w:t>Key Outcome</w:t>
            </w:r>
          </w:p>
        </w:tc>
      </w:tr>
      <w:tr>
        <w:tc>
          <w:tcPr>
            <w:tcW w:type="dxa" w:w="2880"/>
          </w:tcPr>
          <w:p>
            <w:r>
              <w:t>A</w:t>
            </w:r>
          </w:p>
        </w:tc>
        <w:tc>
          <w:tcPr>
            <w:tcW w:type="dxa" w:w="2880"/>
          </w:tcPr>
          <w:p>
            <w:r>
              <w:t>Initial Research Harness</w:t>
            </w:r>
          </w:p>
        </w:tc>
        <w:tc>
          <w:tcPr>
            <w:tcW w:type="dxa" w:w="2880"/>
          </w:tcPr>
          <w:p>
            <w:r>
              <w:t>PDF ingestion and basic retrieval</w:t>
            </w:r>
          </w:p>
        </w:tc>
      </w:tr>
      <w:tr>
        <w:tc>
          <w:tcPr>
            <w:tcW w:type="dxa" w:w="2880"/>
          </w:tcPr>
          <w:p>
            <w:r>
              <w:t>B</w:t>
            </w:r>
          </w:p>
        </w:tc>
        <w:tc>
          <w:tcPr>
            <w:tcW w:type="dxa" w:w="2880"/>
          </w:tcPr>
          <w:p>
            <w:r>
              <w:t>Evidence-Oriented Research</w:t>
            </w:r>
          </w:p>
        </w:tc>
        <w:tc>
          <w:tcPr>
            <w:tcW w:type="dxa" w:w="2880"/>
          </w:tcPr>
          <w:p>
            <w:r>
              <w:t>Evidence extraction and citations</w:t>
            </w:r>
          </w:p>
        </w:tc>
      </w:tr>
      <w:tr>
        <w:tc>
          <w:tcPr>
            <w:tcW w:type="dxa" w:w="2880"/>
          </w:tcPr>
          <w:p>
            <w:r>
              <w:t>C</w:t>
            </w:r>
          </w:p>
        </w:tc>
        <w:tc>
          <w:tcPr>
            <w:tcW w:type="dxa" w:w="2880"/>
          </w:tcPr>
          <w:p>
            <w:r>
              <w:t>Contradiction Detection</w:t>
            </w:r>
          </w:p>
        </w:tc>
        <w:tc>
          <w:tcPr>
            <w:tcW w:type="dxa" w:w="2880"/>
          </w:tcPr>
          <w:p>
            <w:r>
              <w:t>Entity/scope/metric comparison</w:t>
            </w:r>
          </w:p>
        </w:tc>
      </w:tr>
      <w:tr>
        <w:tc>
          <w:tcPr>
            <w:tcW w:type="dxa" w:w="2880"/>
          </w:tcPr>
          <w:p>
            <w:r>
              <w:t>D</w:t>
            </w:r>
          </w:p>
        </w:tc>
        <w:tc>
          <w:tcPr>
            <w:tcW w:type="dxa" w:w="2880"/>
          </w:tcPr>
          <w:p>
            <w:r>
              <w:t>Coverage Analysis</w:t>
            </w:r>
          </w:p>
        </w:tc>
        <w:tc>
          <w:tcPr>
            <w:tcW w:type="dxa" w:w="2880"/>
          </w:tcPr>
          <w:p>
            <w:r>
              <w:t>Research gaps and coverage tracking</w:t>
            </w:r>
          </w:p>
        </w:tc>
      </w:tr>
      <w:tr>
        <w:tc>
          <w:tcPr>
            <w:tcW w:type="dxa" w:w="2880"/>
          </w:tcPr>
          <w:p>
            <w:r>
              <w:t>E</w:t>
            </w:r>
          </w:p>
        </w:tc>
        <w:tc>
          <w:tcPr>
            <w:tcW w:type="dxa" w:w="2880"/>
          </w:tcPr>
          <w:p>
            <w:r>
              <w:t>Evaluation Framework</w:t>
            </w:r>
          </w:p>
        </w:tc>
        <w:tc>
          <w:tcPr>
            <w:tcW w:type="dxa" w:w="2880"/>
          </w:tcPr>
          <w:p>
            <w:r>
              <w:t>Benchmarks and scoring</w:t>
            </w:r>
          </w:p>
        </w:tc>
      </w:tr>
      <w:tr>
        <w:tc>
          <w:tcPr>
            <w:tcW w:type="dxa" w:w="2880"/>
          </w:tcPr>
          <w:p>
            <w:r>
              <w:t>F</w:t>
            </w:r>
          </w:p>
        </w:tc>
        <w:tc>
          <w:tcPr>
            <w:tcW w:type="dxa" w:w="2880"/>
          </w:tcPr>
          <w:p>
            <w:r>
              <w:t>Regression Protection</w:t>
            </w:r>
          </w:p>
        </w:tc>
        <w:tc>
          <w:tcPr>
            <w:tcW w:type="dxa" w:w="2880"/>
          </w:tcPr>
          <w:p>
            <w:r>
              <w:t>Regression testing</w:t>
            </w:r>
          </w:p>
        </w:tc>
      </w:tr>
      <w:tr>
        <w:tc>
          <w:tcPr>
            <w:tcW w:type="dxa" w:w="2880"/>
          </w:tcPr>
          <w:p>
            <w:r>
              <w:t>G</w:t>
            </w:r>
          </w:p>
        </w:tc>
        <w:tc>
          <w:tcPr>
            <w:tcW w:type="dxa" w:w="2880"/>
          </w:tcPr>
          <w:p>
            <w:r>
              <w:t>Web Retrieval</w:t>
            </w:r>
          </w:p>
        </w:tc>
        <w:tc>
          <w:tcPr>
            <w:tcW w:type="dxa" w:w="2880"/>
          </w:tcPr>
          <w:p>
            <w:r>
              <w:t>Unified local + web evidence</w:t>
            </w:r>
          </w:p>
        </w:tc>
      </w:tr>
      <w:tr>
        <w:tc>
          <w:tcPr>
            <w:tcW w:type="dxa" w:w="2880"/>
          </w:tcPr>
          <w:p>
            <w:r>
              <w:t>H</w:t>
            </w:r>
          </w:p>
        </w:tc>
        <w:tc>
          <w:tcPr>
            <w:tcW w:type="dxa" w:w="2880"/>
          </w:tcPr>
          <w:p>
            <w:r>
              <w:t>Retrieval Planning</w:t>
            </w:r>
          </w:p>
        </w:tc>
        <w:tc>
          <w:tcPr>
            <w:tcW w:type="dxa" w:w="2880"/>
          </w:tcPr>
          <w:p>
            <w:r>
              <w:t>Query planning and entity locking</w:t>
            </w:r>
          </w:p>
        </w:tc>
      </w:tr>
      <w:tr>
        <w:tc>
          <w:tcPr>
            <w:tcW w:type="dxa" w:w="2880"/>
          </w:tcPr>
          <w:p>
            <w:r>
              <w:t>I</w:t>
            </w:r>
          </w:p>
        </w:tc>
        <w:tc>
          <w:tcPr>
            <w:tcW w:type="dxa" w:w="2880"/>
          </w:tcPr>
          <w:p>
            <w:r>
              <w:t>Evidence Quality</w:t>
            </w:r>
          </w:p>
        </w:tc>
        <w:tc>
          <w:tcPr>
            <w:tcW w:type="dxa" w:w="2880"/>
          </w:tcPr>
          <w:p>
            <w:r>
              <w:t>Higher-quality evidence extraction</w:t>
            </w:r>
          </w:p>
        </w:tc>
      </w:tr>
      <w:tr>
        <w:tc>
          <w:tcPr>
            <w:tcW w:type="dxa" w:w="2880"/>
          </w:tcPr>
          <w:p>
            <w:r>
              <w:t>J</w:t>
            </w:r>
          </w:p>
        </w:tc>
        <w:tc>
          <w:tcPr>
            <w:tcW w:type="dxa" w:w="2880"/>
          </w:tcPr>
          <w:p>
            <w:r>
              <w:t>Semantic Benchmarking</w:t>
            </w:r>
          </w:p>
        </w:tc>
        <w:tc>
          <w:tcPr>
            <w:tcW w:type="dxa" w:w="2880"/>
          </w:tcPr>
          <w:p>
            <w:r>
              <w:t>Robust semantic evaluation</w:t>
            </w:r>
          </w:p>
        </w:tc>
      </w:tr>
      <w:tr>
        <w:tc>
          <w:tcPr>
            <w:tcW w:type="dxa" w:w="2880"/>
          </w:tcPr>
          <w:p>
            <w:r>
              <w:t>K</w:t>
            </w:r>
          </w:p>
        </w:tc>
        <w:tc>
          <w:tcPr>
            <w:tcW w:type="dxa" w:w="2880"/>
          </w:tcPr>
          <w:p>
            <w:r>
              <w:t>Research Objects</w:t>
            </w:r>
          </w:p>
        </w:tc>
        <w:tc>
          <w:tcPr>
            <w:tcW w:type="dxa" w:w="2880"/>
          </w:tcPr>
          <w:p>
            <w:r>
              <w:t>Durable research state</w:t>
            </w:r>
          </w:p>
        </w:tc>
      </w:tr>
      <w:tr>
        <w:tc>
          <w:tcPr>
            <w:tcW w:type="dxa" w:w="2880"/>
          </w:tcPr>
          <w:p>
            <w:r>
              <w:t>L</w:t>
            </w:r>
          </w:p>
        </w:tc>
        <w:tc>
          <w:tcPr>
            <w:tcW w:type="dxa" w:w="2880"/>
          </w:tcPr>
          <w:p>
            <w:r>
              <w:t>Profile Architecture</w:t>
            </w:r>
          </w:p>
        </w:tc>
        <w:tc>
          <w:tcPr>
            <w:tcW w:type="dxa" w:w="2880"/>
          </w:tcPr>
          <w:p>
            <w:r>
              <w:t>Domain knowledge moved into YAML profiles</w:t>
            </w:r>
          </w:p>
        </w:tc>
      </w:tr>
      <w:tr>
        <w:tc>
          <w:tcPr>
            <w:tcW w:type="dxa" w:w="2880"/>
          </w:tcPr>
          <w:p>
            <w:r>
              <w:t>M</w:t>
            </w:r>
          </w:p>
        </w:tc>
        <w:tc>
          <w:tcPr>
            <w:tcW w:type="dxa" w:w="2880"/>
          </w:tcPr>
          <w:p>
            <w:r>
              <w:t>Profile Editor</w:t>
            </w:r>
          </w:p>
        </w:tc>
        <w:tc>
          <w:tcPr>
            <w:tcW w:type="dxa" w:w="2880"/>
          </w:tcPr>
          <w:p>
            <w:r>
              <w:t>Knowledge managed separately from code</w:t>
            </w:r>
          </w:p>
        </w:tc>
      </w:tr>
      <w:tr>
        <w:tc>
          <w:tcPr>
            <w:tcW w:type="dxa" w:w="2880"/>
          </w:tcPr>
          <w:p>
            <w:r>
              <w:t>N</w:t>
            </w:r>
          </w:p>
        </w:tc>
        <w:tc>
          <w:tcPr>
            <w:tcW w:type="dxa" w:w="2880"/>
          </w:tcPr>
          <w:p>
            <w:r>
              <w:t>Benchmark Stabilization</w:t>
            </w:r>
          </w:p>
        </w:tc>
        <w:tc>
          <w:tcPr>
            <w:tcW w:type="dxa" w:w="2880"/>
          </w:tcPr>
          <w:p>
            <w:r>
              <w:t>99%+ benchmark stability</w:t>
            </w:r>
          </w:p>
        </w:tc>
      </w:tr>
      <w:tr>
        <w:tc>
          <w:tcPr>
            <w:tcW w:type="dxa" w:w="2880"/>
          </w:tcPr>
          <w:p>
            <w:r>
              <w:t>O</w:t>
            </w:r>
          </w:p>
        </w:tc>
        <w:tc>
          <w:tcPr>
            <w:tcW w:type="dxa" w:w="2880"/>
          </w:tcPr>
          <w:p>
            <w:r>
              <w:t>Functional Agent Architecture</w:t>
            </w:r>
          </w:p>
        </w:tc>
        <w:tc>
          <w:tcPr>
            <w:tcW w:type="dxa" w:w="2880"/>
          </w:tcPr>
          <w:p>
            <w:r>
              <w:t>Planner, Evidence, QA and Report agents over shared state</w:t>
            </w:r>
          </w:p>
        </w:tc>
      </w:tr>
    </w:tbl>
    <w:p>
      <w:pPr>
        <w:pStyle w:val="Heading1"/>
      </w:pPr>
      <w:r>
        <w:t>Phase P – Functional Agent Completion (J5.1–J5.7)</w:t>
      </w:r>
    </w:p>
    <w:p>
      <w:r>
        <w:t>- Completed Planner, Evidence, QA and Report agents.</w:t>
        <w:br/>
        <w:t>- Added shared agent context and orchestrator.</w:t>
        <w:br/>
        <w:t>- Added multi-profile research.</w:t>
        <w:br/>
        <w:t>- Added agent-level evaluation.</w:t>
        <w:br/>
        <w:br/>
        <w:t>Result: Research execution is now behavior-driven (agents) while domain knowledge resides in profiles.</w:t>
      </w:r>
    </w:p>
    <w:p>
      <w:pPr>
        <w:pStyle w:val="Heading1"/>
      </w:pPr>
      <w:r>
        <w:t>Phase Q – Retrieval Quality (H1)</w:t>
      </w:r>
    </w:p>
    <w:p>
      <w:r>
        <w:t>Goal: Improve retrieval quality rather than retrieval quantity.</w:t>
        <w:br/>
        <w:br/>
        <w:t>Key additions:</w:t>
        <w:br/>
        <w:t>• Improved retrieval ranking</w:t>
        <w:br/>
        <w:t>• Better evidence filtering</w:t>
        <w:br/>
        <w:t>• Cross-domain validation (NVIDIA + SMR)</w:t>
        <w:br/>
        <w:t>• Retrieval evaluation and regression testing</w:t>
        <w:br/>
        <w:br/>
        <w:t>Discovery: More retrieval does not necessarily produce better research. Correct ranking and evidence quality are the critical factors.</w:t>
      </w:r>
    </w:p>
    <w:p>
      <w:pPr>
        <w:pStyle w:val="Heading1"/>
      </w:pPr>
      <w:r>
        <w:t>Phase R – Retrieval Observability (H2)</w:t>
      </w:r>
    </w:p>
    <w:p>
      <w:r>
        <w:t>Goal: Make retrieval and recommendation generation fully observable.</w:t>
        <w:br/>
        <w:br/>
        <w:t>Added:</w:t>
        <w:br/>
        <w:t>• Candidate pool observability</w:t>
        <w:br/>
        <w:t>• Recommendation traceability</w:t>
        <w:br/>
        <w:t>• Evidence→Hypothesis→Recommendation lineage</w:t>
        <w:br/>
        <w:t>• Recommendation quality scoring</w:t>
        <w:br/>
        <w:t>• Evidence support, reasoning, tradeoff, risk and actionability metrics.</w:t>
        <w:br/>
        <w:br/>
        <w:t>Result: Every recommendation can now be traced back to the evidence and hypotheses that produced it.</w:t>
      </w:r>
    </w:p>
    <w:p>
      <w:pPr>
        <w:pStyle w:val="Heading1"/>
      </w:pPr>
      <w:r>
        <w:t>Current Architecture</w:t>
      </w:r>
    </w:p>
    <w:p>
      <w:r>
        <w:t>Question</w:t>
        <w:br/>
        <w:t xml:space="preserve">    ↓</w:t>
        <w:br/>
        <w:t>Research Object</w:t>
        <w:br/>
        <w:t xml:space="preserve">    ↓</w:t>
        <w:br/>
        <w:t>Profiles</w:t>
        <w:br/>
        <w:t xml:space="preserve">    ↓</w:t>
        <w:br/>
        <w:t>Planner Agent</w:t>
        <w:br/>
        <w:t xml:space="preserve">    ↓</w:t>
        <w:br/>
        <w:t>Evidence Agent</w:t>
        <w:br/>
        <w:t xml:space="preserve">    ↓</w:t>
        <w:br/>
        <w:t>QA Agent</w:t>
        <w:br/>
        <w:t xml:space="preserve">    ↓</w:t>
        <w:br/>
        <w:t>Report Agent</w:t>
        <w:br/>
        <w:t xml:space="preserve">    ↓</w:t>
        <w:br/>
        <w:t>Recommendations</w:t>
        <w:br/>
        <w:t xml:space="preserve">    ↓</w:t>
        <w:br/>
        <w:t>Evaluation</w:t>
        <w:br/>
        <w:t xml:space="preserve">    ↓</w:t>
        <w:br/>
        <w:t>Regression Validation</w:t>
      </w:r>
    </w:p>
    <w:p>
      <w:pPr>
        <w:pStyle w:val="Heading1"/>
      </w:pPr>
      <w:r>
        <w:t>Current Platform State</w:t>
      </w:r>
    </w:p>
    <w:p>
      <w:r>
        <w:t>The infrastructure phase is largely complete. The platform now combines durable research state, profile-based knowledge management, functional agent workflows, objective evaluation, regression protection, retrieval observability and recommendation traceability. Future work shifts toward improving agent intelligence, planning strategies, evidence synthesis, hypothesis generation and collaborative multi-agent reasoning.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