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Project Name &amp; Location | NLRNC-RT2 NQP MUMBAI HIGH NORTH</w:t>
        <w:br/>
        <w:br/>
        <w:t>EGE es Ta</w:t>
        <w:br/>
        <w:br/>
        <w:t>a eae ocean coeaca</w:t>
        <w:br/>
        <w:br/>
        <w:t>_ eS OO Pt tt tl tT ET TT</w:t>
        <w:br/>
        <w:br/>
        <w:t>ATTENDANCE FOR THE MONTHS ¢ OF Fe Ost a to 30 st f AP il 202</w:t>
        <w:br/>
        <w:br/>
        <w:t>a</w:t>
        <w:br/>
        <w:br/>
        <w:t>|TotalDays} |. Leave/</w:t>
        <w:br/>
        <w:t>| in month _ | Absent days |</w:t>
        <w:br/>
        <w:br/>
        <w:t>hecked By =</w:t>
        <w:br/>
        <w:br/>
        <w:t>Vimlesh Kumar Rathour Verified By</w:t>
        <w:br/>
        <w:br/>
        <w:t>Marine Anchor Foreman L&amp;T Enegry Hydedrocarbon</w:t>
        <w:br/>
        <w:t>LTEH Vishal Mariela anu Deykate</w:t>
        <w:br/>
        <w:br/>
        <w:t>coe oe ooo non oe</w:t>
        <w:br/>
        <w:t>FEC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