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Zoho Sign Document 1D: DF8F86D77-POVO3C3MBD8KQ1DW9904DGEK6COOFILYL6TDQNUJ1NQ</w:t>
        <w:br/>
        <w:br/>
        <w:t>LARSEN &amp; TOUBRO LIMITED</w:t>
        <w:br/>
        <w:br/>
        <w:t>L&amp;T EN} ERGY - HYDROCARB( ON</w:t>
        <w:br/>
        <w:t>OGSP-O Oil&amp;Gas and anheae Eom Othr</w:t>
        <w:br/>
        <w:br/>
        <w:t>1.0 References/Scope of work: |</w:t>
        <w:br/>
        <w:br/>
        <w:t>| References:</w:t>
        <w:br/>
        <w:t>1.PR no. 50165055 |</w:t>
        <w:br/>
        <w:t>2. Your revised final offer dtd. 04.06.2022 &amp; 24.0.2022</w:t>
        <w:br/>
        <w:t>3. All other communications during finalization of this PO.</w:t>
        <w:br/>
        <w:br/>
        <w:t>Scope of work: Provision of Anchor foreman for offshore Construction / Hook up Barge for NLRNC project of ONGC.</w:t>
        <w:br/>
        <w:br/>
        <w:t>|</w:t>
        <w:br/>
        <w:t>| 2.0 Price &amp; Price Basis: |</w:t>
        <w:br/>
        <w:t>The estimated PO amount for provision of Anchor foreman shall be INR 34,00,000/-. This estimated PO amount includes the following :</w:t>
        <w:br/>
        <w:t>|</w:t>
        <w:br/>
        <w:t>|</w:t>
        <w:br/>
        <w:br/>
        <w:t>Hiring charges of Anchor foreman</w:t>
        <w:br/>
        <w:t>Mob &amp; Demob of Crews.</w:t>
        <w:br/>
        <w:t>. Any other charges as mentioned in the order confirmation.</w:t>
        <w:br/>
        <w:t>. The amount payable to vendor will be on the basis of actual hiring of no. of Crews and unit rate applicable for each crew (as agreed in Appendix III - Schedule of Prices attached along with this PO).</w:t>
        <w:br/>
        <w:t>. The day rates applicable are based on 12 hours working shifts per day, 7 days per week, including Saturday, Sunday and public ( holiday, The day rates quoted are in INR.</w:t>
        <w:br/>
        <w:t>. Overtime rate is applicable after 12 hours of normal work at 1.5 times of hourly rate, which shall be based o1 nber of hours worked by the skilled manpower.</w:t>
        <w:br/>
        <w:t>7. Travel pay will be maximum 8 hours of day rate for mobilization and demobilizationof crews from their: respective. ‘hothie countries to the country of work and vice versa.</w:t>
        <w:br/>
        <w:t>8. Surcharge of five percent (5%) is payable for expenses for mobilization and demobilization of crew when paid by Service Provider on behalf of CONTRACTOR.</w:t>
        <w:br/>
        <w:t>9, The day rates quoted are comprehensive and shall cover all the bidder's obligation under this agreement such as but not limited to:</w:t>
        <w:br/>
        <w:t>| Salaries of the personnel</w:t>
        <w:br/>
        <w:t>urances to cover all Habilities</w:t>
        <w:br/>
        <w:br/>
        <w:t>| Pre-employment medical he cul</w:t>
        <w:br/>
        <w:t>| Personal protective equipment</w:t>
        <w:br/>
        <w:br/>
        <w:t>| Medical treatment expenses</w:t>
        <w:br/>
        <w:t>Overhead, general administrative expenses and profit</w:t>
        <w:br/>
        <w:br/>
        <w:t>10, Manpower agency to ensute personal insurance forall personnel, personal income tax at home country &amp; any other form of tax &amp; levy at bidder's crew's home. country</w:t>
        <w:br/>
        <w:t>“SUBCONTRACTOR shall maintain Workmen's / Employees Compensation insurance covering the SUBCONTRACTORS personnel and employees engaged in the performance of the WORKS to the |</w:t>
        <w:br/>
        <w:t>mum value required by any applicable legislation for working offshore. |</w:t>
        <w:br/>
        <w:t>ywever, such insurance coverage shall not be less than INR 22 Lakh for individual non marine Subcontractor personnel.</w:t>
        <w:br/>
        <w:br/>
        <w:t>=</w:t>
        <w:br/>
        <w:br/>
        <w:t>ih</w:t>
        <w:br/>
        <w:br/>
        <w:t>PO Amendment 1</w:t>
        <w:br/>
        <w:br/>
        <w:t>Addition of mobilisation of MBBS Doctor for Allianz Inte</w:t>
        <w:br/>
        <w:t>Day rate shall be as per Annexure I , Schedule | of rates,</w:t>
        <w:br/>
        <w:t>Total INR 34,53,753/- added in the PO. as Sr No 2.</w:t>
        <w:br/>
        <w:br/>
        <w:t>rptid for total 170 days duration.</w:t>
        <w:br/>
        <w:br/>
        <w:t>| 3.0 Payment Terms:</w:t>
        <w:br/>
        <w:t>| |, Payment shall be made within 45 days from the date of invoice.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