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📁 PROFESSIONAL DOCUMENTATION - QUICK ACCESS</w:t>
      </w:r>
    </w:p>
    <w:p/>
    <w:p>
      <w:pPr>
        <w:pStyle w:val="CustomBody"/>
      </w:pPr>
      <w:r>
        <w:rPr>
          <w:b/>
        </w:rPr>
        <w:t>Crypto Trading Bot Documentation Package</w:t>
      </w:r>
    </w:p>
    <w:p/>
    <w:p>
      <w:r>
        <w:br w:type="page"/>
      </w:r>
    </w:p>
    <w:p/>
    <w:p>
      <w:pPr>
        <w:pStyle w:val="CustomHeading1"/>
      </w:pPr>
      <w:r>
        <w:t>QUICK STATS</w:t>
      </w:r>
    </w:p>
    <w:p/>
    <w:p>
      <w:pPr>
        <w:pStyle w:val="CustomBullet"/>
      </w:pPr>
      <w:r>
        <w:t>**Overall Rating:** 9.5/10 (Institutional Grade)</w:t>
      </w:r>
    </w:p>
    <w:p>
      <w:pPr>
        <w:pStyle w:val="CustomBullet"/>
      </w:pPr>
      <w:r>
        <w:t>**Market Value:** $250,000 - $500,000</w:t>
      </w:r>
    </w:p>
    <w:p>
      <w:pPr>
        <w:pStyle w:val="CustomBullet"/>
      </w:pPr>
      <w:r>
        <w:t>**ROI Potential:** 500-1000%</w:t>
      </w:r>
    </w:p>
    <w:p>
      <w:pPr>
        <w:pStyle w:val="CustomBullet"/>
      </w:pPr>
      <w:r>
        <w:t>**Payback Period:** 6-18 months</w:t>
      </w:r>
    </w:p>
    <w:p/>
    <w:p>
      <w:r>
        <w:br w:type="page"/>
      </w:r>
    </w:p>
    <w:p/>
    <w:p>
      <w:pPr>
        <w:pStyle w:val="CustomHeading1"/>
      </w:pPr>
      <w:r>
        <w:t>📚 DOCUMENTS (5 files)</w:t>
      </w:r>
    </w:p>
    <w:p/>
    <w:p>
      <w:pPr>
        <w:pStyle w:val="CustomHeading2"/>
      </w:pPr>
      <w:r>
        <w:t>**MAIN REPORT** (54 pages)</w:t>
      </w:r>
    </w:p>
    <w:p/>
    <w:p>
      <w:pPr>
        <w:pStyle w:val="CustomBody"/>
      </w:pPr>
      <w:r>
        <w:t>File: PROFESSIONAL_BOT_VALUATION_REPORT.md</w:t>
      </w:r>
    </w:p>
    <w:p>
      <w:pPr>
        <w:pStyle w:val="CustomBody"/>
      </w:pPr>
      <w:r>
        <w:t>Use: Complete analysis &amp; market valuation</w:t>
      </w:r>
    </w:p>
    <w:p/>
    <w:p>
      <w:pPr>
        <w:pStyle w:val="CustomHeading2"/>
      </w:pPr>
      <w:r>
        <w:t>**SALES DECK**</w:t>
      </w:r>
    </w:p>
    <w:p/>
    <w:p>
      <w:pPr>
        <w:pStyle w:val="CustomBody"/>
      </w:pPr>
      <w:r>
        <w:t>File: SALES_PRESENTATION_DECK.md</w:t>
      </w:r>
    </w:p>
    <w:p>
      <w:pPr>
        <w:pStyle w:val="CustomBody"/>
      </w:pPr>
      <w:r>
        <w:t>Use: Client presentations &amp; sales meetings</w:t>
      </w:r>
    </w:p>
    <w:p/>
    <w:p>
      <w:pPr>
        <w:pStyle w:val="CustomHeading2"/>
      </w:pPr>
      <w:r>
        <w:t>**TECH SPECS**</w:t>
      </w:r>
    </w:p>
    <w:p/>
    <w:p>
      <w:pPr>
        <w:pStyle w:val="CustomBody"/>
      </w:pPr>
      <w:r>
        <w:t>File: TECHNICAL_SPECIFICATION_SHEET.md</w:t>
      </w:r>
    </w:p>
    <w:p>
      <w:pPr>
        <w:pStyle w:val="CustomBody"/>
      </w:pPr>
      <w:r>
        <w:t>Use: Technical evaluations &amp; implementation</w:t>
      </w:r>
    </w:p>
    <w:p/>
    <w:p>
      <w:pPr>
        <w:pStyle w:val="CustomHeading2"/>
      </w:pPr>
      <w:r>
        <w:t>**EXECUTIVE BRIEF**</w:t>
      </w:r>
    </w:p>
    <w:p/>
    <w:p>
      <w:pPr>
        <w:pStyle w:val="CustomBody"/>
      </w:pPr>
      <w:r>
        <w:t>File: BUSINESS_SUMMARY_QUICK_REFERENCE.md</w:t>
      </w:r>
    </w:p>
    <w:p>
      <w:pPr>
        <w:pStyle w:val="CustomBody"/>
      </w:pPr>
      <w:r>
        <w:t>Use: Quick decision-making &amp; overview</w:t>
      </w:r>
    </w:p>
    <w:p/>
    <w:p>
      <w:pPr>
        <w:pStyle w:val="CustomHeading2"/>
      </w:pPr>
      <w:r>
        <w:t>**INDEX**</w:t>
      </w:r>
    </w:p>
    <w:p/>
    <w:p>
      <w:pPr>
        <w:pStyle w:val="CustomBody"/>
      </w:pPr>
      <w:r>
        <w:t>File: README.md</w:t>
      </w:r>
    </w:p>
    <w:p>
      <w:pPr>
        <w:pStyle w:val="CustomBody"/>
      </w:pPr>
      <w:r>
        <w:t>Use: Documentation guide &amp; navigation</w:t>
      </w:r>
    </w:p>
    <w:p/>
    <w:p>
      <w:r>
        <w:br w:type="page"/>
      </w:r>
    </w:p>
    <w:p/>
    <w:p>
      <w:pPr>
        <w:pStyle w:val="CustomHeading1"/>
      </w:pPr>
      <w:r>
        <w:t>QUICK ACCESS BY PURPOSE</w:t>
      </w:r>
    </w:p>
    <w:p/>
    <w:p>
      <w:pPr>
        <w:pStyle w:val="CustomHeading2"/>
      </w:pPr>
      <w:r>
        <w:t>**For Sales Calls:**</w:t>
      </w:r>
    </w:p>
    <w:p/>
    <w:p>
      <w:pPr>
        <w:pStyle w:val="CustomBody"/>
      </w:pPr>
      <w:r>
        <w:t>1. Start: BUSINESS_SUMMARY_QUICK_REFERENCE.md</w:t>
      </w:r>
    </w:p>
    <w:p>
      <w:pPr>
        <w:pStyle w:val="CustomBody"/>
      </w:pPr>
      <w:r>
        <w:t>2. Present: SALES_PRESENTATION_DECK.md</w:t>
      </w:r>
    </w:p>
    <w:p/>
    <w:p>
      <w:pPr>
        <w:pStyle w:val="CustomHeading2"/>
      </w:pPr>
      <w:r>
        <w:t>🏢 **For Enterprise Clients:**</w:t>
      </w:r>
    </w:p>
    <w:p/>
    <w:p>
      <w:pPr>
        <w:pStyle w:val="CustomBody"/>
      </w:pPr>
      <w:r>
        <w:t>1. Main: PROFESSIONAL_BOT_VALUATION_REPORT.md</w:t>
      </w:r>
    </w:p>
    <w:p>
      <w:pPr>
        <w:pStyle w:val="CustomBody"/>
      </w:pPr>
      <w:r>
        <w:t>2. Technical: TECHNICAL_SPECIFICATION_SHEET.md</w:t>
      </w:r>
    </w:p>
    <w:p/>
    <w:p>
      <w:pPr>
        <w:pStyle w:val="CustomHeading2"/>
      </w:pPr>
      <w:r>
        <w:t>**For Quick Questions:**</w:t>
      </w:r>
    </w:p>
    <w:p/>
    <w:p>
      <w:pPr>
        <w:pStyle w:val="CustomBody"/>
      </w:pPr>
      <w:r>
        <w:t>1. Overview: BUSINESS_SUMMARY_QUICK_REFERENCE.md</w:t>
      </w:r>
    </w:p>
    <w:p>
      <w:pPr>
        <w:pStyle w:val="CustomBody"/>
      </w:pPr>
      <w:r>
        <w:t>2. Details: README.md</w:t>
      </w:r>
    </w:p>
    <w:p/>
    <w:p>
      <w:r>
        <w:br w:type="page"/>
      </w:r>
    </w:p>
    <w:p/>
    <w:p>
      <w:pPr>
        <w:pStyle w:val="CustomBody"/>
      </w:pPr>
      <w:r>
        <w:rPr>
          <w:b/>
        </w:rPr>
        <w:t>Bottom Line: $500K institutional trading platform that outperforms 90% of commercial solutions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spacing w:after="360"/>
      <w:jc w:val="center"/>
    </w:pPr>
    <w:rPr>
      <w:rFonts w:ascii="Arial" w:hAnsi="Arial"/>
      <w:b/>
      <w:sz w:val="48"/>
    </w:rPr>
  </w:style>
  <w:style w:type="paragraph" w:customStyle="1" w:styleId="CustomHeading1">
    <w:name w:val="Custom Heading 1"/>
    <w:pPr>
      <w:spacing w:before="240" w:after="120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before="200" w:after="80"/>
    </w:pPr>
    <w:rPr>
      <w:rFonts w:ascii="Arial" w:hAnsi="Arial"/>
      <w:b/>
      <w:sz w:val="28"/>
    </w:rPr>
  </w:style>
  <w:style w:type="paragraph" w:customStyle="1" w:styleId="CustomHeading3">
    <w:name w:val="Custom Heading 3"/>
    <w:pPr>
      <w:spacing w:before="160" w:after="80"/>
    </w:pPr>
    <w:rPr>
      <w:rFonts w:ascii="Arial" w:hAnsi="Arial"/>
      <w:b/>
      <w:sz w:val="24"/>
    </w:rPr>
  </w:style>
  <w:style w:type="paragraph" w:customStyle="1" w:styleId="CustomBody">
    <w:name w:val="Custom Body"/>
    <w:pPr>
      <w:spacing w:after="120" w:line="276" w:lineRule="auto"/>
    </w:pPr>
    <w:rPr>
      <w:rFonts w:ascii="Arial" w:hAnsi="Arial"/>
      <w:sz w:val="22"/>
    </w:rPr>
  </w:style>
  <w:style w:type="paragraph" w:customStyle="1" w:styleId="CustomBullet">
    <w:name w:val="Custom Bullet"/>
    <w:pPr>
      <w:spacing w:after="60"/>
      <w:ind w:left="36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