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40D" w:rsidRDefault="00D1340D"/>
    <w:p w:rsidR="00E5112C" w:rsidRPr="00E5112C" w:rsidRDefault="00E5112C">
      <w:pPr>
        <w:rPr>
          <w:u w:val="single"/>
        </w:rPr>
      </w:pPr>
      <w:r w:rsidRPr="00E5112C">
        <w:rPr>
          <w:u w:val="single"/>
        </w:rPr>
        <w:t>USIU Notes Jan 23, 2020</w:t>
      </w:r>
    </w:p>
    <w:p w:rsidR="00E5112C" w:rsidRDefault="00E5112C"/>
    <w:p w:rsidR="00E5112C" w:rsidRDefault="00E5112C" w:rsidP="00E5112C">
      <w:pPr>
        <w:pStyle w:val="ListParagraph"/>
        <w:numPr>
          <w:ilvl w:val="0"/>
          <w:numId w:val="1"/>
        </w:numPr>
      </w:pPr>
      <w:r>
        <w:t>How is our approach different from Bono, or Jefferey Sachs?</w:t>
      </w:r>
    </w:p>
    <w:p w:rsidR="00E5112C" w:rsidRDefault="00E5112C" w:rsidP="00E5112C">
      <w:pPr>
        <w:pStyle w:val="ListParagraph"/>
        <w:numPr>
          <w:ilvl w:val="0"/>
          <w:numId w:val="1"/>
        </w:numPr>
      </w:pPr>
      <w:r>
        <w:t>They type of FDI matters</w:t>
      </w:r>
    </w:p>
    <w:p w:rsidR="00E5112C" w:rsidRDefault="00E5112C" w:rsidP="00E5112C">
      <w:pPr>
        <w:pStyle w:val="ListParagraph"/>
        <w:numPr>
          <w:ilvl w:val="1"/>
          <w:numId w:val="1"/>
        </w:numPr>
      </w:pPr>
      <w:r>
        <w:t>SSA MNEs have a bigger impact on poverty and employment</w:t>
      </w:r>
    </w:p>
    <w:p w:rsidR="00E5112C" w:rsidRDefault="00E5112C" w:rsidP="00E5112C">
      <w:pPr>
        <w:pStyle w:val="ListParagraph"/>
        <w:numPr>
          <w:ilvl w:val="1"/>
          <w:numId w:val="1"/>
        </w:numPr>
      </w:pPr>
      <w:r>
        <w:t>Resource- vs market-seeking investment</w:t>
      </w:r>
    </w:p>
    <w:p w:rsidR="00E5112C" w:rsidRDefault="00E5112C" w:rsidP="00E5112C">
      <w:pPr>
        <w:pStyle w:val="ListParagraph"/>
        <w:numPr>
          <w:ilvl w:val="0"/>
          <w:numId w:val="1"/>
        </w:numPr>
      </w:pPr>
      <w:r>
        <w:t>Income distribution matters</w:t>
      </w:r>
    </w:p>
    <w:p w:rsidR="00E5112C" w:rsidRDefault="00E5112C" w:rsidP="00E5112C">
      <w:pPr>
        <w:pStyle w:val="ListParagraph"/>
        <w:numPr>
          <w:ilvl w:val="0"/>
          <w:numId w:val="1"/>
        </w:numPr>
      </w:pPr>
      <w:r>
        <w:t>Rural/urban divide matters</w:t>
      </w:r>
    </w:p>
    <w:p w:rsidR="00E5112C" w:rsidRDefault="00E5112C" w:rsidP="00E5112C">
      <w:pPr>
        <w:pStyle w:val="ListParagraph"/>
        <w:numPr>
          <w:ilvl w:val="0"/>
          <w:numId w:val="1"/>
        </w:numPr>
      </w:pPr>
      <w:r>
        <w:t>Who is hit the hardest? Women and youth</w:t>
      </w:r>
    </w:p>
    <w:p w:rsidR="00E5112C" w:rsidRDefault="00E5112C" w:rsidP="00E5112C">
      <w:pPr>
        <w:pStyle w:val="ListParagraph"/>
        <w:numPr>
          <w:ilvl w:val="0"/>
          <w:numId w:val="1"/>
        </w:numPr>
      </w:pPr>
      <w:r>
        <w:t>Perhaps try multidimensional poverty indices</w:t>
      </w:r>
    </w:p>
    <w:p w:rsidR="00E5112C" w:rsidRDefault="00E5112C" w:rsidP="00E5112C">
      <w:pPr>
        <w:pStyle w:val="ListParagraph"/>
        <w:numPr>
          <w:ilvl w:val="0"/>
          <w:numId w:val="1"/>
        </w:numPr>
      </w:pPr>
      <w:r>
        <w:t>AGOA’s influence on FDI</w:t>
      </w:r>
    </w:p>
    <w:p w:rsidR="00E5112C" w:rsidRDefault="00E5112C" w:rsidP="00E5112C">
      <w:pPr>
        <w:pStyle w:val="ListParagraph"/>
        <w:numPr>
          <w:ilvl w:val="0"/>
          <w:numId w:val="1"/>
        </w:numPr>
      </w:pPr>
      <w:r>
        <w:t>Capital flight</w:t>
      </w:r>
    </w:p>
    <w:p w:rsidR="00E5112C" w:rsidRDefault="00E5112C" w:rsidP="00E5112C">
      <w:pPr>
        <w:pStyle w:val="ListParagraph"/>
        <w:numPr>
          <w:ilvl w:val="0"/>
          <w:numId w:val="1"/>
        </w:numPr>
      </w:pPr>
      <w:r>
        <w:t xml:space="preserve">Education, Population, the truth </w:t>
      </w:r>
      <w:proofErr w:type="gramStart"/>
      <w:r>
        <w:t>dilate</w:t>
      </w:r>
      <w:proofErr w:type="gramEnd"/>
      <w:r>
        <w:t>, the animal we ate</w:t>
      </w:r>
    </w:p>
    <w:p w:rsidR="00E5112C" w:rsidRDefault="00E5112C" w:rsidP="00E5112C">
      <w:pPr>
        <w:pStyle w:val="ListParagraph"/>
        <w:numPr>
          <w:ilvl w:val="0"/>
          <w:numId w:val="1"/>
        </w:numPr>
      </w:pPr>
      <w:r>
        <w:t>Role of portfolio investment—is it targeted by sector?</w:t>
      </w:r>
      <w:bookmarkStart w:id="0" w:name="_GoBack"/>
      <w:bookmarkEnd w:id="0"/>
    </w:p>
    <w:sectPr w:rsidR="00E5112C" w:rsidSect="00B91F4A">
      <w:type w:val="continuous"/>
      <w:pgSz w:w="12240" w:h="15840" w:code="1"/>
      <w:pgMar w:top="720" w:right="720" w:bottom="720" w:left="720" w:header="720" w:footer="720" w:gutter="0"/>
      <w:paperSrc w:first="260" w:other="26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461E4"/>
    <w:multiLevelType w:val="hybridMultilevel"/>
    <w:tmpl w:val="5FBE6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2C"/>
    <w:rsid w:val="00B91F4A"/>
    <w:rsid w:val="00D1340D"/>
    <w:rsid w:val="00E5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82E9"/>
  <w15:chartTrackingRefBased/>
  <w15:docId w15:val="{2FC5CEA9-6672-42C9-AF98-1D511375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425</Characters>
  <Application>Microsoft Office Word</Application>
  <DocSecurity>0</DocSecurity>
  <Lines>3</Lines>
  <Paragraphs>1</Paragraphs>
  <ScaleCrop>false</ScaleCrop>
  <Company>USAID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Michael (KEA/OEG)</dc:creator>
  <cp:keywords/>
  <dc:description/>
  <cp:lastModifiedBy>Nicholson, Michael (KEA/OEG)</cp:lastModifiedBy>
  <cp:revision>1</cp:revision>
  <dcterms:created xsi:type="dcterms:W3CDTF">2020-01-24T08:32:00Z</dcterms:created>
  <dcterms:modified xsi:type="dcterms:W3CDTF">2020-01-24T08:37:00Z</dcterms:modified>
</cp:coreProperties>
</file>