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8BF57" w14:textId="77777777" w:rsidR="00F017B4" w:rsidRPr="00602A02" w:rsidRDefault="00F017B4" w:rsidP="00326085">
      <w:pPr>
        <w:spacing w:after="0" w:line="240" w:lineRule="auto"/>
        <w:jc w:val="center"/>
        <w:rPr>
          <w:rFonts w:ascii="Times New Roman" w:eastAsia="Calibri" w:hAnsi="Times New Roman" w:cs="Times New Roman"/>
          <w:b/>
          <w:sz w:val="24"/>
          <w:szCs w:val="24"/>
          <w:lang w:val="en-ZA" w:eastAsia="en-ZA"/>
        </w:rPr>
      </w:pPr>
    </w:p>
    <w:p w14:paraId="2101544F" w14:textId="77777777" w:rsidR="00326085" w:rsidRPr="00602A02" w:rsidRDefault="00326085" w:rsidP="00326085">
      <w:pPr>
        <w:spacing w:after="0" w:line="240" w:lineRule="auto"/>
        <w:jc w:val="center"/>
        <w:rPr>
          <w:rFonts w:ascii="Times New Roman" w:eastAsia="Calibri" w:hAnsi="Times New Roman" w:cs="Times New Roman"/>
          <w:b/>
          <w:sz w:val="24"/>
          <w:szCs w:val="24"/>
          <w:lang w:val="en-ZA" w:eastAsia="en-ZA"/>
        </w:rPr>
      </w:pPr>
    </w:p>
    <w:p w14:paraId="4B0C1D29" w14:textId="0C0FA1A4" w:rsidR="00326085" w:rsidRDefault="007276F2" w:rsidP="00326085">
      <w:pPr>
        <w:spacing w:after="0" w:line="240" w:lineRule="auto"/>
        <w:jc w:val="center"/>
        <w:rPr>
          <w:rFonts w:ascii="Times New Roman" w:eastAsia="Times New Roman" w:hAnsi="Times New Roman" w:cs="Times New Roman"/>
          <w:b/>
          <w:bCs/>
          <w:color w:val="333333"/>
          <w:sz w:val="24"/>
          <w:szCs w:val="24"/>
          <w:bdr w:val="none" w:sz="0" w:space="0" w:color="auto" w:frame="1"/>
        </w:rPr>
      </w:pPr>
      <w:r>
        <w:rPr>
          <w:rFonts w:ascii="Times New Roman" w:eastAsia="Times New Roman" w:hAnsi="Times New Roman" w:cs="Times New Roman"/>
          <w:b/>
          <w:bCs/>
          <w:color w:val="333333"/>
          <w:sz w:val="24"/>
          <w:szCs w:val="24"/>
          <w:bdr w:val="none" w:sz="0" w:space="0" w:color="auto" w:frame="1"/>
        </w:rPr>
        <w:t>Foreign Direct Investment and Poverty Reduction</w:t>
      </w:r>
    </w:p>
    <w:p w14:paraId="4EB8D044" w14:textId="77777777" w:rsidR="007276F2" w:rsidRPr="00602A02" w:rsidRDefault="007276F2" w:rsidP="00326085">
      <w:pPr>
        <w:spacing w:after="0" w:line="240" w:lineRule="auto"/>
        <w:jc w:val="center"/>
        <w:rPr>
          <w:rFonts w:ascii="Times New Roman" w:eastAsia="Calibri" w:hAnsi="Times New Roman" w:cs="Times New Roman"/>
          <w:b/>
          <w:sz w:val="24"/>
          <w:szCs w:val="24"/>
          <w:lang w:val="en-ZA" w:eastAsia="en-ZA"/>
        </w:rPr>
      </w:pPr>
    </w:p>
    <w:p w14:paraId="2AC78C28" w14:textId="77777777" w:rsidR="00326085" w:rsidRPr="00602A02" w:rsidRDefault="00326085" w:rsidP="00326085">
      <w:pPr>
        <w:spacing w:after="0" w:line="240" w:lineRule="auto"/>
        <w:jc w:val="center"/>
        <w:rPr>
          <w:rFonts w:ascii="Times New Roman" w:eastAsia="Calibri" w:hAnsi="Times New Roman" w:cs="Times New Roman"/>
          <w:b/>
          <w:sz w:val="24"/>
          <w:szCs w:val="24"/>
          <w:lang w:val="en-ZA" w:eastAsia="en-ZA"/>
        </w:rPr>
      </w:pPr>
    </w:p>
    <w:p w14:paraId="4458A157" w14:textId="77777777" w:rsidR="00326085" w:rsidRPr="00602A02" w:rsidRDefault="00326085" w:rsidP="00326085">
      <w:pPr>
        <w:spacing w:after="0" w:line="240" w:lineRule="auto"/>
        <w:jc w:val="center"/>
        <w:rPr>
          <w:rFonts w:ascii="Times New Roman" w:eastAsia="Calibri" w:hAnsi="Times New Roman" w:cs="Times New Roman"/>
          <w:sz w:val="24"/>
          <w:szCs w:val="24"/>
          <w:lang w:val="en-ZA" w:eastAsia="en-ZA"/>
        </w:rPr>
      </w:pPr>
      <w:r w:rsidRPr="00602A02">
        <w:rPr>
          <w:rFonts w:ascii="Times New Roman" w:eastAsia="Calibri" w:hAnsi="Times New Roman" w:cs="Times New Roman"/>
          <w:sz w:val="24"/>
          <w:szCs w:val="24"/>
          <w:lang w:val="en-ZA" w:eastAsia="en-ZA"/>
        </w:rPr>
        <w:t>Michael W Nicholson</w:t>
      </w:r>
    </w:p>
    <w:p w14:paraId="17325309" w14:textId="77777777" w:rsidR="00326085" w:rsidRPr="00602A02" w:rsidRDefault="00BC43B8" w:rsidP="00326085">
      <w:pPr>
        <w:spacing w:after="0" w:line="240" w:lineRule="auto"/>
        <w:jc w:val="center"/>
        <w:rPr>
          <w:rFonts w:ascii="Times New Roman" w:hAnsi="Times New Roman" w:cs="Times New Roman"/>
          <w:sz w:val="24"/>
          <w:szCs w:val="24"/>
        </w:rPr>
      </w:pPr>
      <w:hyperlink r:id="rId8" w:history="1">
        <w:r w:rsidR="00D630FD" w:rsidRPr="00602A02">
          <w:rPr>
            <w:rStyle w:val="Hyperlink"/>
            <w:rFonts w:ascii="Times New Roman" w:hAnsi="Times New Roman" w:cs="Times New Roman"/>
            <w:sz w:val="24"/>
            <w:szCs w:val="24"/>
          </w:rPr>
          <w:t>mnicholson@usaid.gov</w:t>
        </w:r>
      </w:hyperlink>
    </w:p>
    <w:p w14:paraId="00A83E3D" w14:textId="77777777" w:rsidR="00326085" w:rsidRPr="00602A02" w:rsidRDefault="00326085" w:rsidP="00326085">
      <w:pPr>
        <w:spacing w:after="0" w:line="240" w:lineRule="auto"/>
        <w:jc w:val="center"/>
        <w:rPr>
          <w:rFonts w:ascii="Times New Roman" w:eastAsia="Calibri" w:hAnsi="Times New Roman" w:cs="Times New Roman"/>
          <w:sz w:val="24"/>
          <w:szCs w:val="24"/>
          <w:lang w:val="en-ZA" w:eastAsia="en-ZA"/>
        </w:rPr>
      </w:pPr>
      <w:r w:rsidRPr="00602A02">
        <w:rPr>
          <w:rFonts w:ascii="Times New Roman" w:eastAsia="Calibri" w:hAnsi="Times New Roman" w:cs="Times New Roman"/>
          <w:sz w:val="24"/>
          <w:szCs w:val="24"/>
          <w:lang w:val="en-ZA" w:eastAsia="en-ZA"/>
        </w:rPr>
        <w:t>Office of Economic Growth and Integration</w:t>
      </w:r>
    </w:p>
    <w:p w14:paraId="516865F4" w14:textId="77777777" w:rsidR="00326085" w:rsidRPr="00602A02" w:rsidRDefault="00326085" w:rsidP="00326085">
      <w:pPr>
        <w:spacing w:after="0" w:line="240" w:lineRule="auto"/>
        <w:jc w:val="center"/>
        <w:rPr>
          <w:rFonts w:ascii="Times New Roman" w:eastAsia="Calibri" w:hAnsi="Times New Roman" w:cs="Times New Roman"/>
          <w:sz w:val="24"/>
          <w:szCs w:val="24"/>
          <w:lang w:val="en-ZA" w:eastAsia="en-ZA"/>
        </w:rPr>
      </w:pPr>
      <w:r w:rsidRPr="00602A02">
        <w:rPr>
          <w:rFonts w:ascii="Times New Roman" w:eastAsia="Calibri" w:hAnsi="Times New Roman" w:cs="Times New Roman"/>
          <w:sz w:val="24"/>
          <w:szCs w:val="24"/>
          <w:lang w:val="en-ZA" w:eastAsia="en-ZA"/>
        </w:rPr>
        <w:t>U.S. Agency for International Development</w:t>
      </w:r>
      <w:r w:rsidRPr="00602A02">
        <w:rPr>
          <w:rStyle w:val="FootnoteReference"/>
          <w:rFonts w:ascii="Times New Roman" w:eastAsia="Calibri" w:hAnsi="Times New Roman" w:cs="Times New Roman"/>
          <w:sz w:val="24"/>
          <w:szCs w:val="24"/>
          <w:lang w:val="en-ZA" w:eastAsia="en-ZA"/>
        </w:rPr>
        <w:footnoteReference w:id="1"/>
      </w:r>
    </w:p>
    <w:p w14:paraId="2D1C1989" w14:textId="77777777" w:rsidR="00326085" w:rsidRPr="00602A02" w:rsidRDefault="00326085" w:rsidP="00326085">
      <w:pPr>
        <w:spacing w:after="0" w:line="240" w:lineRule="auto"/>
        <w:jc w:val="center"/>
        <w:rPr>
          <w:rFonts w:ascii="Times New Roman" w:eastAsia="Calibri" w:hAnsi="Times New Roman" w:cs="Times New Roman"/>
          <w:sz w:val="24"/>
          <w:szCs w:val="24"/>
          <w:lang w:val="en-ZA" w:eastAsia="en-ZA"/>
        </w:rPr>
      </w:pPr>
      <w:r w:rsidRPr="00602A02">
        <w:rPr>
          <w:rFonts w:ascii="Times New Roman" w:eastAsia="Calibri" w:hAnsi="Times New Roman" w:cs="Times New Roman"/>
          <w:sz w:val="24"/>
          <w:szCs w:val="24"/>
          <w:lang w:val="en-ZA" w:eastAsia="en-ZA"/>
        </w:rPr>
        <w:t xml:space="preserve">Nairobi, Kenya </w:t>
      </w:r>
    </w:p>
    <w:p w14:paraId="2A0C5E2F" w14:textId="231AA9AE" w:rsidR="00326085" w:rsidRDefault="00326085" w:rsidP="00326085">
      <w:pPr>
        <w:spacing w:after="0" w:line="240" w:lineRule="auto"/>
        <w:rPr>
          <w:rFonts w:ascii="Times New Roman" w:eastAsia="Calibri" w:hAnsi="Times New Roman" w:cs="Times New Roman"/>
          <w:b/>
          <w:sz w:val="24"/>
          <w:szCs w:val="24"/>
          <w:lang w:val="en-ZA" w:eastAsia="en-ZA"/>
        </w:rPr>
      </w:pPr>
    </w:p>
    <w:p w14:paraId="50EC3E0B" w14:textId="121510ED" w:rsidR="007276F2" w:rsidRDefault="007276F2" w:rsidP="00326085">
      <w:pPr>
        <w:spacing w:after="0" w:line="240" w:lineRule="auto"/>
        <w:rPr>
          <w:rFonts w:ascii="Times New Roman" w:eastAsia="Calibri" w:hAnsi="Times New Roman" w:cs="Times New Roman"/>
          <w:b/>
          <w:sz w:val="24"/>
          <w:szCs w:val="24"/>
          <w:lang w:val="en-ZA" w:eastAsia="en-ZA"/>
        </w:rPr>
      </w:pPr>
    </w:p>
    <w:p w14:paraId="4D372146" w14:textId="67F75E26" w:rsidR="007276F2" w:rsidRDefault="007276F2" w:rsidP="007276F2">
      <w:pPr>
        <w:spacing w:after="0" w:line="240" w:lineRule="auto"/>
        <w:jc w:val="center"/>
        <w:rPr>
          <w:rFonts w:ascii="Times New Roman" w:eastAsia="Calibri" w:hAnsi="Times New Roman" w:cs="Times New Roman"/>
          <w:bCs/>
          <w:sz w:val="24"/>
          <w:szCs w:val="24"/>
          <w:lang w:val="en-ZA" w:eastAsia="en-ZA"/>
        </w:rPr>
      </w:pPr>
      <w:r>
        <w:rPr>
          <w:rFonts w:ascii="Times New Roman" w:eastAsia="Calibri" w:hAnsi="Times New Roman" w:cs="Times New Roman"/>
          <w:bCs/>
          <w:sz w:val="24"/>
          <w:szCs w:val="24"/>
          <w:lang w:val="en-ZA" w:eastAsia="en-ZA"/>
        </w:rPr>
        <w:t>David O. Kritzberg</w:t>
      </w:r>
    </w:p>
    <w:p w14:paraId="17E3BEFC" w14:textId="51838EEE" w:rsidR="007276F2" w:rsidRDefault="007276F2" w:rsidP="007276F2">
      <w:pPr>
        <w:spacing w:after="0" w:line="240" w:lineRule="auto"/>
        <w:jc w:val="center"/>
        <w:rPr>
          <w:rFonts w:ascii="Times New Roman" w:eastAsia="Calibri" w:hAnsi="Times New Roman" w:cs="Times New Roman"/>
          <w:bCs/>
          <w:sz w:val="24"/>
          <w:szCs w:val="24"/>
          <w:lang w:val="en-ZA" w:eastAsia="en-ZA"/>
        </w:rPr>
      </w:pPr>
      <w:hyperlink r:id="rId9" w:history="1">
        <w:r w:rsidRPr="00383952">
          <w:rPr>
            <w:rStyle w:val="Hyperlink"/>
            <w:rFonts w:ascii="Times New Roman" w:eastAsia="Calibri" w:hAnsi="Times New Roman" w:cs="Times New Roman"/>
            <w:bCs/>
            <w:sz w:val="24"/>
            <w:szCs w:val="24"/>
            <w:lang w:val="en-ZA" w:eastAsia="en-ZA"/>
          </w:rPr>
          <w:t>Dave.Kritzberg@gmail.com</w:t>
        </w:r>
      </w:hyperlink>
    </w:p>
    <w:p w14:paraId="5FB6E33C" w14:textId="6547A96A" w:rsidR="007276F2" w:rsidRDefault="007276F2" w:rsidP="007276F2">
      <w:pPr>
        <w:spacing w:after="0" w:line="240" w:lineRule="auto"/>
        <w:jc w:val="center"/>
        <w:rPr>
          <w:rFonts w:ascii="Times New Roman" w:eastAsia="Calibri" w:hAnsi="Times New Roman" w:cs="Times New Roman"/>
          <w:bCs/>
          <w:sz w:val="24"/>
          <w:szCs w:val="24"/>
          <w:lang w:val="en-ZA" w:eastAsia="en-ZA"/>
        </w:rPr>
      </w:pPr>
      <w:r>
        <w:rPr>
          <w:rFonts w:ascii="Times New Roman" w:eastAsia="Calibri" w:hAnsi="Times New Roman" w:cs="Times New Roman"/>
          <w:bCs/>
          <w:sz w:val="24"/>
          <w:szCs w:val="24"/>
          <w:lang w:val="en-ZA" w:eastAsia="en-ZA"/>
        </w:rPr>
        <w:t>Emeryville, California</w:t>
      </w:r>
    </w:p>
    <w:p w14:paraId="440BAFA4" w14:textId="77777777" w:rsidR="007276F2" w:rsidRPr="007276F2" w:rsidRDefault="007276F2" w:rsidP="007276F2">
      <w:pPr>
        <w:spacing w:after="0" w:line="240" w:lineRule="auto"/>
        <w:jc w:val="center"/>
        <w:rPr>
          <w:rFonts w:ascii="Times New Roman" w:eastAsia="Calibri" w:hAnsi="Times New Roman" w:cs="Times New Roman"/>
          <w:bCs/>
          <w:sz w:val="24"/>
          <w:szCs w:val="24"/>
          <w:lang w:val="en-ZA" w:eastAsia="en-ZA"/>
        </w:rPr>
      </w:pPr>
    </w:p>
    <w:p w14:paraId="3785FA81" w14:textId="2D95A1E8" w:rsidR="00326085" w:rsidRPr="00602A02" w:rsidRDefault="007276F2" w:rsidP="00326085">
      <w:pPr>
        <w:spacing w:after="0" w:line="240" w:lineRule="auto"/>
        <w:jc w:val="center"/>
        <w:rPr>
          <w:rFonts w:ascii="Times New Roman" w:eastAsia="Calibri" w:hAnsi="Times New Roman" w:cs="Times New Roman"/>
          <w:sz w:val="24"/>
          <w:szCs w:val="24"/>
          <w:lang w:val="en-ZA" w:eastAsia="en-ZA"/>
        </w:rPr>
      </w:pPr>
      <w:r>
        <w:rPr>
          <w:rFonts w:ascii="Times New Roman" w:eastAsia="Calibri" w:hAnsi="Times New Roman" w:cs="Times New Roman"/>
          <w:sz w:val="24"/>
          <w:szCs w:val="24"/>
          <w:lang w:val="en-ZA" w:eastAsia="en-ZA"/>
        </w:rPr>
        <w:t>December 2</w:t>
      </w:r>
      <w:r w:rsidR="00793166">
        <w:rPr>
          <w:rFonts w:ascii="Times New Roman" w:eastAsia="Calibri" w:hAnsi="Times New Roman" w:cs="Times New Roman"/>
          <w:sz w:val="24"/>
          <w:szCs w:val="24"/>
          <w:lang w:val="en-ZA" w:eastAsia="en-ZA"/>
        </w:rPr>
        <w:t>, 2019</w:t>
      </w:r>
    </w:p>
    <w:p w14:paraId="29E80101" w14:textId="77777777" w:rsidR="00326085" w:rsidRPr="00602A02" w:rsidRDefault="00326085" w:rsidP="00326085">
      <w:pPr>
        <w:spacing w:after="0" w:line="240" w:lineRule="auto"/>
        <w:rPr>
          <w:rFonts w:ascii="Times New Roman" w:eastAsia="Calibri" w:hAnsi="Times New Roman" w:cs="Times New Roman"/>
          <w:b/>
          <w:sz w:val="24"/>
          <w:szCs w:val="24"/>
          <w:lang w:val="en-ZA" w:eastAsia="en-ZA"/>
        </w:rPr>
      </w:pPr>
    </w:p>
    <w:p w14:paraId="447B4A8C" w14:textId="77777777" w:rsidR="00326085" w:rsidRPr="00602A02" w:rsidRDefault="00326085" w:rsidP="00326085">
      <w:pPr>
        <w:spacing w:after="0" w:line="240" w:lineRule="auto"/>
        <w:rPr>
          <w:rFonts w:ascii="Times New Roman" w:eastAsia="Calibri" w:hAnsi="Times New Roman" w:cs="Times New Roman"/>
          <w:b/>
          <w:sz w:val="24"/>
          <w:szCs w:val="24"/>
          <w:lang w:val="en-ZA" w:eastAsia="en-ZA"/>
        </w:rPr>
      </w:pPr>
    </w:p>
    <w:p w14:paraId="79CF1FEC" w14:textId="77777777" w:rsidR="00326085" w:rsidRPr="00602A02" w:rsidRDefault="00326085" w:rsidP="00B21F3D">
      <w:pPr>
        <w:spacing w:after="0" w:line="240" w:lineRule="auto"/>
        <w:jc w:val="center"/>
        <w:rPr>
          <w:rFonts w:ascii="Times New Roman" w:eastAsia="Calibri" w:hAnsi="Times New Roman" w:cs="Times New Roman"/>
          <w:b/>
          <w:sz w:val="24"/>
          <w:szCs w:val="24"/>
          <w:lang w:val="en-ZA" w:eastAsia="en-ZA"/>
        </w:rPr>
      </w:pPr>
      <w:r w:rsidRPr="00602A02">
        <w:rPr>
          <w:rFonts w:ascii="Times New Roman" w:eastAsia="Calibri" w:hAnsi="Times New Roman" w:cs="Times New Roman"/>
          <w:b/>
          <w:sz w:val="24"/>
          <w:szCs w:val="24"/>
          <w:lang w:val="en-ZA" w:eastAsia="en-ZA"/>
        </w:rPr>
        <w:t>ABSTRACT</w:t>
      </w:r>
    </w:p>
    <w:p w14:paraId="1A08AB21" w14:textId="77777777" w:rsidR="00B21F3D" w:rsidRDefault="00B21F3D" w:rsidP="00D630FD">
      <w:pPr>
        <w:ind w:firstLine="720"/>
        <w:jc w:val="both"/>
        <w:rPr>
          <w:rFonts w:ascii="Times New Roman" w:hAnsi="Times New Roman" w:cs="Times New Roman"/>
          <w:sz w:val="24"/>
          <w:szCs w:val="24"/>
        </w:rPr>
      </w:pPr>
    </w:p>
    <w:p w14:paraId="7DE73A4F" w14:textId="26882BCE" w:rsidR="00A56FC7" w:rsidRDefault="00A56FC7" w:rsidP="00326085">
      <w:pPr>
        <w:spacing w:before="100" w:beforeAutospacing="1" w:after="100" w:afterAutospacing="1" w:line="240" w:lineRule="auto"/>
        <w:jc w:val="both"/>
        <w:rPr>
          <w:rFonts w:ascii="Times New Roman" w:hAnsi="Times New Roman" w:cs="Times New Roman"/>
          <w:sz w:val="24"/>
          <w:szCs w:val="24"/>
        </w:rPr>
      </w:pPr>
    </w:p>
    <w:p w14:paraId="51055221" w14:textId="11E8989E" w:rsidR="007276F2" w:rsidRPr="007276F2" w:rsidRDefault="007276F2" w:rsidP="00326085">
      <w:pPr>
        <w:spacing w:before="100" w:beforeAutospacing="1" w:after="100" w:afterAutospacing="1" w:line="240" w:lineRule="auto"/>
        <w:jc w:val="both"/>
        <w:rPr>
          <w:rFonts w:ascii="Times New Roman" w:hAnsi="Times New Roman" w:cs="Times New Roman"/>
          <w:i/>
          <w:iCs/>
          <w:sz w:val="24"/>
          <w:szCs w:val="24"/>
        </w:rPr>
      </w:pPr>
      <w:r>
        <w:rPr>
          <w:rFonts w:ascii="Times New Roman" w:hAnsi="Times New Roman" w:cs="Times New Roman"/>
          <w:i/>
          <w:iCs/>
          <w:sz w:val="24"/>
          <w:szCs w:val="24"/>
        </w:rPr>
        <w:t>See main paper</w:t>
      </w:r>
    </w:p>
    <w:p w14:paraId="4F7980CC" w14:textId="034EEAFA" w:rsidR="007276F2" w:rsidRDefault="007276F2" w:rsidP="00326085">
      <w:pPr>
        <w:spacing w:before="100" w:beforeAutospacing="1" w:after="100" w:afterAutospacing="1" w:line="240" w:lineRule="auto"/>
        <w:jc w:val="both"/>
        <w:rPr>
          <w:rFonts w:ascii="Times New Roman" w:hAnsi="Times New Roman" w:cs="Times New Roman"/>
          <w:sz w:val="24"/>
          <w:szCs w:val="24"/>
        </w:rPr>
      </w:pPr>
    </w:p>
    <w:p w14:paraId="05993CA2" w14:textId="62B7D517" w:rsidR="007276F2" w:rsidRDefault="007276F2" w:rsidP="00326085">
      <w:pPr>
        <w:spacing w:before="100" w:beforeAutospacing="1" w:after="100" w:afterAutospacing="1" w:line="240" w:lineRule="auto"/>
        <w:jc w:val="both"/>
        <w:rPr>
          <w:rFonts w:ascii="Times New Roman" w:hAnsi="Times New Roman" w:cs="Times New Roman"/>
          <w:sz w:val="24"/>
          <w:szCs w:val="24"/>
        </w:rPr>
      </w:pPr>
    </w:p>
    <w:p w14:paraId="4176B3B4" w14:textId="01D8E194" w:rsidR="007276F2" w:rsidRDefault="007276F2" w:rsidP="00326085">
      <w:pPr>
        <w:spacing w:before="100" w:beforeAutospacing="1" w:after="100" w:afterAutospacing="1" w:line="240" w:lineRule="auto"/>
        <w:jc w:val="both"/>
        <w:rPr>
          <w:rFonts w:ascii="Times New Roman" w:hAnsi="Times New Roman" w:cs="Times New Roman"/>
          <w:sz w:val="24"/>
          <w:szCs w:val="24"/>
        </w:rPr>
      </w:pPr>
    </w:p>
    <w:p w14:paraId="78528E6E" w14:textId="122EFD7D" w:rsidR="007276F2" w:rsidRDefault="007276F2" w:rsidP="00326085">
      <w:pPr>
        <w:spacing w:before="100" w:beforeAutospacing="1" w:after="100" w:afterAutospacing="1" w:line="240" w:lineRule="auto"/>
        <w:jc w:val="both"/>
        <w:rPr>
          <w:rFonts w:ascii="Times New Roman" w:hAnsi="Times New Roman" w:cs="Times New Roman"/>
          <w:sz w:val="24"/>
          <w:szCs w:val="24"/>
        </w:rPr>
      </w:pPr>
    </w:p>
    <w:p w14:paraId="2FBF61A1" w14:textId="5C112053" w:rsidR="007276F2" w:rsidRDefault="007276F2" w:rsidP="00326085">
      <w:pPr>
        <w:spacing w:before="100" w:beforeAutospacing="1" w:after="100" w:afterAutospacing="1" w:line="240" w:lineRule="auto"/>
        <w:jc w:val="both"/>
        <w:rPr>
          <w:rFonts w:ascii="Times New Roman" w:hAnsi="Times New Roman" w:cs="Times New Roman"/>
          <w:sz w:val="24"/>
          <w:szCs w:val="24"/>
        </w:rPr>
      </w:pPr>
    </w:p>
    <w:p w14:paraId="1811EAE5" w14:textId="77777777" w:rsidR="007276F2" w:rsidRDefault="007276F2" w:rsidP="00326085">
      <w:pPr>
        <w:spacing w:before="100" w:beforeAutospacing="1" w:after="100" w:afterAutospacing="1" w:line="240" w:lineRule="auto"/>
        <w:jc w:val="both"/>
        <w:rPr>
          <w:rFonts w:ascii="Times New Roman" w:hAnsi="Times New Roman" w:cs="Times New Roman"/>
          <w:sz w:val="24"/>
          <w:szCs w:val="24"/>
        </w:rPr>
      </w:pPr>
    </w:p>
    <w:p w14:paraId="2AB4E5C2" w14:textId="77777777" w:rsidR="00903050" w:rsidRDefault="00903050" w:rsidP="00326085">
      <w:pPr>
        <w:spacing w:before="100" w:beforeAutospacing="1" w:after="100" w:afterAutospacing="1" w:line="240" w:lineRule="auto"/>
        <w:jc w:val="both"/>
        <w:rPr>
          <w:rFonts w:ascii="Times New Roman" w:hAnsi="Times New Roman" w:cs="Times New Roman"/>
          <w:sz w:val="24"/>
          <w:szCs w:val="24"/>
        </w:rPr>
      </w:pPr>
    </w:p>
    <w:p w14:paraId="1DA075B6" w14:textId="77777777" w:rsidR="00D630FD" w:rsidRPr="00602A02" w:rsidRDefault="00D630FD" w:rsidP="00D630FD">
      <w:pPr>
        <w:tabs>
          <w:tab w:val="left" w:pos="5040"/>
        </w:tabs>
        <w:jc w:val="both"/>
        <w:rPr>
          <w:rFonts w:ascii="Times New Roman" w:hAnsi="Times New Roman" w:cs="Times New Roman"/>
          <w:sz w:val="24"/>
          <w:szCs w:val="24"/>
        </w:rPr>
      </w:pPr>
      <w:r w:rsidRPr="00602A02">
        <w:rPr>
          <w:rFonts w:ascii="Times New Roman" w:hAnsi="Times New Roman" w:cs="Times New Roman"/>
          <w:sz w:val="24"/>
          <w:szCs w:val="24"/>
        </w:rPr>
        <w:t>Key words: International Trade, Economic Geography</w:t>
      </w:r>
    </w:p>
    <w:p w14:paraId="2FD0817D" w14:textId="77777777" w:rsidR="00D630FD" w:rsidRPr="00602A02" w:rsidRDefault="00D630FD" w:rsidP="00D630FD">
      <w:pPr>
        <w:jc w:val="both"/>
        <w:rPr>
          <w:rFonts w:ascii="Times New Roman" w:hAnsi="Times New Roman" w:cs="Times New Roman"/>
          <w:sz w:val="24"/>
          <w:szCs w:val="24"/>
        </w:rPr>
      </w:pPr>
      <w:r w:rsidRPr="00602A02">
        <w:rPr>
          <w:rFonts w:ascii="Times New Roman" w:hAnsi="Times New Roman" w:cs="Times New Roman"/>
          <w:sz w:val="24"/>
          <w:szCs w:val="24"/>
        </w:rPr>
        <w:t>JEL Classification: F12, F14</w:t>
      </w:r>
    </w:p>
    <w:p w14:paraId="6D045EFD" w14:textId="77777777" w:rsidR="00326085" w:rsidRPr="00602A02" w:rsidRDefault="00D630FD" w:rsidP="00B21F3D">
      <w:pPr>
        <w:spacing w:line="360" w:lineRule="auto"/>
        <w:rPr>
          <w:rFonts w:ascii="Times New Roman" w:hAnsi="Times New Roman" w:cs="Times New Roman"/>
          <w:b/>
          <w:sz w:val="24"/>
          <w:szCs w:val="24"/>
        </w:rPr>
      </w:pPr>
      <w:r w:rsidRPr="00602A02">
        <w:rPr>
          <w:rFonts w:ascii="Times New Roman" w:hAnsi="Times New Roman" w:cs="Times New Roman"/>
          <w:sz w:val="24"/>
          <w:szCs w:val="24"/>
        </w:rPr>
        <w:br w:type="page"/>
      </w:r>
      <w:r w:rsidR="00326085" w:rsidRPr="00602A02">
        <w:rPr>
          <w:rFonts w:ascii="Times New Roman" w:hAnsi="Times New Roman" w:cs="Times New Roman"/>
          <w:b/>
          <w:sz w:val="24"/>
          <w:szCs w:val="24"/>
        </w:rPr>
        <w:lastRenderedPageBreak/>
        <w:t>Abstract</w:t>
      </w:r>
    </w:p>
    <w:p w14:paraId="5BBD1428" w14:textId="0712C959" w:rsidR="00B21F3D" w:rsidRDefault="00BC43B8" w:rsidP="00B21F3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Dave, I think we can develop the paper in multiple stages. I’m putting it into this format to give a bit of a boost to actually writing the paper, although everything included below will need to be updated from an earlier project that I’m going to have to discard.</w:t>
      </w:r>
    </w:p>
    <w:p w14:paraId="7FBB334B" w14:textId="53CB4E88" w:rsidR="00326085" w:rsidRPr="00602A02" w:rsidRDefault="00326085" w:rsidP="00B21F3D">
      <w:pPr>
        <w:pStyle w:val="ListParagraph"/>
        <w:numPr>
          <w:ilvl w:val="0"/>
          <w:numId w:val="1"/>
        </w:numPr>
        <w:tabs>
          <w:tab w:val="left" w:pos="720"/>
        </w:tabs>
        <w:spacing w:after="200" w:line="360" w:lineRule="auto"/>
        <w:ind w:left="0" w:firstLine="0"/>
        <w:rPr>
          <w:rFonts w:ascii="Times New Roman" w:hAnsi="Times New Roman" w:cs="Times New Roman"/>
          <w:b/>
          <w:sz w:val="24"/>
          <w:szCs w:val="24"/>
        </w:rPr>
      </w:pPr>
      <w:bookmarkStart w:id="0" w:name="_GoBack"/>
      <w:bookmarkEnd w:id="0"/>
      <w:r w:rsidRPr="00602A02">
        <w:rPr>
          <w:rFonts w:ascii="Times New Roman" w:hAnsi="Times New Roman" w:cs="Times New Roman"/>
          <w:b/>
          <w:sz w:val="24"/>
          <w:szCs w:val="24"/>
        </w:rPr>
        <w:t>Introduction</w:t>
      </w:r>
      <w:r w:rsidR="008924DC" w:rsidRPr="00602A02">
        <w:rPr>
          <w:rFonts w:ascii="Times New Roman" w:hAnsi="Times New Roman" w:cs="Times New Roman"/>
          <w:b/>
          <w:sz w:val="24"/>
          <w:szCs w:val="24"/>
        </w:rPr>
        <w:t xml:space="preserve"> on </w:t>
      </w:r>
      <w:r w:rsidR="007276F2">
        <w:rPr>
          <w:rFonts w:ascii="Times New Roman" w:hAnsi="Times New Roman" w:cs="Times New Roman"/>
          <w:b/>
          <w:sz w:val="24"/>
          <w:szCs w:val="24"/>
        </w:rPr>
        <w:t>FDI and Poverty</w:t>
      </w:r>
    </w:p>
    <w:p w14:paraId="19BB8902" w14:textId="40677415" w:rsidR="00207140" w:rsidRPr="00602A02" w:rsidRDefault="007276F2" w:rsidP="00B21F3D">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A </w:t>
      </w:r>
      <w:r w:rsidR="00A56FC7" w:rsidRPr="00602A02">
        <w:rPr>
          <w:rFonts w:ascii="Times New Roman" w:hAnsi="Times New Roman" w:cs="Times New Roman"/>
          <w:color w:val="000000"/>
          <w:sz w:val="24"/>
          <w:szCs w:val="24"/>
        </w:rPr>
        <w:t xml:space="preserve">number of sources suggests that the relationship between investments in </w:t>
      </w:r>
      <w:r>
        <w:rPr>
          <w:rFonts w:ascii="Times New Roman" w:hAnsi="Times New Roman" w:cs="Times New Roman"/>
          <w:color w:val="000000"/>
          <w:sz w:val="24"/>
          <w:szCs w:val="24"/>
        </w:rPr>
        <w:t>FDI</w:t>
      </w:r>
      <w:r w:rsidR="00A56FC7" w:rsidRPr="00602A02">
        <w:rPr>
          <w:rFonts w:ascii="Times New Roman" w:hAnsi="Times New Roman" w:cs="Times New Roman"/>
          <w:color w:val="000000"/>
          <w:sz w:val="24"/>
          <w:szCs w:val="24"/>
        </w:rPr>
        <w:t xml:space="preserve"> and poverty reduction is not straightforward</w:t>
      </w:r>
      <w:r w:rsidR="005E3259">
        <w:rPr>
          <w:rFonts w:ascii="Times New Roman" w:hAnsi="Times New Roman" w:cs="Times New Roman"/>
          <w:color w:val="000000"/>
          <w:sz w:val="24"/>
          <w:szCs w:val="24"/>
        </w:rPr>
        <w:t xml:space="preserve">. </w:t>
      </w:r>
      <w:r w:rsidR="00A56FC7" w:rsidRPr="00602A02">
        <w:rPr>
          <w:rFonts w:ascii="Times New Roman" w:hAnsi="Times New Roman" w:cs="Times New Roman"/>
          <w:color w:val="000000"/>
          <w:sz w:val="24"/>
          <w:szCs w:val="24"/>
        </w:rPr>
        <w:t xml:space="preserve">This research posits that if </w:t>
      </w:r>
      <w:r>
        <w:rPr>
          <w:rFonts w:ascii="Times New Roman" w:hAnsi="Times New Roman" w:cs="Times New Roman"/>
          <w:color w:val="000000"/>
          <w:sz w:val="24"/>
          <w:szCs w:val="24"/>
        </w:rPr>
        <w:t>FDI</w:t>
      </w:r>
      <w:r w:rsidR="00A56FC7" w:rsidRPr="00602A02">
        <w:rPr>
          <w:rFonts w:ascii="Times New Roman" w:hAnsi="Times New Roman" w:cs="Times New Roman"/>
          <w:color w:val="000000"/>
          <w:sz w:val="24"/>
          <w:szCs w:val="24"/>
        </w:rPr>
        <w:t xml:space="preserve"> is to reduce poverty, efforts are needed to protect and include vulnerable groups while increasing their productivity, competitiveness and capacity to capture the gains of trade</w:t>
      </w:r>
      <w:r w:rsidR="005E3259">
        <w:rPr>
          <w:rFonts w:ascii="Times New Roman" w:hAnsi="Times New Roman" w:cs="Times New Roman"/>
          <w:color w:val="000000"/>
          <w:sz w:val="24"/>
          <w:szCs w:val="24"/>
        </w:rPr>
        <w:t xml:space="preserve">. </w:t>
      </w:r>
      <w:r w:rsidR="00A56FC7" w:rsidRPr="00602A02">
        <w:rPr>
          <w:rFonts w:ascii="Times New Roman" w:hAnsi="Times New Roman" w:cs="Times New Roman"/>
          <w:color w:val="000000"/>
          <w:sz w:val="24"/>
          <w:szCs w:val="24"/>
        </w:rPr>
        <w:t xml:space="preserve"> Ravallion</w:t>
      </w:r>
      <w:r w:rsidR="005E3259">
        <w:rPr>
          <w:rFonts w:ascii="Times New Roman" w:hAnsi="Times New Roman" w:cs="Times New Roman"/>
          <w:color w:val="000000"/>
          <w:sz w:val="24"/>
          <w:szCs w:val="24"/>
        </w:rPr>
        <w:t xml:space="preserve"> (2006)</w:t>
      </w:r>
      <w:r w:rsidR="00A56FC7" w:rsidRPr="00602A02">
        <w:rPr>
          <w:rFonts w:ascii="Times New Roman" w:hAnsi="Times New Roman" w:cs="Times New Roman"/>
          <w:color w:val="000000"/>
          <w:sz w:val="24"/>
          <w:szCs w:val="24"/>
        </w:rPr>
        <w:t xml:space="preserve"> argues that while growth is necessary for poverty reduction, it is insufficient</w:t>
      </w:r>
      <w:r w:rsidR="005E3259">
        <w:rPr>
          <w:rFonts w:ascii="Times New Roman" w:hAnsi="Times New Roman" w:cs="Times New Roman"/>
          <w:color w:val="000000"/>
          <w:sz w:val="24"/>
          <w:szCs w:val="24"/>
        </w:rPr>
        <w:t>.</w:t>
      </w:r>
      <w:r w:rsidR="005E3259">
        <w:rPr>
          <w:rStyle w:val="FootnoteReference"/>
          <w:rFonts w:ascii="Times New Roman" w:hAnsi="Times New Roman" w:cs="Times New Roman"/>
          <w:color w:val="000000"/>
          <w:sz w:val="24"/>
          <w:szCs w:val="24"/>
        </w:rPr>
        <w:footnoteReference w:id="2"/>
      </w:r>
      <w:r w:rsidR="005E3259">
        <w:rPr>
          <w:rFonts w:ascii="Times New Roman" w:hAnsi="Times New Roman" w:cs="Times New Roman"/>
          <w:color w:val="000000"/>
          <w:sz w:val="24"/>
          <w:szCs w:val="24"/>
        </w:rPr>
        <w:t xml:space="preserve"> </w:t>
      </w:r>
    </w:p>
    <w:p w14:paraId="4A83DF80" w14:textId="77777777" w:rsidR="00A56FC7" w:rsidRPr="00602A02" w:rsidRDefault="00C23075" w:rsidP="00207140">
      <w:pPr>
        <w:spacing w:line="36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R</w:t>
      </w:r>
      <w:r w:rsidR="00207140" w:rsidRPr="00602A02">
        <w:rPr>
          <w:rFonts w:ascii="Times New Roman" w:hAnsi="Times New Roman" w:cs="Times New Roman"/>
          <w:color w:val="000000"/>
          <w:sz w:val="24"/>
          <w:szCs w:val="24"/>
        </w:rPr>
        <w:t>esilient market systems must have the capacity to effectively draw upon and allocate resources in the face of shocks and stresses in ways that maintain or improve the functioning of the market system and the wellbeing of its actors</w:t>
      </w:r>
      <w:r w:rsidR="005E3259">
        <w:rPr>
          <w:rFonts w:ascii="Times New Roman" w:hAnsi="Times New Roman" w:cs="Times New Roman"/>
          <w:color w:val="000000"/>
          <w:sz w:val="24"/>
          <w:szCs w:val="24"/>
        </w:rPr>
        <w:t xml:space="preserve">. </w:t>
      </w:r>
      <w:r w:rsidR="00207140" w:rsidRPr="00602A02">
        <w:rPr>
          <w:rFonts w:ascii="Times New Roman" w:hAnsi="Times New Roman" w:cs="Times New Roman"/>
          <w:color w:val="000000"/>
          <w:sz w:val="24"/>
          <w:szCs w:val="24"/>
        </w:rPr>
        <w:t>Private sector led trade and investment approaches that contribute to market systems resilience might include those that support: connectivity among actors based on merit, performance, and equity, not just loyalty; business strategies that add rather than extract value to the system; decision making that considers various courses of action based on evidence; competition that promotes innovation and delivers value to customers; cooperation that benefits the overall systems in contrast to collusion that extracts value at the expense of others; or diversification characterized by variation and balance in different types of products, firm sizes and structure, and marketing channels. Building on the past achievements of USAID East Africa on gender and trade, addressing systemic gender biases (through cross border women trader associations, joint border committees that address sexual violence and theft issues, and one stop border posts that reduce the time women and men take at border points) can further strengthen the resilience of market systems.</w:t>
      </w:r>
    </w:p>
    <w:p w14:paraId="3C4EACCA" w14:textId="77777777" w:rsidR="008924DC" w:rsidRPr="00602A02" w:rsidRDefault="008924DC" w:rsidP="008924DC">
      <w:pPr>
        <w:pStyle w:val="ListParagraph"/>
        <w:numPr>
          <w:ilvl w:val="0"/>
          <w:numId w:val="1"/>
        </w:numPr>
        <w:tabs>
          <w:tab w:val="left" w:pos="720"/>
        </w:tabs>
        <w:spacing w:after="0" w:line="360" w:lineRule="auto"/>
        <w:ind w:left="0" w:firstLine="0"/>
        <w:rPr>
          <w:rFonts w:ascii="Times New Roman" w:hAnsi="Times New Roman" w:cs="Times New Roman"/>
          <w:b/>
          <w:sz w:val="24"/>
          <w:szCs w:val="24"/>
        </w:rPr>
      </w:pPr>
      <w:r w:rsidRPr="00602A02">
        <w:rPr>
          <w:rFonts w:ascii="Times New Roman" w:hAnsi="Times New Roman" w:cs="Times New Roman"/>
          <w:b/>
          <w:sz w:val="24"/>
          <w:szCs w:val="24"/>
        </w:rPr>
        <w:t>Literature Review</w:t>
      </w:r>
    </w:p>
    <w:p w14:paraId="314784BF" w14:textId="77777777" w:rsidR="00D630FD" w:rsidRPr="00602A02" w:rsidRDefault="00D630FD" w:rsidP="00D630FD">
      <w:pPr>
        <w:spacing w:after="120" w:line="360" w:lineRule="auto"/>
        <w:ind w:firstLine="720"/>
        <w:jc w:val="both"/>
        <w:rPr>
          <w:rFonts w:ascii="Times New Roman" w:hAnsi="Times New Roman" w:cs="Times New Roman"/>
          <w:sz w:val="24"/>
          <w:szCs w:val="24"/>
        </w:rPr>
      </w:pPr>
      <w:r w:rsidRPr="00602A02">
        <w:rPr>
          <w:rFonts w:ascii="Times New Roman" w:hAnsi="Times New Roman" w:cs="Times New Roman"/>
          <w:color w:val="222222"/>
          <w:sz w:val="24"/>
          <w:szCs w:val="24"/>
        </w:rPr>
        <w:t xml:space="preserve">Recognizing persistent statistical support for the gravity relationship, economists have extended extensive efforts seeking to develop a theoretical underpinning for the approach, </w:t>
      </w:r>
      <w:r w:rsidRPr="00602A02">
        <w:rPr>
          <w:rFonts w:ascii="Times New Roman" w:hAnsi="Times New Roman" w:cs="Times New Roman"/>
          <w:color w:val="222222"/>
          <w:sz w:val="24"/>
          <w:szCs w:val="24"/>
        </w:rPr>
        <w:lastRenderedPageBreak/>
        <w:t xml:space="preserve">following seminal pieces by </w:t>
      </w:r>
      <w:r w:rsidRPr="00602A02">
        <w:rPr>
          <w:rFonts w:ascii="Times New Roman" w:hAnsi="Times New Roman" w:cs="Times New Roman"/>
          <w:sz w:val="24"/>
          <w:szCs w:val="24"/>
        </w:rPr>
        <w:t>Anderson (1979), Bergstrand (1985), Deardorff (1998), and Anderson and Van Wincoop (2003)</w:t>
      </w:r>
      <w:r w:rsidRPr="00602A02">
        <w:rPr>
          <w:rFonts w:ascii="Times New Roman" w:hAnsi="Times New Roman" w:cs="Times New Roman"/>
          <w:color w:val="222222"/>
          <w:sz w:val="24"/>
          <w:szCs w:val="24"/>
        </w:rPr>
        <w:t xml:space="preserve">. The literature may read as a classic case of “it works in practice, but does it work in theory” to the extent that Anderson (2010) refers to the gravity model as “an intellectual orphan” from textbook economic theory. </w:t>
      </w:r>
      <w:r w:rsidRPr="00602A02">
        <w:rPr>
          <w:rFonts w:ascii="Times New Roman" w:hAnsi="Times New Roman" w:cs="Times New Roman"/>
          <w:sz w:val="24"/>
          <w:szCs w:val="24"/>
        </w:rPr>
        <w:t>Head and Mayer (2013)</w:t>
      </w:r>
      <w:r w:rsidRPr="00602A02">
        <w:rPr>
          <w:rStyle w:val="FootnoteReference"/>
          <w:rFonts w:ascii="Times New Roman" w:hAnsi="Times New Roman" w:cs="Times New Roman"/>
          <w:sz w:val="24"/>
          <w:szCs w:val="24"/>
        </w:rPr>
        <w:footnoteReference w:id="3"/>
      </w:r>
      <w:r w:rsidRPr="00602A02">
        <w:rPr>
          <w:rFonts w:ascii="Times New Roman" w:hAnsi="Times New Roman" w:cs="Times New Roman"/>
          <w:sz w:val="24"/>
          <w:szCs w:val="24"/>
        </w:rPr>
        <w:t xml:space="preserve"> outline the modern research literature on the subject following Daniel Trefler’s path-breaking 1995 analysis</w:t>
      </w:r>
      <w:r w:rsidRPr="00602A02">
        <w:rPr>
          <w:rStyle w:val="FootnoteReference"/>
          <w:rFonts w:ascii="Times New Roman" w:hAnsi="Times New Roman" w:cs="Times New Roman"/>
          <w:sz w:val="24"/>
          <w:szCs w:val="24"/>
        </w:rPr>
        <w:footnoteReference w:id="4"/>
      </w:r>
      <w:r w:rsidRPr="00602A02">
        <w:rPr>
          <w:rFonts w:ascii="Times New Roman" w:hAnsi="Times New Roman" w:cs="Times New Roman"/>
          <w:sz w:val="24"/>
          <w:szCs w:val="24"/>
        </w:rPr>
        <w:t xml:space="preserve"> that introduced the concept of “missing trade.”  </w:t>
      </w:r>
    </w:p>
    <w:p w14:paraId="1FBC522E" w14:textId="77777777" w:rsidR="00D630FD" w:rsidRDefault="00C40130" w:rsidP="00C40130">
      <w:pPr>
        <w:pStyle w:val="ListParagraph"/>
        <w:numPr>
          <w:ilvl w:val="0"/>
          <w:numId w:val="1"/>
        </w:numPr>
        <w:tabs>
          <w:tab w:val="left" w:pos="720"/>
        </w:tabs>
        <w:spacing w:after="0" w:line="360" w:lineRule="auto"/>
        <w:ind w:hanging="1080"/>
        <w:rPr>
          <w:rFonts w:ascii="Times New Roman" w:hAnsi="Times New Roman" w:cs="Times New Roman"/>
          <w:b/>
          <w:sz w:val="24"/>
          <w:szCs w:val="24"/>
        </w:rPr>
      </w:pPr>
      <w:r>
        <w:rPr>
          <w:rFonts w:ascii="Times New Roman" w:hAnsi="Times New Roman" w:cs="Times New Roman"/>
          <w:b/>
          <w:sz w:val="24"/>
          <w:szCs w:val="24"/>
        </w:rPr>
        <w:t>Overview of East Africa Trade Patterns</w:t>
      </w:r>
    </w:p>
    <w:p w14:paraId="16A96A6E" w14:textId="77777777" w:rsidR="00C40130" w:rsidRDefault="00C40130" w:rsidP="00C40130">
      <w:pPr>
        <w:spacing w:after="120" w:line="360" w:lineRule="auto"/>
        <w:ind w:left="90" w:firstLine="630"/>
        <w:jc w:val="both"/>
      </w:pPr>
      <w:r>
        <w:rPr>
          <w:rFonts w:ascii="Times New Roman" w:hAnsi="Times New Roman" w:cs="Times New Roman"/>
          <w:sz w:val="24"/>
          <w:szCs w:val="24"/>
        </w:rPr>
        <w:t xml:space="preserve">Snapshot overviews </w:t>
      </w:r>
      <w:r>
        <w:t>of East Africa economic data reveal inefficient patterns in its international trade. Consider first</w:t>
      </w:r>
      <w:r w:rsidR="00903050">
        <w:t xml:space="preserve"> </w:t>
      </w:r>
      <w:r w:rsidR="00903050">
        <w:fldChar w:fldCharType="begin"/>
      </w:r>
      <w:r w:rsidR="00903050">
        <w:instrText xml:space="preserve"> REF _Ref534367250 \h </w:instrText>
      </w:r>
      <w:r w:rsidR="00903050">
        <w:fldChar w:fldCharType="separate"/>
      </w:r>
      <w:r w:rsidR="00903050">
        <w:t xml:space="preserve">Table </w:t>
      </w:r>
      <w:r w:rsidR="00903050">
        <w:rPr>
          <w:noProof/>
        </w:rPr>
        <w:t>1</w:t>
      </w:r>
      <w:r w:rsidR="00903050">
        <w:fldChar w:fldCharType="end"/>
      </w:r>
      <w:r>
        <w:t xml:space="preserve">, which compares East Africa to the United States. </w:t>
      </w:r>
      <w:r w:rsidRPr="00C40130">
        <w:rPr>
          <w:i/>
        </w:rPr>
        <w:t xml:space="preserve">Despite having the </w:t>
      </w:r>
      <w:r w:rsidR="00DF2AB8">
        <w:rPr>
          <w:i/>
        </w:rPr>
        <w:t>24</w:t>
      </w:r>
      <w:r w:rsidR="00DF2AB8" w:rsidRPr="00DF2AB8">
        <w:rPr>
          <w:i/>
          <w:vertAlign w:val="superscript"/>
        </w:rPr>
        <w:t>th</w:t>
      </w:r>
      <w:r w:rsidR="00DF2AB8">
        <w:rPr>
          <w:i/>
        </w:rPr>
        <w:t xml:space="preserve"> and 28</w:t>
      </w:r>
      <w:r w:rsidR="00DF2AB8" w:rsidRPr="00DF2AB8">
        <w:rPr>
          <w:i/>
          <w:vertAlign w:val="superscript"/>
        </w:rPr>
        <w:t>th</w:t>
      </w:r>
      <w:r w:rsidRPr="00C40130">
        <w:rPr>
          <w:i/>
        </w:rPr>
        <w:t xml:space="preserve"> largest population in the world, </w:t>
      </w:r>
      <w:r w:rsidR="00DF2AB8">
        <w:rPr>
          <w:i/>
        </w:rPr>
        <w:t>Kenya and Tanzania</w:t>
      </w:r>
      <w:r w:rsidRPr="00C40130">
        <w:rPr>
          <w:i/>
        </w:rPr>
        <w:t xml:space="preserve"> </w:t>
      </w:r>
      <w:r w:rsidR="00DF2AB8">
        <w:rPr>
          <w:i/>
        </w:rPr>
        <w:t>…</w:t>
      </w:r>
    </w:p>
    <w:p w14:paraId="7C64CEE1" w14:textId="77777777" w:rsidR="00DF2AB8" w:rsidRDefault="00DF2AB8" w:rsidP="00DF2AB8">
      <w:pPr>
        <w:pStyle w:val="Caption"/>
        <w:keepNext/>
      </w:pPr>
      <w:bookmarkStart w:id="1" w:name="_Ref534367250"/>
      <w:r>
        <w:t xml:space="preserve">Table </w:t>
      </w:r>
      <w:fldSimple w:instr=" SEQ Table \* ARABIC ">
        <w:r w:rsidR="00903050">
          <w:rPr>
            <w:noProof/>
          </w:rPr>
          <w:t>1</w:t>
        </w:r>
      </w:fldSimple>
      <w:bookmarkEnd w:id="1"/>
      <w:r w:rsidRPr="00FC1DE0">
        <w:t xml:space="preserve">: </w:t>
      </w:r>
      <w:r w:rsidR="0091766D">
        <w:t>Kenya’s top trading partners</w:t>
      </w:r>
    </w:p>
    <w:tbl>
      <w:tblPr>
        <w:tblStyle w:val="LightShading-Accent1"/>
        <w:tblW w:w="4288" w:type="pct"/>
        <w:tblLook w:val="04A0" w:firstRow="1" w:lastRow="0" w:firstColumn="1" w:lastColumn="0" w:noHBand="0" w:noVBand="1"/>
      </w:tblPr>
      <w:tblGrid>
        <w:gridCol w:w="1820"/>
        <w:gridCol w:w="1450"/>
        <w:gridCol w:w="838"/>
        <w:gridCol w:w="669"/>
        <w:gridCol w:w="1359"/>
        <w:gridCol w:w="857"/>
        <w:gridCol w:w="1450"/>
        <w:gridCol w:w="881"/>
      </w:tblGrid>
      <w:tr w:rsidR="0091766D" w:rsidRPr="00525FA3" w14:paraId="3690E37E" w14:textId="77777777" w:rsidTr="00AF4A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pct"/>
            <w:noWrap/>
            <w:hideMark/>
          </w:tcPr>
          <w:p w14:paraId="42619489"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Partner</w:t>
            </w:r>
          </w:p>
        </w:tc>
        <w:tc>
          <w:tcPr>
            <w:tcW w:w="785" w:type="pct"/>
            <w:noWrap/>
            <w:hideMark/>
          </w:tcPr>
          <w:p w14:paraId="348C1CEB" w14:textId="77777777" w:rsidR="0091766D" w:rsidRPr="00525FA3"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TotTrade</w:t>
            </w:r>
          </w:p>
        </w:tc>
        <w:tc>
          <w:tcPr>
            <w:tcW w:w="469" w:type="pct"/>
            <w:noWrap/>
            <w:hideMark/>
          </w:tcPr>
          <w:p w14:paraId="7E3E3258" w14:textId="77777777" w:rsidR="0091766D" w:rsidRPr="00525FA3"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TotRank</w:t>
            </w:r>
          </w:p>
        </w:tc>
        <w:tc>
          <w:tcPr>
            <w:tcW w:w="375" w:type="pct"/>
            <w:noWrap/>
            <w:hideMark/>
          </w:tcPr>
          <w:p w14:paraId="331E450B" w14:textId="77777777" w:rsidR="0091766D" w:rsidRPr="00525FA3"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Share</w:t>
            </w:r>
          </w:p>
        </w:tc>
        <w:tc>
          <w:tcPr>
            <w:tcW w:w="674" w:type="pct"/>
            <w:noWrap/>
            <w:hideMark/>
          </w:tcPr>
          <w:p w14:paraId="2B4B8034" w14:textId="77777777" w:rsidR="0091766D" w:rsidRPr="00525FA3"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Export</w:t>
            </w:r>
          </w:p>
        </w:tc>
        <w:tc>
          <w:tcPr>
            <w:tcW w:w="479" w:type="pct"/>
            <w:noWrap/>
            <w:hideMark/>
          </w:tcPr>
          <w:p w14:paraId="0A821021" w14:textId="77777777" w:rsidR="0091766D" w:rsidRPr="00525FA3"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ExpRank</w:t>
            </w:r>
          </w:p>
        </w:tc>
        <w:tc>
          <w:tcPr>
            <w:tcW w:w="748" w:type="pct"/>
            <w:noWrap/>
            <w:hideMark/>
          </w:tcPr>
          <w:p w14:paraId="3AB16F2C" w14:textId="77777777" w:rsidR="0091766D" w:rsidRPr="00525FA3"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Import</w:t>
            </w:r>
          </w:p>
        </w:tc>
        <w:tc>
          <w:tcPr>
            <w:tcW w:w="491" w:type="pct"/>
            <w:noWrap/>
            <w:hideMark/>
          </w:tcPr>
          <w:p w14:paraId="4402B2C4" w14:textId="77777777" w:rsidR="0091766D" w:rsidRPr="00525FA3"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ImpRank</w:t>
            </w:r>
          </w:p>
        </w:tc>
      </w:tr>
      <w:tr w:rsidR="0091766D" w:rsidRPr="00525FA3" w14:paraId="28A0440E"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pct"/>
            <w:noWrap/>
            <w:hideMark/>
          </w:tcPr>
          <w:p w14:paraId="6F742DE4"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China</w:t>
            </w:r>
          </w:p>
        </w:tc>
        <w:tc>
          <w:tcPr>
            <w:tcW w:w="785" w:type="pct"/>
            <w:noWrap/>
            <w:hideMark/>
          </w:tcPr>
          <w:p w14:paraId="57116ADA"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$3,875,209,864</w:t>
            </w:r>
          </w:p>
        </w:tc>
        <w:tc>
          <w:tcPr>
            <w:tcW w:w="469" w:type="pct"/>
            <w:noWrap/>
            <w:hideMark/>
          </w:tcPr>
          <w:p w14:paraId="523D241B"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w:t>
            </w:r>
          </w:p>
        </w:tc>
        <w:tc>
          <w:tcPr>
            <w:tcW w:w="375" w:type="pct"/>
            <w:noWrap/>
            <w:hideMark/>
          </w:tcPr>
          <w:p w14:paraId="0E9F03C4"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17.3%</w:t>
            </w:r>
          </w:p>
        </w:tc>
        <w:tc>
          <w:tcPr>
            <w:tcW w:w="674" w:type="pct"/>
            <w:noWrap/>
            <w:hideMark/>
          </w:tcPr>
          <w:p w14:paraId="05603585"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$96,712,916</w:t>
            </w:r>
          </w:p>
        </w:tc>
        <w:tc>
          <w:tcPr>
            <w:tcW w:w="479" w:type="pct"/>
            <w:noWrap/>
            <w:hideMark/>
          </w:tcPr>
          <w:p w14:paraId="56F1F573"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14</w:t>
            </w:r>
          </w:p>
        </w:tc>
        <w:tc>
          <w:tcPr>
            <w:tcW w:w="748" w:type="pct"/>
            <w:noWrap/>
            <w:hideMark/>
          </w:tcPr>
          <w:p w14:paraId="1B621738"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$3,778,496,948</w:t>
            </w:r>
          </w:p>
        </w:tc>
        <w:tc>
          <w:tcPr>
            <w:tcW w:w="491" w:type="pct"/>
            <w:noWrap/>
            <w:hideMark/>
          </w:tcPr>
          <w:p w14:paraId="1D217C0A"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w:t>
            </w:r>
          </w:p>
        </w:tc>
      </w:tr>
      <w:tr w:rsidR="0091766D" w:rsidRPr="00525FA3" w14:paraId="2F2CB1EC"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980" w:type="pct"/>
            <w:noWrap/>
            <w:hideMark/>
          </w:tcPr>
          <w:p w14:paraId="275F9E4F"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India</w:t>
            </w:r>
          </w:p>
        </w:tc>
        <w:tc>
          <w:tcPr>
            <w:tcW w:w="785" w:type="pct"/>
            <w:noWrap/>
            <w:hideMark/>
          </w:tcPr>
          <w:p w14:paraId="1A4912A5"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$1,706,246,340</w:t>
            </w:r>
          </w:p>
        </w:tc>
        <w:tc>
          <w:tcPr>
            <w:tcW w:w="469" w:type="pct"/>
            <w:noWrap/>
            <w:hideMark/>
          </w:tcPr>
          <w:p w14:paraId="005D0489"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w:t>
            </w:r>
          </w:p>
        </w:tc>
        <w:tc>
          <w:tcPr>
            <w:tcW w:w="375" w:type="pct"/>
            <w:noWrap/>
            <w:hideMark/>
          </w:tcPr>
          <w:p w14:paraId="0B839EEA"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7.6%</w:t>
            </w:r>
          </w:p>
        </w:tc>
        <w:tc>
          <w:tcPr>
            <w:tcW w:w="674" w:type="pct"/>
            <w:noWrap/>
            <w:hideMark/>
          </w:tcPr>
          <w:p w14:paraId="537431C1"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$57,864,947</w:t>
            </w:r>
          </w:p>
        </w:tc>
        <w:tc>
          <w:tcPr>
            <w:tcW w:w="479" w:type="pct"/>
            <w:noWrap/>
            <w:hideMark/>
          </w:tcPr>
          <w:p w14:paraId="2BA58A8D"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24</w:t>
            </w:r>
          </w:p>
        </w:tc>
        <w:tc>
          <w:tcPr>
            <w:tcW w:w="748" w:type="pct"/>
            <w:noWrap/>
            <w:hideMark/>
          </w:tcPr>
          <w:p w14:paraId="08C11ECA"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$1,648,381,393</w:t>
            </w:r>
          </w:p>
        </w:tc>
        <w:tc>
          <w:tcPr>
            <w:tcW w:w="491" w:type="pct"/>
            <w:noWrap/>
            <w:hideMark/>
          </w:tcPr>
          <w:p w14:paraId="73C6DD82"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w:t>
            </w:r>
          </w:p>
        </w:tc>
      </w:tr>
      <w:tr w:rsidR="0091766D" w:rsidRPr="00525FA3" w14:paraId="75EB2C20"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pct"/>
            <w:noWrap/>
            <w:hideMark/>
          </w:tcPr>
          <w:p w14:paraId="60B28193"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United Arab Emirates</w:t>
            </w:r>
          </w:p>
        </w:tc>
        <w:tc>
          <w:tcPr>
            <w:tcW w:w="785" w:type="pct"/>
            <w:noWrap/>
            <w:hideMark/>
          </w:tcPr>
          <w:p w14:paraId="3B21D23F"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$1,593,448,265</w:t>
            </w:r>
          </w:p>
        </w:tc>
        <w:tc>
          <w:tcPr>
            <w:tcW w:w="469" w:type="pct"/>
            <w:noWrap/>
            <w:hideMark/>
          </w:tcPr>
          <w:p w14:paraId="1B8B9FAB"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3</w:t>
            </w:r>
          </w:p>
        </w:tc>
        <w:tc>
          <w:tcPr>
            <w:tcW w:w="375" w:type="pct"/>
            <w:noWrap/>
            <w:hideMark/>
          </w:tcPr>
          <w:p w14:paraId="5679225C"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7.1%</w:t>
            </w:r>
          </w:p>
        </w:tc>
        <w:tc>
          <w:tcPr>
            <w:tcW w:w="674" w:type="pct"/>
            <w:noWrap/>
            <w:hideMark/>
          </w:tcPr>
          <w:p w14:paraId="002808F4"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$255,096,052</w:t>
            </w:r>
          </w:p>
        </w:tc>
        <w:tc>
          <w:tcPr>
            <w:tcW w:w="479" w:type="pct"/>
            <w:noWrap/>
            <w:hideMark/>
          </w:tcPr>
          <w:p w14:paraId="1AEC30D7"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7</w:t>
            </w:r>
          </w:p>
        </w:tc>
        <w:tc>
          <w:tcPr>
            <w:tcW w:w="748" w:type="pct"/>
            <w:noWrap/>
            <w:hideMark/>
          </w:tcPr>
          <w:p w14:paraId="721A646C"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$1,338,352,213</w:t>
            </w:r>
          </w:p>
        </w:tc>
        <w:tc>
          <w:tcPr>
            <w:tcW w:w="491" w:type="pct"/>
            <w:noWrap/>
            <w:hideMark/>
          </w:tcPr>
          <w:p w14:paraId="798B73EC"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3</w:t>
            </w:r>
          </w:p>
        </w:tc>
      </w:tr>
      <w:tr w:rsidR="0091766D" w:rsidRPr="00525FA3" w14:paraId="5E4D881D"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980" w:type="pct"/>
            <w:noWrap/>
            <w:hideMark/>
          </w:tcPr>
          <w:p w14:paraId="5A08D085"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Saudi Arabia</w:t>
            </w:r>
          </w:p>
        </w:tc>
        <w:tc>
          <w:tcPr>
            <w:tcW w:w="785" w:type="pct"/>
            <w:noWrap/>
            <w:hideMark/>
          </w:tcPr>
          <w:p w14:paraId="1F3452C3"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$1,184,491,469</w:t>
            </w:r>
          </w:p>
        </w:tc>
        <w:tc>
          <w:tcPr>
            <w:tcW w:w="469" w:type="pct"/>
            <w:noWrap/>
            <w:hideMark/>
          </w:tcPr>
          <w:p w14:paraId="3557D184"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4</w:t>
            </w:r>
          </w:p>
        </w:tc>
        <w:tc>
          <w:tcPr>
            <w:tcW w:w="375" w:type="pct"/>
            <w:noWrap/>
            <w:hideMark/>
          </w:tcPr>
          <w:p w14:paraId="050D8428"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5.3%</w:t>
            </w:r>
          </w:p>
        </w:tc>
        <w:tc>
          <w:tcPr>
            <w:tcW w:w="674" w:type="pct"/>
            <w:noWrap/>
            <w:hideMark/>
          </w:tcPr>
          <w:p w14:paraId="7293A5C8"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$75,896,744</w:t>
            </w:r>
          </w:p>
        </w:tc>
        <w:tc>
          <w:tcPr>
            <w:tcW w:w="479" w:type="pct"/>
            <w:noWrap/>
            <w:hideMark/>
          </w:tcPr>
          <w:p w14:paraId="254BCCCA"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17</w:t>
            </w:r>
          </w:p>
        </w:tc>
        <w:tc>
          <w:tcPr>
            <w:tcW w:w="748" w:type="pct"/>
            <w:noWrap/>
            <w:hideMark/>
          </w:tcPr>
          <w:p w14:paraId="67FC20D8"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$1,108,594,725</w:t>
            </w:r>
          </w:p>
        </w:tc>
        <w:tc>
          <w:tcPr>
            <w:tcW w:w="491" w:type="pct"/>
            <w:noWrap/>
            <w:hideMark/>
          </w:tcPr>
          <w:p w14:paraId="4E84F8E7"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4</w:t>
            </w:r>
          </w:p>
        </w:tc>
      </w:tr>
      <w:tr w:rsidR="0091766D" w:rsidRPr="00525FA3" w14:paraId="2E9B3DE9"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pct"/>
            <w:noWrap/>
            <w:hideMark/>
          </w:tcPr>
          <w:p w14:paraId="5F6BA457"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USA</w:t>
            </w:r>
          </w:p>
        </w:tc>
        <w:tc>
          <w:tcPr>
            <w:tcW w:w="785" w:type="pct"/>
            <w:noWrap/>
            <w:hideMark/>
          </w:tcPr>
          <w:p w14:paraId="3F8C7559"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$1,013,991,294</w:t>
            </w:r>
          </w:p>
        </w:tc>
        <w:tc>
          <w:tcPr>
            <w:tcW w:w="469" w:type="pct"/>
            <w:noWrap/>
            <w:hideMark/>
          </w:tcPr>
          <w:p w14:paraId="0A7EA5B6"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5</w:t>
            </w:r>
          </w:p>
        </w:tc>
        <w:tc>
          <w:tcPr>
            <w:tcW w:w="375" w:type="pct"/>
            <w:noWrap/>
            <w:hideMark/>
          </w:tcPr>
          <w:p w14:paraId="37A7EA72"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4.5%</w:t>
            </w:r>
          </w:p>
        </w:tc>
        <w:tc>
          <w:tcPr>
            <w:tcW w:w="674" w:type="pct"/>
            <w:noWrap/>
            <w:hideMark/>
          </w:tcPr>
          <w:p w14:paraId="3FD9DB26"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$457,276,291</w:t>
            </w:r>
          </w:p>
        </w:tc>
        <w:tc>
          <w:tcPr>
            <w:tcW w:w="479" w:type="pct"/>
            <w:noWrap/>
            <w:hideMark/>
          </w:tcPr>
          <w:p w14:paraId="23B92270"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3</w:t>
            </w:r>
          </w:p>
        </w:tc>
        <w:tc>
          <w:tcPr>
            <w:tcW w:w="748" w:type="pct"/>
            <w:noWrap/>
            <w:hideMark/>
          </w:tcPr>
          <w:p w14:paraId="106AF02B"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$556,715,003</w:t>
            </w:r>
          </w:p>
        </w:tc>
        <w:tc>
          <w:tcPr>
            <w:tcW w:w="491" w:type="pct"/>
            <w:noWrap/>
            <w:hideMark/>
          </w:tcPr>
          <w:p w14:paraId="718C4E0D"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7</w:t>
            </w:r>
          </w:p>
        </w:tc>
      </w:tr>
      <w:tr w:rsidR="0091766D" w:rsidRPr="00525FA3" w14:paraId="24F91E63"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980" w:type="pct"/>
            <w:noWrap/>
            <w:hideMark/>
          </w:tcPr>
          <w:p w14:paraId="14A2F0C9"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Uganda</w:t>
            </w:r>
          </w:p>
        </w:tc>
        <w:tc>
          <w:tcPr>
            <w:tcW w:w="785" w:type="pct"/>
            <w:noWrap/>
            <w:hideMark/>
          </w:tcPr>
          <w:p w14:paraId="49FBFA07"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$1,004,636,568</w:t>
            </w:r>
          </w:p>
        </w:tc>
        <w:tc>
          <w:tcPr>
            <w:tcW w:w="469" w:type="pct"/>
            <w:noWrap/>
            <w:hideMark/>
          </w:tcPr>
          <w:p w14:paraId="62B3C26C"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6</w:t>
            </w:r>
          </w:p>
        </w:tc>
        <w:tc>
          <w:tcPr>
            <w:tcW w:w="375" w:type="pct"/>
            <w:noWrap/>
            <w:hideMark/>
          </w:tcPr>
          <w:p w14:paraId="253687F2"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4.5%</w:t>
            </w:r>
          </w:p>
        </w:tc>
        <w:tc>
          <w:tcPr>
            <w:tcW w:w="674" w:type="pct"/>
            <w:noWrap/>
            <w:hideMark/>
          </w:tcPr>
          <w:p w14:paraId="380A192B"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$597,969,780</w:t>
            </w:r>
          </w:p>
        </w:tc>
        <w:tc>
          <w:tcPr>
            <w:tcW w:w="479" w:type="pct"/>
            <w:noWrap/>
            <w:hideMark/>
          </w:tcPr>
          <w:p w14:paraId="767460AF"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w:t>
            </w:r>
          </w:p>
        </w:tc>
        <w:tc>
          <w:tcPr>
            <w:tcW w:w="748" w:type="pct"/>
            <w:noWrap/>
            <w:hideMark/>
          </w:tcPr>
          <w:p w14:paraId="69AE0026"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$406,666,788</w:t>
            </w:r>
          </w:p>
        </w:tc>
        <w:tc>
          <w:tcPr>
            <w:tcW w:w="491" w:type="pct"/>
            <w:noWrap/>
            <w:hideMark/>
          </w:tcPr>
          <w:p w14:paraId="5348A545"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10</w:t>
            </w:r>
          </w:p>
        </w:tc>
      </w:tr>
      <w:tr w:rsidR="0091766D" w:rsidRPr="00525FA3" w14:paraId="1D83189D"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pct"/>
            <w:noWrap/>
            <w:hideMark/>
          </w:tcPr>
          <w:p w14:paraId="040F7909"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Pakistan</w:t>
            </w:r>
          </w:p>
        </w:tc>
        <w:tc>
          <w:tcPr>
            <w:tcW w:w="785" w:type="pct"/>
            <w:noWrap/>
            <w:hideMark/>
          </w:tcPr>
          <w:p w14:paraId="60A3032B"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$866,304,757</w:t>
            </w:r>
          </w:p>
        </w:tc>
        <w:tc>
          <w:tcPr>
            <w:tcW w:w="469" w:type="pct"/>
            <w:noWrap/>
            <w:hideMark/>
          </w:tcPr>
          <w:p w14:paraId="68BD6B99"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7</w:t>
            </w:r>
          </w:p>
        </w:tc>
        <w:tc>
          <w:tcPr>
            <w:tcW w:w="375" w:type="pct"/>
            <w:noWrap/>
            <w:hideMark/>
          </w:tcPr>
          <w:p w14:paraId="45D5CAC3"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3.9%</w:t>
            </w:r>
          </w:p>
        </w:tc>
        <w:tc>
          <w:tcPr>
            <w:tcW w:w="674" w:type="pct"/>
            <w:noWrap/>
            <w:hideMark/>
          </w:tcPr>
          <w:p w14:paraId="35D0702F"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$619,675,289</w:t>
            </w:r>
          </w:p>
        </w:tc>
        <w:tc>
          <w:tcPr>
            <w:tcW w:w="479" w:type="pct"/>
            <w:noWrap/>
            <w:hideMark/>
          </w:tcPr>
          <w:p w14:paraId="186C90A5"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w:t>
            </w:r>
          </w:p>
        </w:tc>
        <w:tc>
          <w:tcPr>
            <w:tcW w:w="748" w:type="pct"/>
            <w:noWrap/>
            <w:hideMark/>
          </w:tcPr>
          <w:p w14:paraId="17F5CE0E"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$246,629,468</w:t>
            </w:r>
          </w:p>
        </w:tc>
        <w:tc>
          <w:tcPr>
            <w:tcW w:w="491" w:type="pct"/>
            <w:noWrap/>
            <w:hideMark/>
          </w:tcPr>
          <w:p w14:paraId="4BEEA6D5"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16</w:t>
            </w:r>
          </w:p>
        </w:tc>
      </w:tr>
      <w:tr w:rsidR="0091766D" w:rsidRPr="00525FA3" w14:paraId="35C17940"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980" w:type="pct"/>
            <w:noWrap/>
            <w:hideMark/>
          </w:tcPr>
          <w:p w14:paraId="495413B4"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Japan</w:t>
            </w:r>
          </w:p>
        </w:tc>
        <w:tc>
          <w:tcPr>
            <w:tcW w:w="785" w:type="pct"/>
            <w:noWrap/>
            <w:hideMark/>
          </w:tcPr>
          <w:p w14:paraId="3984C3F9"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$833,505,015</w:t>
            </w:r>
          </w:p>
        </w:tc>
        <w:tc>
          <w:tcPr>
            <w:tcW w:w="469" w:type="pct"/>
            <w:noWrap/>
            <w:hideMark/>
          </w:tcPr>
          <w:p w14:paraId="355EEA4B"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8</w:t>
            </w:r>
          </w:p>
        </w:tc>
        <w:tc>
          <w:tcPr>
            <w:tcW w:w="375" w:type="pct"/>
            <w:noWrap/>
            <w:hideMark/>
          </w:tcPr>
          <w:p w14:paraId="154F19FD"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3.7%</w:t>
            </w:r>
          </w:p>
        </w:tc>
        <w:tc>
          <w:tcPr>
            <w:tcW w:w="674" w:type="pct"/>
            <w:noWrap/>
            <w:hideMark/>
          </w:tcPr>
          <w:p w14:paraId="16A4B11D"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$43,578,035</w:t>
            </w:r>
          </w:p>
        </w:tc>
        <w:tc>
          <w:tcPr>
            <w:tcW w:w="479" w:type="pct"/>
            <w:noWrap/>
            <w:hideMark/>
          </w:tcPr>
          <w:p w14:paraId="472B73D6"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26</w:t>
            </w:r>
          </w:p>
        </w:tc>
        <w:tc>
          <w:tcPr>
            <w:tcW w:w="748" w:type="pct"/>
            <w:noWrap/>
            <w:hideMark/>
          </w:tcPr>
          <w:p w14:paraId="6907AB76"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$789,926,980</w:t>
            </w:r>
          </w:p>
        </w:tc>
        <w:tc>
          <w:tcPr>
            <w:tcW w:w="491" w:type="pct"/>
            <w:noWrap/>
            <w:hideMark/>
          </w:tcPr>
          <w:p w14:paraId="6649BC16"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5</w:t>
            </w:r>
          </w:p>
        </w:tc>
      </w:tr>
      <w:tr w:rsidR="0091766D" w:rsidRPr="00525FA3" w14:paraId="581074BF"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0" w:type="pct"/>
            <w:tcBorders>
              <w:bottom w:val="nil"/>
            </w:tcBorders>
            <w:noWrap/>
            <w:hideMark/>
          </w:tcPr>
          <w:p w14:paraId="5A555D3F"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United Kingdom</w:t>
            </w:r>
          </w:p>
        </w:tc>
        <w:tc>
          <w:tcPr>
            <w:tcW w:w="785" w:type="pct"/>
            <w:tcBorders>
              <w:bottom w:val="nil"/>
            </w:tcBorders>
            <w:noWrap/>
            <w:hideMark/>
          </w:tcPr>
          <w:p w14:paraId="17E7214A"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$661,838,451</w:t>
            </w:r>
          </w:p>
        </w:tc>
        <w:tc>
          <w:tcPr>
            <w:tcW w:w="469" w:type="pct"/>
            <w:tcBorders>
              <w:bottom w:val="nil"/>
            </w:tcBorders>
            <w:noWrap/>
            <w:hideMark/>
          </w:tcPr>
          <w:p w14:paraId="18F4E0D6"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9</w:t>
            </w:r>
          </w:p>
        </w:tc>
        <w:tc>
          <w:tcPr>
            <w:tcW w:w="375" w:type="pct"/>
            <w:tcBorders>
              <w:bottom w:val="nil"/>
            </w:tcBorders>
            <w:noWrap/>
            <w:hideMark/>
          </w:tcPr>
          <w:p w14:paraId="05623A20"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2.9%</w:t>
            </w:r>
          </w:p>
        </w:tc>
        <w:tc>
          <w:tcPr>
            <w:tcW w:w="674" w:type="pct"/>
            <w:tcBorders>
              <w:bottom w:val="nil"/>
            </w:tcBorders>
            <w:noWrap/>
            <w:hideMark/>
          </w:tcPr>
          <w:p w14:paraId="245CA2F0"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$372,946,537</w:t>
            </w:r>
          </w:p>
        </w:tc>
        <w:tc>
          <w:tcPr>
            <w:tcW w:w="479" w:type="pct"/>
            <w:tcBorders>
              <w:bottom w:val="nil"/>
            </w:tcBorders>
            <w:noWrap/>
            <w:hideMark/>
          </w:tcPr>
          <w:p w14:paraId="10E38557"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5</w:t>
            </w:r>
          </w:p>
        </w:tc>
        <w:tc>
          <w:tcPr>
            <w:tcW w:w="748" w:type="pct"/>
            <w:tcBorders>
              <w:bottom w:val="nil"/>
            </w:tcBorders>
            <w:noWrap/>
            <w:hideMark/>
          </w:tcPr>
          <w:p w14:paraId="037F1E45"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$288,891,914</w:t>
            </w:r>
          </w:p>
        </w:tc>
        <w:tc>
          <w:tcPr>
            <w:tcW w:w="491" w:type="pct"/>
            <w:tcBorders>
              <w:bottom w:val="nil"/>
            </w:tcBorders>
            <w:noWrap/>
            <w:hideMark/>
          </w:tcPr>
          <w:p w14:paraId="3EB8F15E" w14:textId="77777777" w:rsidR="0091766D" w:rsidRPr="00525FA3"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13</w:t>
            </w:r>
          </w:p>
        </w:tc>
      </w:tr>
      <w:tr w:rsidR="0091766D" w:rsidRPr="00525FA3" w14:paraId="125B3DCF"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980" w:type="pct"/>
            <w:tcBorders>
              <w:top w:val="nil"/>
              <w:bottom w:val="single" w:sz="4" w:space="0" w:color="auto"/>
            </w:tcBorders>
            <w:noWrap/>
            <w:hideMark/>
          </w:tcPr>
          <w:p w14:paraId="0A5B95D0" w14:textId="77777777" w:rsidR="0091766D" w:rsidRPr="00525FA3" w:rsidRDefault="0091766D" w:rsidP="00AF4A43">
            <w:pPr>
              <w:rPr>
                <w:rFonts w:ascii="Calibri" w:eastAsia="Times New Roman" w:hAnsi="Calibri" w:cs="Times New Roman"/>
                <w:color w:val="000000"/>
                <w:sz w:val="18"/>
              </w:rPr>
            </w:pPr>
            <w:r w:rsidRPr="00525FA3">
              <w:rPr>
                <w:rFonts w:ascii="Calibri" w:eastAsia="Times New Roman" w:hAnsi="Calibri" w:cs="Times New Roman"/>
                <w:color w:val="000000"/>
                <w:sz w:val="18"/>
              </w:rPr>
              <w:t>South Africa</w:t>
            </w:r>
          </w:p>
        </w:tc>
        <w:tc>
          <w:tcPr>
            <w:tcW w:w="785" w:type="pct"/>
            <w:tcBorders>
              <w:top w:val="nil"/>
              <w:bottom w:val="single" w:sz="4" w:space="0" w:color="auto"/>
            </w:tcBorders>
            <w:noWrap/>
            <w:hideMark/>
          </w:tcPr>
          <w:p w14:paraId="768EF88B"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$625,248,759</w:t>
            </w:r>
          </w:p>
        </w:tc>
        <w:tc>
          <w:tcPr>
            <w:tcW w:w="469" w:type="pct"/>
            <w:tcBorders>
              <w:top w:val="nil"/>
              <w:bottom w:val="single" w:sz="4" w:space="0" w:color="auto"/>
            </w:tcBorders>
            <w:noWrap/>
            <w:hideMark/>
          </w:tcPr>
          <w:p w14:paraId="65E1DE3C"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10</w:t>
            </w:r>
          </w:p>
        </w:tc>
        <w:tc>
          <w:tcPr>
            <w:tcW w:w="375" w:type="pct"/>
            <w:tcBorders>
              <w:top w:val="nil"/>
              <w:bottom w:val="single" w:sz="4" w:space="0" w:color="auto"/>
            </w:tcBorders>
            <w:noWrap/>
            <w:hideMark/>
          </w:tcPr>
          <w:p w14:paraId="251799D0"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2.8%</w:t>
            </w:r>
          </w:p>
        </w:tc>
        <w:tc>
          <w:tcPr>
            <w:tcW w:w="674" w:type="pct"/>
            <w:tcBorders>
              <w:top w:val="nil"/>
              <w:bottom w:val="single" w:sz="4" w:space="0" w:color="auto"/>
            </w:tcBorders>
            <w:noWrap/>
            <w:hideMark/>
          </w:tcPr>
          <w:p w14:paraId="15747743"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$26,686,046</w:t>
            </w:r>
          </w:p>
        </w:tc>
        <w:tc>
          <w:tcPr>
            <w:tcW w:w="479" w:type="pct"/>
            <w:tcBorders>
              <w:top w:val="nil"/>
              <w:bottom w:val="single" w:sz="4" w:space="0" w:color="auto"/>
            </w:tcBorders>
            <w:noWrap/>
            <w:hideMark/>
          </w:tcPr>
          <w:p w14:paraId="30100FBF"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39</w:t>
            </w:r>
          </w:p>
        </w:tc>
        <w:tc>
          <w:tcPr>
            <w:tcW w:w="748" w:type="pct"/>
            <w:tcBorders>
              <w:top w:val="nil"/>
              <w:bottom w:val="single" w:sz="4" w:space="0" w:color="auto"/>
            </w:tcBorders>
            <w:noWrap/>
            <w:hideMark/>
          </w:tcPr>
          <w:p w14:paraId="7338D405"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$598,562,713</w:t>
            </w:r>
          </w:p>
        </w:tc>
        <w:tc>
          <w:tcPr>
            <w:tcW w:w="491" w:type="pct"/>
            <w:tcBorders>
              <w:top w:val="nil"/>
              <w:bottom w:val="single" w:sz="4" w:space="0" w:color="auto"/>
            </w:tcBorders>
            <w:noWrap/>
            <w:hideMark/>
          </w:tcPr>
          <w:p w14:paraId="662AC883" w14:textId="77777777" w:rsidR="0091766D" w:rsidRPr="00525FA3"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rPr>
            </w:pPr>
            <w:r w:rsidRPr="00525FA3">
              <w:rPr>
                <w:rFonts w:ascii="Calibri" w:eastAsia="Times New Roman" w:hAnsi="Calibri" w:cs="Times New Roman"/>
                <w:color w:val="000000"/>
                <w:sz w:val="18"/>
              </w:rPr>
              <w:t>6</w:t>
            </w:r>
          </w:p>
        </w:tc>
      </w:tr>
      <w:tr w:rsidR="0091766D" w:rsidRPr="003E66AA" w14:paraId="261B18BC" w14:textId="77777777" w:rsidTr="00AF4A4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980" w:type="pct"/>
            <w:tcBorders>
              <w:top w:val="single" w:sz="4" w:space="0" w:color="auto"/>
            </w:tcBorders>
            <w:noWrap/>
          </w:tcPr>
          <w:p w14:paraId="515ED71C" w14:textId="77777777" w:rsidR="0091766D" w:rsidRPr="00525FA3" w:rsidRDefault="0091766D" w:rsidP="00AF4A43">
            <w:pPr>
              <w:rPr>
                <w:rFonts w:ascii="Calibri" w:eastAsia="Times New Roman" w:hAnsi="Calibri" w:cs="Times New Roman"/>
                <w:color w:val="000000"/>
                <w:sz w:val="18"/>
              </w:rPr>
            </w:pPr>
            <w:r>
              <w:rPr>
                <w:rFonts w:ascii="Calibri" w:eastAsia="Times New Roman" w:hAnsi="Calibri" w:cs="Times New Roman"/>
                <w:color w:val="000000"/>
                <w:sz w:val="18"/>
              </w:rPr>
              <w:t>World Total</w:t>
            </w:r>
          </w:p>
        </w:tc>
        <w:tc>
          <w:tcPr>
            <w:tcW w:w="785" w:type="pct"/>
            <w:tcBorders>
              <w:top w:val="single" w:sz="4" w:space="0" w:color="auto"/>
            </w:tcBorders>
            <w:noWrap/>
          </w:tcPr>
          <w:p w14:paraId="3E6F2DC1" w14:textId="77777777" w:rsidR="0091766D" w:rsidRPr="003E66AA"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E66AA">
              <w:rPr>
                <w:rFonts w:ascii="Calibri" w:hAnsi="Calibri"/>
                <w:b/>
                <w:color w:val="000000"/>
                <w:sz w:val="18"/>
              </w:rPr>
              <w:t>$22,437,611,865</w:t>
            </w:r>
          </w:p>
        </w:tc>
        <w:tc>
          <w:tcPr>
            <w:tcW w:w="469" w:type="pct"/>
            <w:tcBorders>
              <w:top w:val="single" w:sz="4" w:space="0" w:color="auto"/>
            </w:tcBorders>
            <w:noWrap/>
          </w:tcPr>
          <w:p w14:paraId="4A3B241F" w14:textId="77777777" w:rsidR="0091766D" w:rsidRPr="003E66AA"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p>
        </w:tc>
        <w:tc>
          <w:tcPr>
            <w:tcW w:w="375" w:type="pct"/>
            <w:tcBorders>
              <w:top w:val="single" w:sz="4" w:space="0" w:color="auto"/>
            </w:tcBorders>
            <w:noWrap/>
          </w:tcPr>
          <w:p w14:paraId="59E59F63" w14:textId="77777777" w:rsidR="0091766D" w:rsidRPr="003E66AA"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Pr>
                <w:rFonts w:ascii="Calibri" w:eastAsia="Times New Roman" w:hAnsi="Calibri" w:cs="Times New Roman"/>
                <w:b/>
                <w:color w:val="000000"/>
                <w:sz w:val="18"/>
              </w:rPr>
              <w:t>59.6%</w:t>
            </w:r>
          </w:p>
        </w:tc>
        <w:tc>
          <w:tcPr>
            <w:tcW w:w="674" w:type="pct"/>
            <w:tcBorders>
              <w:top w:val="single" w:sz="4" w:space="0" w:color="auto"/>
            </w:tcBorders>
            <w:noWrap/>
          </w:tcPr>
          <w:p w14:paraId="592088E8" w14:textId="77777777" w:rsidR="0091766D" w:rsidRPr="003E66AA"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E66AA">
              <w:rPr>
                <w:rFonts w:ascii="Calibri" w:hAnsi="Calibri"/>
                <w:b/>
                <w:color w:val="000000"/>
                <w:sz w:val="18"/>
              </w:rPr>
              <w:t>$5,747,414,819</w:t>
            </w:r>
          </w:p>
        </w:tc>
        <w:tc>
          <w:tcPr>
            <w:tcW w:w="479" w:type="pct"/>
            <w:tcBorders>
              <w:top w:val="single" w:sz="4" w:space="0" w:color="auto"/>
            </w:tcBorders>
            <w:noWrap/>
          </w:tcPr>
          <w:p w14:paraId="5031145B" w14:textId="77777777" w:rsidR="0091766D" w:rsidRPr="003E66AA"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Pr>
                <w:rFonts w:ascii="Calibri" w:eastAsia="Times New Roman" w:hAnsi="Calibri" w:cs="Times New Roman"/>
                <w:b/>
                <w:color w:val="000000"/>
                <w:sz w:val="18"/>
              </w:rPr>
              <w:t>45.3%</w:t>
            </w:r>
          </w:p>
        </w:tc>
        <w:tc>
          <w:tcPr>
            <w:tcW w:w="748" w:type="pct"/>
            <w:tcBorders>
              <w:top w:val="single" w:sz="4" w:space="0" w:color="auto"/>
            </w:tcBorders>
            <w:noWrap/>
          </w:tcPr>
          <w:p w14:paraId="05E6CC5E" w14:textId="77777777" w:rsidR="0091766D" w:rsidRPr="003E66AA"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E66AA">
              <w:rPr>
                <w:rFonts w:ascii="Calibri" w:hAnsi="Calibri"/>
                <w:b/>
                <w:color w:val="000000"/>
                <w:sz w:val="18"/>
              </w:rPr>
              <w:t>$16,690,197,046</w:t>
            </w:r>
          </w:p>
        </w:tc>
        <w:tc>
          <w:tcPr>
            <w:tcW w:w="491" w:type="pct"/>
            <w:tcBorders>
              <w:top w:val="single" w:sz="4" w:space="0" w:color="auto"/>
            </w:tcBorders>
            <w:noWrap/>
          </w:tcPr>
          <w:p w14:paraId="023AD572" w14:textId="77777777" w:rsidR="0091766D" w:rsidRPr="003E66AA"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sz w:val="18"/>
              </w:rPr>
            </w:pPr>
            <w:r w:rsidRPr="003E66AA">
              <w:rPr>
                <w:rFonts w:ascii="Calibri" w:eastAsia="Times New Roman" w:hAnsi="Calibri" w:cs="Times New Roman"/>
                <w:b/>
                <w:color w:val="000000"/>
                <w:sz w:val="18"/>
              </w:rPr>
              <w:t>64.5%</w:t>
            </w:r>
          </w:p>
        </w:tc>
      </w:tr>
    </w:tbl>
    <w:p w14:paraId="78909F1D" w14:textId="77777777" w:rsidR="00E32189" w:rsidRDefault="00E32189" w:rsidP="00C40130">
      <w:pPr>
        <w:spacing w:after="120" w:line="360" w:lineRule="auto"/>
        <w:ind w:left="90" w:firstLine="630"/>
        <w:jc w:val="both"/>
      </w:pPr>
    </w:p>
    <w:p w14:paraId="5F3522EE" w14:textId="77777777" w:rsidR="00C40130" w:rsidRPr="007B7A66" w:rsidRDefault="00C40130" w:rsidP="00C40130">
      <w:pPr>
        <w:spacing w:after="120" w:line="360" w:lineRule="auto"/>
        <w:ind w:firstLine="720"/>
        <w:jc w:val="both"/>
        <w:rPr>
          <w:rFonts w:asciiTheme="majorHAnsi" w:hAnsiTheme="majorHAnsi"/>
        </w:rPr>
      </w:pPr>
      <w:r>
        <w:rPr>
          <w:rFonts w:asciiTheme="majorHAnsi" w:hAnsiTheme="majorHAnsi"/>
        </w:rPr>
        <w:fldChar w:fldCharType="begin"/>
      </w:r>
      <w:r>
        <w:rPr>
          <w:rFonts w:asciiTheme="majorHAnsi" w:hAnsiTheme="majorHAnsi"/>
        </w:rPr>
        <w:instrText xml:space="preserve"> REF _Ref409952154 \h </w:instrText>
      </w:r>
      <w:r>
        <w:rPr>
          <w:rFonts w:asciiTheme="majorHAnsi" w:hAnsiTheme="majorHAnsi"/>
        </w:rPr>
      </w:r>
      <w:r>
        <w:rPr>
          <w:rFonts w:asciiTheme="majorHAnsi" w:hAnsiTheme="majorHAnsi"/>
        </w:rPr>
        <w:fldChar w:fldCharType="separate"/>
      </w:r>
      <w:r w:rsidR="00903050">
        <w:t>Table 2</w:t>
      </w:r>
      <w:r>
        <w:rPr>
          <w:rFonts w:asciiTheme="majorHAnsi" w:hAnsiTheme="majorHAnsi"/>
        </w:rPr>
        <w:fldChar w:fldCharType="end"/>
      </w:r>
      <w:r>
        <w:rPr>
          <w:rFonts w:asciiTheme="majorHAnsi" w:hAnsiTheme="majorHAnsi"/>
        </w:rPr>
        <w:t xml:space="preserve"> shows general trade patterns between </w:t>
      </w:r>
      <w:r w:rsidR="0091766D">
        <w:rPr>
          <w:rFonts w:asciiTheme="majorHAnsi" w:hAnsiTheme="majorHAnsi"/>
        </w:rPr>
        <w:t>Kenya</w:t>
      </w:r>
      <w:r>
        <w:rPr>
          <w:rFonts w:asciiTheme="majorHAnsi" w:hAnsiTheme="majorHAnsi"/>
        </w:rPr>
        <w:t xml:space="preserve"> and its top twenty trading partners. Like most countries, </w:t>
      </w:r>
      <w:r w:rsidR="00037BB8">
        <w:rPr>
          <w:rFonts w:asciiTheme="majorHAnsi" w:hAnsiTheme="majorHAnsi"/>
        </w:rPr>
        <w:t>Kenya</w:t>
      </w:r>
      <w:r>
        <w:rPr>
          <w:rFonts w:asciiTheme="majorHAnsi" w:hAnsiTheme="majorHAnsi"/>
        </w:rPr>
        <w:t xml:space="preserve"> tends to trade with large, wealthy countries, such as China, USA, Japan, and Germany. </w:t>
      </w:r>
      <w:r w:rsidR="00037BB8">
        <w:rPr>
          <w:rFonts w:asciiTheme="majorHAnsi" w:hAnsiTheme="majorHAnsi"/>
        </w:rPr>
        <w:t>Kenya</w:t>
      </w:r>
      <w:r>
        <w:rPr>
          <w:rFonts w:asciiTheme="majorHAnsi" w:hAnsiTheme="majorHAnsi"/>
        </w:rPr>
        <w:t xml:space="preserve"> imports from oil-producing countries, particularly UAE, Saudi Arabia, and Kuwait, while exporting to large consumer markets such as China and the United States.</w:t>
      </w:r>
      <w:r>
        <w:rPr>
          <w:rStyle w:val="FootnoteReference"/>
          <w:rFonts w:asciiTheme="majorHAnsi" w:hAnsiTheme="majorHAnsi"/>
        </w:rPr>
        <w:footnoteReference w:id="5"/>
      </w:r>
      <w:r>
        <w:rPr>
          <w:rFonts w:asciiTheme="majorHAnsi" w:hAnsiTheme="majorHAnsi"/>
        </w:rPr>
        <w:t xml:space="preserve"> </w:t>
      </w:r>
    </w:p>
    <w:p w14:paraId="1489E6FF" w14:textId="77777777" w:rsidR="00C40130" w:rsidRDefault="00C40130" w:rsidP="00C40130">
      <w:pPr>
        <w:pStyle w:val="Caption"/>
        <w:keepNext/>
      </w:pPr>
      <w:bookmarkStart w:id="2" w:name="_Ref409952154"/>
      <w:r>
        <w:lastRenderedPageBreak/>
        <w:t xml:space="preserve">Table </w:t>
      </w:r>
      <w:r w:rsidR="0091766D">
        <w:t>2</w:t>
      </w:r>
      <w:bookmarkEnd w:id="2"/>
      <w:r>
        <w:t xml:space="preserve">: </w:t>
      </w:r>
      <w:r w:rsidR="0091766D">
        <w:t xml:space="preserve">Kenya 2017 </w:t>
      </w:r>
      <w:r>
        <w:t>bilateral trade</w:t>
      </w:r>
    </w:p>
    <w:tbl>
      <w:tblPr>
        <w:tblStyle w:val="LightShading-Accent2"/>
        <w:tblW w:w="4241" w:type="pct"/>
        <w:tblLook w:val="04A0" w:firstRow="1" w:lastRow="0" w:firstColumn="1" w:lastColumn="0" w:noHBand="0" w:noVBand="1"/>
      </w:tblPr>
      <w:tblGrid>
        <w:gridCol w:w="1263"/>
        <w:gridCol w:w="1481"/>
        <w:gridCol w:w="907"/>
        <w:gridCol w:w="714"/>
        <w:gridCol w:w="1330"/>
        <w:gridCol w:w="928"/>
        <w:gridCol w:w="1330"/>
        <w:gridCol w:w="954"/>
      </w:tblGrid>
      <w:tr w:rsidR="0091766D" w:rsidRPr="006079D5" w14:paraId="3D153F6C" w14:textId="77777777" w:rsidTr="00AF4A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0" w:type="pct"/>
            <w:noWrap/>
            <w:hideMark/>
          </w:tcPr>
          <w:p w14:paraId="096F72A5" w14:textId="77777777" w:rsidR="0091766D" w:rsidRPr="006079D5" w:rsidRDefault="0091766D" w:rsidP="00AF4A43">
            <w:pPr>
              <w:rPr>
                <w:rFonts w:ascii="Calibri" w:eastAsia="Times New Roman" w:hAnsi="Calibri" w:cs="Times New Roman"/>
                <w:color w:val="000000"/>
                <w:sz w:val="20"/>
              </w:rPr>
            </w:pPr>
            <w:r w:rsidRPr="006079D5">
              <w:rPr>
                <w:rFonts w:ascii="Calibri" w:eastAsia="Times New Roman" w:hAnsi="Calibri" w:cs="Times New Roman"/>
                <w:color w:val="000000"/>
                <w:sz w:val="20"/>
              </w:rPr>
              <w:t>Partner</w:t>
            </w:r>
          </w:p>
        </w:tc>
        <w:tc>
          <w:tcPr>
            <w:tcW w:w="835" w:type="pct"/>
            <w:noWrap/>
            <w:hideMark/>
          </w:tcPr>
          <w:p w14:paraId="138DEBA7" w14:textId="77777777" w:rsidR="0091766D" w:rsidRPr="006079D5"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TotTrade</w:t>
            </w:r>
          </w:p>
        </w:tc>
        <w:tc>
          <w:tcPr>
            <w:tcW w:w="506" w:type="pct"/>
            <w:noWrap/>
            <w:hideMark/>
          </w:tcPr>
          <w:p w14:paraId="469612A0" w14:textId="77777777" w:rsidR="0091766D" w:rsidRPr="006079D5"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TotRank</w:t>
            </w:r>
          </w:p>
        </w:tc>
        <w:tc>
          <w:tcPr>
            <w:tcW w:w="410" w:type="pct"/>
            <w:noWrap/>
            <w:hideMark/>
          </w:tcPr>
          <w:p w14:paraId="06555D5E" w14:textId="77777777" w:rsidR="0091766D" w:rsidRPr="006079D5"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Share</w:t>
            </w:r>
          </w:p>
        </w:tc>
        <w:tc>
          <w:tcPr>
            <w:tcW w:w="751" w:type="pct"/>
            <w:noWrap/>
            <w:hideMark/>
          </w:tcPr>
          <w:p w14:paraId="13EB9F71" w14:textId="77777777" w:rsidR="0091766D" w:rsidRPr="006079D5"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Export</w:t>
            </w:r>
          </w:p>
        </w:tc>
        <w:tc>
          <w:tcPr>
            <w:tcW w:w="516" w:type="pct"/>
            <w:noWrap/>
            <w:hideMark/>
          </w:tcPr>
          <w:p w14:paraId="51505FAE" w14:textId="77777777" w:rsidR="0091766D" w:rsidRPr="006079D5"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ExpRank</w:t>
            </w:r>
          </w:p>
        </w:tc>
        <w:tc>
          <w:tcPr>
            <w:tcW w:w="751" w:type="pct"/>
            <w:noWrap/>
            <w:hideMark/>
          </w:tcPr>
          <w:p w14:paraId="137387CE" w14:textId="77777777" w:rsidR="0091766D" w:rsidRPr="006079D5"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Import</w:t>
            </w:r>
          </w:p>
        </w:tc>
        <w:tc>
          <w:tcPr>
            <w:tcW w:w="531" w:type="pct"/>
            <w:noWrap/>
            <w:hideMark/>
          </w:tcPr>
          <w:p w14:paraId="522DAB66" w14:textId="77777777" w:rsidR="0091766D" w:rsidRPr="006079D5" w:rsidRDefault="0091766D"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ImpRank</w:t>
            </w:r>
          </w:p>
        </w:tc>
      </w:tr>
      <w:tr w:rsidR="0091766D" w:rsidRPr="006079D5" w14:paraId="3EE11DCE"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0" w:type="pct"/>
            <w:noWrap/>
            <w:hideMark/>
          </w:tcPr>
          <w:p w14:paraId="732EE421" w14:textId="77777777" w:rsidR="0091766D" w:rsidRPr="006079D5" w:rsidRDefault="0091766D" w:rsidP="00AF4A43">
            <w:pPr>
              <w:rPr>
                <w:rFonts w:ascii="Calibri" w:eastAsia="Times New Roman" w:hAnsi="Calibri" w:cs="Times New Roman"/>
                <w:color w:val="000000"/>
                <w:sz w:val="20"/>
              </w:rPr>
            </w:pPr>
            <w:r w:rsidRPr="006079D5">
              <w:rPr>
                <w:rFonts w:ascii="Calibri" w:eastAsia="Times New Roman" w:hAnsi="Calibri" w:cs="Times New Roman"/>
                <w:color w:val="000000"/>
                <w:sz w:val="20"/>
              </w:rPr>
              <w:t>Uganda</w:t>
            </w:r>
          </w:p>
        </w:tc>
        <w:tc>
          <w:tcPr>
            <w:tcW w:w="835" w:type="pct"/>
            <w:noWrap/>
            <w:hideMark/>
          </w:tcPr>
          <w:p w14:paraId="68F2B448"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$1,004,636,568</w:t>
            </w:r>
          </w:p>
        </w:tc>
        <w:tc>
          <w:tcPr>
            <w:tcW w:w="506" w:type="pct"/>
            <w:noWrap/>
            <w:hideMark/>
          </w:tcPr>
          <w:p w14:paraId="41FB1662"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6</w:t>
            </w:r>
          </w:p>
        </w:tc>
        <w:tc>
          <w:tcPr>
            <w:tcW w:w="410" w:type="pct"/>
            <w:noWrap/>
            <w:hideMark/>
          </w:tcPr>
          <w:p w14:paraId="58967A7A"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4.48%</w:t>
            </w:r>
          </w:p>
        </w:tc>
        <w:tc>
          <w:tcPr>
            <w:tcW w:w="751" w:type="pct"/>
            <w:noWrap/>
            <w:hideMark/>
          </w:tcPr>
          <w:p w14:paraId="1FE58219"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$597,969,780</w:t>
            </w:r>
          </w:p>
        </w:tc>
        <w:tc>
          <w:tcPr>
            <w:tcW w:w="516" w:type="pct"/>
            <w:noWrap/>
            <w:hideMark/>
          </w:tcPr>
          <w:p w14:paraId="42BCC283"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2</w:t>
            </w:r>
          </w:p>
        </w:tc>
        <w:tc>
          <w:tcPr>
            <w:tcW w:w="751" w:type="pct"/>
            <w:noWrap/>
            <w:hideMark/>
          </w:tcPr>
          <w:p w14:paraId="5E7EF5BA"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$406,666,788</w:t>
            </w:r>
          </w:p>
        </w:tc>
        <w:tc>
          <w:tcPr>
            <w:tcW w:w="531" w:type="pct"/>
            <w:noWrap/>
            <w:hideMark/>
          </w:tcPr>
          <w:p w14:paraId="47A5CE1E"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10</w:t>
            </w:r>
          </w:p>
        </w:tc>
      </w:tr>
      <w:tr w:rsidR="0091766D" w:rsidRPr="006079D5" w14:paraId="1947C9E5"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700" w:type="pct"/>
            <w:noWrap/>
            <w:hideMark/>
          </w:tcPr>
          <w:p w14:paraId="5D41378F" w14:textId="77777777" w:rsidR="0091766D" w:rsidRPr="006079D5" w:rsidRDefault="0091766D" w:rsidP="00AF4A43">
            <w:pPr>
              <w:rPr>
                <w:rFonts w:ascii="Calibri" w:eastAsia="Times New Roman" w:hAnsi="Calibri" w:cs="Times New Roman"/>
                <w:color w:val="000000"/>
                <w:sz w:val="20"/>
              </w:rPr>
            </w:pPr>
            <w:r w:rsidRPr="006079D5">
              <w:rPr>
                <w:rFonts w:ascii="Calibri" w:eastAsia="Times New Roman" w:hAnsi="Calibri" w:cs="Times New Roman"/>
                <w:color w:val="000000"/>
                <w:sz w:val="20"/>
              </w:rPr>
              <w:t>Tanzania</w:t>
            </w:r>
          </w:p>
        </w:tc>
        <w:tc>
          <w:tcPr>
            <w:tcW w:w="835" w:type="pct"/>
            <w:noWrap/>
            <w:hideMark/>
          </w:tcPr>
          <w:p w14:paraId="29FD4CFB"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$442,082,124</w:t>
            </w:r>
          </w:p>
        </w:tc>
        <w:tc>
          <w:tcPr>
            <w:tcW w:w="506" w:type="pct"/>
            <w:noWrap/>
            <w:hideMark/>
          </w:tcPr>
          <w:p w14:paraId="757EFF77"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15</w:t>
            </w:r>
          </w:p>
        </w:tc>
        <w:tc>
          <w:tcPr>
            <w:tcW w:w="410" w:type="pct"/>
            <w:noWrap/>
            <w:hideMark/>
          </w:tcPr>
          <w:p w14:paraId="241B609C"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1.97%</w:t>
            </w:r>
          </w:p>
        </w:tc>
        <w:tc>
          <w:tcPr>
            <w:tcW w:w="751" w:type="pct"/>
            <w:noWrap/>
            <w:hideMark/>
          </w:tcPr>
          <w:p w14:paraId="4955F532"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$275,903,935</w:t>
            </w:r>
          </w:p>
        </w:tc>
        <w:tc>
          <w:tcPr>
            <w:tcW w:w="516" w:type="pct"/>
            <w:noWrap/>
            <w:hideMark/>
          </w:tcPr>
          <w:p w14:paraId="01AC65AC"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6</w:t>
            </w:r>
          </w:p>
        </w:tc>
        <w:tc>
          <w:tcPr>
            <w:tcW w:w="751" w:type="pct"/>
            <w:noWrap/>
            <w:hideMark/>
          </w:tcPr>
          <w:p w14:paraId="4DC5172E"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$166,178,189</w:t>
            </w:r>
          </w:p>
        </w:tc>
        <w:tc>
          <w:tcPr>
            <w:tcW w:w="531" w:type="pct"/>
            <w:noWrap/>
            <w:hideMark/>
          </w:tcPr>
          <w:p w14:paraId="1D171330"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23</w:t>
            </w:r>
          </w:p>
        </w:tc>
      </w:tr>
      <w:tr w:rsidR="0091766D" w:rsidRPr="006079D5" w14:paraId="21CBA547"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0" w:type="pct"/>
            <w:noWrap/>
            <w:hideMark/>
          </w:tcPr>
          <w:p w14:paraId="7219052B" w14:textId="77777777" w:rsidR="0091766D" w:rsidRPr="006079D5" w:rsidRDefault="0091766D" w:rsidP="00AF4A43">
            <w:pPr>
              <w:rPr>
                <w:rFonts w:ascii="Calibri" w:eastAsia="Times New Roman" w:hAnsi="Calibri" w:cs="Times New Roman"/>
                <w:color w:val="000000"/>
                <w:sz w:val="20"/>
              </w:rPr>
            </w:pPr>
            <w:r w:rsidRPr="006079D5">
              <w:rPr>
                <w:rFonts w:ascii="Calibri" w:eastAsia="Times New Roman" w:hAnsi="Calibri" w:cs="Times New Roman"/>
                <w:color w:val="000000"/>
                <w:sz w:val="20"/>
              </w:rPr>
              <w:t>Somalia</w:t>
            </w:r>
          </w:p>
        </w:tc>
        <w:tc>
          <w:tcPr>
            <w:tcW w:w="835" w:type="pct"/>
            <w:noWrap/>
            <w:hideMark/>
          </w:tcPr>
          <w:p w14:paraId="44E83E8D"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$191,110,039</w:t>
            </w:r>
          </w:p>
        </w:tc>
        <w:tc>
          <w:tcPr>
            <w:tcW w:w="506" w:type="pct"/>
            <w:noWrap/>
            <w:hideMark/>
          </w:tcPr>
          <w:p w14:paraId="1CB491D9"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24</w:t>
            </w:r>
          </w:p>
        </w:tc>
        <w:tc>
          <w:tcPr>
            <w:tcW w:w="410" w:type="pct"/>
            <w:noWrap/>
            <w:hideMark/>
          </w:tcPr>
          <w:p w14:paraId="564BF784"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0.85%</w:t>
            </w:r>
          </w:p>
        </w:tc>
        <w:tc>
          <w:tcPr>
            <w:tcW w:w="751" w:type="pct"/>
            <w:noWrap/>
            <w:hideMark/>
          </w:tcPr>
          <w:p w14:paraId="3B6359F2"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$190,199,146</w:t>
            </w:r>
          </w:p>
        </w:tc>
        <w:tc>
          <w:tcPr>
            <w:tcW w:w="516" w:type="pct"/>
            <w:noWrap/>
            <w:hideMark/>
          </w:tcPr>
          <w:p w14:paraId="6D7E6E54"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8</w:t>
            </w:r>
          </w:p>
        </w:tc>
        <w:tc>
          <w:tcPr>
            <w:tcW w:w="751" w:type="pct"/>
            <w:noWrap/>
            <w:hideMark/>
          </w:tcPr>
          <w:p w14:paraId="265B8F6B"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$910,893</w:t>
            </w:r>
          </w:p>
        </w:tc>
        <w:tc>
          <w:tcPr>
            <w:tcW w:w="531" w:type="pct"/>
            <w:noWrap/>
            <w:hideMark/>
          </w:tcPr>
          <w:p w14:paraId="2199BBF0"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92</w:t>
            </w:r>
          </w:p>
        </w:tc>
      </w:tr>
      <w:tr w:rsidR="0091766D" w:rsidRPr="006079D5" w14:paraId="440E5D5B"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700" w:type="pct"/>
            <w:noWrap/>
            <w:hideMark/>
          </w:tcPr>
          <w:p w14:paraId="1C906C63" w14:textId="77777777" w:rsidR="0091766D" w:rsidRPr="006079D5" w:rsidRDefault="0091766D" w:rsidP="00AF4A43">
            <w:pPr>
              <w:rPr>
                <w:rFonts w:ascii="Calibri" w:eastAsia="Times New Roman" w:hAnsi="Calibri" w:cs="Times New Roman"/>
                <w:color w:val="000000"/>
                <w:sz w:val="20"/>
              </w:rPr>
            </w:pPr>
            <w:r w:rsidRPr="006079D5">
              <w:rPr>
                <w:rFonts w:ascii="Calibri" w:eastAsia="Times New Roman" w:hAnsi="Calibri" w:cs="Times New Roman"/>
                <w:color w:val="000000"/>
                <w:sz w:val="20"/>
              </w:rPr>
              <w:t>Rwanda</w:t>
            </w:r>
          </w:p>
        </w:tc>
        <w:tc>
          <w:tcPr>
            <w:tcW w:w="835" w:type="pct"/>
            <w:noWrap/>
            <w:hideMark/>
          </w:tcPr>
          <w:p w14:paraId="6B9AD267"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$181,937,995</w:t>
            </w:r>
          </w:p>
        </w:tc>
        <w:tc>
          <w:tcPr>
            <w:tcW w:w="506" w:type="pct"/>
            <w:noWrap/>
            <w:hideMark/>
          </w:tcPr>
          <w:p w14:paraId="2D869B5A"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27</w:t>
            </w:r>
          </w:p>
        </w:tc>
        <w:tc>
          <w:tcPr>
            <w:tcW w:w="410" w:type="pct"/>
            <w:noWrap/>
            <w:hideMark/>
          </w:tcPr>
          <w:p w14:paraId="20028EC2"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0.81%</w:t>
            </w:r>
          </w:p>
        </w:tc>
        <w:tc>
          <w:tcPr>
            <w:tcW w:w="751" w:type="pct"/>
            <w:noWrap/>
            <w:hideMark/>
          </w:tcPr>
          <w:p w14:paraId="1D2B71C2"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$165,652,541</w:t>
            </w:r>
          </w:p>
        </w:tc>
        <w:tc>
          <w:tcPr>
            <w:tcW w:w="516" w:type="pct"/>
            <w:noWrap/>
            <w:hideMark/>
          </w:tcPr>
          <w:p w14:paraId="26B7EBAE"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11</w:t>
            </w:r>
          </w:p>
        </w:tc>
        <w:tc>
          <w:tcPr>
            <w:tcW w:w="751" w:type="pct"/>
            <w:noWrap/>
            <w:hideMark/>
          </w:tcPr>
          <w:p w14:paraId="78D941A2"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$16,285,454</w:t>
            </w:r>
          </w:p>
        </w:tc>
        <w:tc>
          <w:tcPr>
            <w:tcW w:w="531" w:type="pct"/>
            <w:noWrap/>
            <w:hideMark/>
          </w:tcPr>
          <w:p w14:paraId="41B7D25F"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58</w:t>
            </w:r>
          </w:p>
        </w:tc>
      </w:tr>
      <w:tr w:rsidR="0091766D" w:rsidRPr="006079D5" w14:paraId="44739DC2"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0" w:type="pct"/>
            <w:noWrap/>
            <w:hideMark/>
          </w:tcPr>
          <w:p w14:paraId="7620338A" w14:textId="77777777" w:rsidR="0091766D" w:rsidRPr="006079D5" w:rsidRDefault="0091766D" w:rsidP="00AF4A43">
            <w:pPr>
              <w:rPr>
                <w:rFonts w:ascii="Calibri" w:eastAsia="Times New Roman" w:hAnsi="Calibri" w:cs="Times New Roman"/>
                <w:color w:val="000000"/>
                <w:sz w:val="20"/>
              </w:rPr>
            </w:pPr>
            <w:r w:rsidRPr="006079D5">
              <w:rPr>
                <w:rFonts w:ascii="Calibri" w:eastAsia="Times New Roman" w:hAnsi="Calibri" w:cs="Times New Roman"/>
                <w:color w:val="000000"/>
                <w:sz w:val="20"/>
              </w:rPr>
              <w:t>South Sudan</w:t>
            </w:r>
          </w:p>
        </w:tc>
        <w:tc>
          <w:tcPr>
            <w:tcW w:w="835" w:type="pct"/>
            <w:noWrap/>
            <w:hideMark/>
          </w:tcPr>
          <w:p w14:paraId="4C6619E9"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$162,297,943</w:t>
            </w:r>
          </w:p>
        </w:tc>
        <w:tc>
          <w:tcPr>
            <w:tcW w:w="506" w:type="pct"/>
            <w:noWrap/>
            <w:hideMark/>
          </w:tcPr>
          <w:p w14:paraId="03FCE554"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29</w:t>
            </w:r>
          </w:p>
        </w:tc>
        <w:tc>
          <w:tcPr>
            <w:tcW w:w="410" w:type="pct"/>
            <w:noWrap/>
            <w:hideMark/>
          </w:tcPr>
          <w:p w14:paraId="17F6674A"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0.72%</w:t>
            </w:r>
          </w:p>
        </w:tc>
        <w:tc>
          <w:tcPr>
            <w:tcW w:w="751" w:type="pct"/>
            <w:noWrap/>
            <w:hideMark/>
          </w:tcPr>
          <w:p w14:paraId="62E535F5"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$162,054,144</w:t>
            </w:r>
          </w:p>
        </w:tc>
        <w:tc>
          <w:tcPr>
            <w:tcW w:w="516" w:type="pct"/>
            <w:noWrap/>
            <w:hideMark/>
          </w:tcPr>
          <w:p w14:paraId="0E53DB10"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12</w:t>
            </w:r>
          </w:p>
        </w:tc>
        <w:tc>
          <w:tcPr>
            <w:tcW w:w="751" w:type="pct"/>
            <w:noWrap/>
            <w:hideMark/>
          </w:tcPr>
          <w:p w14:paraId="4207AD3C"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$243,799</w:t>
            </w:r>
          </w:p>
        </w:tc>
        <w:tc>
          <w:tcPr>
            <w:tcW w:w="531" w:type="pct"/>
            <w:noWrap/>
            <w:hideMark/>
          </w:tcPr>
          <w:p w14:paraId="3B8DA805"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104</w:t>
            </w:r>
          </w:p>
        </w:tc>
      </w:tr>
      <w:tr w:rsidR="0091766D" w:rsidRPr="006079D5" w14:paraId="0A560C74"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700" w:type="pct"/>
            <w:noWrap/>
            <w:hideMark/>
          </w:tcPr>
          <w:p w14:paraId="2278026E" w14:textId="77777777" w:rsidR="0091766D" w:rsidRPr="006079D5" w:rsidRDefault="0091766D" w:rsidP="00AF4A43">
            <w:pPr>
              <w:rPr>
                <w:rFonts w:ascii="Calibri" w:eastAsia="Times New Roman" w:hAnsi="Calibri" w:cs="Times New Roman"/>
                <w:color w:val="000000"/>
                <w:sz w:val="20"/>
              </w:rPr>
            </w:pPr>
            <w:r w:rsidRPr="006079D5">
              <w:rPr>
                <w:rFonts w:ascii="Calibri" w:eastAsia="Times New Roman" w:hAnsi="Calibri" w:cs="Times New Roman"/>
                <w:color w:val="000000"/>
                <w:sz w:val="20"/>
              </w:rPr>
              <w:t>Ethiopia</w:t>
            </w:r>
          </w:p>
        </w:tc>
        <w:tc>
          <w:tcPr>
            <w:tcW w:w="835" w:type="pct"/>
            <w:noWrap/>
            <w:hideMark/>
          </w:tcPr>
          <w:p w14:paraId="7101FF77"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$87,918,727</w:t>
            </w:r>
          </w:p>
        </w:tc>
        <w:tc>
          <w:tcPr>
            <w:tcW w:w="506" w:type="pct"/>
            <w:noWrap/>
            <w:hideMark/>
          </w:tcPr>
          <w:p w14:paraId="74B25956"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43</w:t>
            </w:r>
          </w:p>
        </w:tc>
        <w:tc>
          <w:tcPr>
            <w:tcW w:w="410" w:type="pct"/>
            <w:noWrap/>
            <w:hideMark/>
          </w:tcPr>
          <w:p w14:paraId="791A21AA"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0.39%</w:t>
            </w:r>
          </w:p>
        </w:tc>
        <w:tc>
          <w:tcPr>
            <w:tcW w:w="751" w:type="pct"/>
            <w:noWrap/>
            <w:hideMark/>
          </w:tcPr>
          <w:p w14:paraId="7A8A6679"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$67,543,931</w:t>
            </w:r>
          </w:p>
        </w:tc>
        <w:tc>
          <w:tcPr>
            <w:tcW w:w="516" w:type="pct"/>
            <w:noWrap/>
            <w:hideMark/>
          </w:tcPr>
          <w:p w14:paraId="2A8A2991"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19</w:t>
            </w:r>
          </w:p>
        </w:tc>
        <w:tc>
          <w:tcPr>
            <w:tcW w:w="751" w:type="pct"/>
            <w:noWrap/>
            <w:hideMark/>
          </w:tcPr>
          <w:p w14:paraId="11697206"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$20,374,796</w:t>
            </w:r>
          </w:p>
        </w:tc>
        <w:tc>
          <w:tcPr>
            <w:tcW w:w="531" w:type="pct"/>
            <w:noWrap/>
            <w:hideMark/>
          </w:tcPr>
          <w:p w14:paraId="15481B8F" w14:textId="77777777" w:rsidR="0091766D" w:rsidRPr="006079D5"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56</w:t>
            </w:r>
          </w:p>
        </w:tc>
      </w:tr>
      <w:tr w:rsidR="0091766D" w:rsidRPr="006079D5" w14:paraId="024371FD"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00" w:type="pct"/>
            <w:noWrap/>
            <w:hideMark/>
          </w:tcPr>
          <w:p w14:paraId="222866E7" w14:textId="77777777" w:rsidR="0091766D" w:rsidRPr="006079D5" w:rsidRDefault="0091766D" w:rsidP="00AF4A43">
            <w:pPr>
              <w:rPr>
                <w:rFonts w:ascii="Calibri" w:eastAsia="Times New Roman" w:hAnsi="Calibri" w:cs="Times New Roman"/>
                <w:color w:val="000000"/>
                <w:sz w:val="20"/>
              </w:rPr>
            </w:pPr>
            <w:r w:rsidRPr="006079D5">
              <w:rPr>
                <w:rFonts w:ascii="Calibri" w:eastAsia="Times New Roman" w:hAnsi="Calibri" w:cs="Times New Roman"/>
                <w:color w:val="000000"/>
                <w:sz w:val="20"/>
              </w:rPr>
              <w:t>Burundi</w:t>
            </w:r>
          </w:p>
        </w:tc>
        <w:tc>
          <w:tcPr>
            <w:tcW w:w="835" w:type="pct"/>
            <w:noWrap/>
            <w:hideMark/>
          </w:tcPr>
          <w:p w14:paraId="03007E91"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$71,986,487</w:t>
            </w:r>
          </w:p>
        </w:tc>
        <w:tc>
          <w:tcPr>
            <w:tcW w:w="506" w:type="pct"/>
            <w:noWrap/>
            <w:hideMark/>
          </w:tcPr>
          <w:p w14:paraId="45044190"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46</w:t>
            </w:r>
          </w:p>
        </w:tc>
        <w:tc>
          <w:tcPr>
            <w:tcW w:w="410" w:type="pct"/>
            <w:noWrap/>
            <w:hideMark/>
          </w:tcPr>
          <w:p w14:paraId="4F5416B1"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0.32%</w:t>
            </w:r>
          </w:p>
        </w:tc>
        <w:tc>
          <w:tcPr>
            <w:tcW w:w="751" w:type="pct"/>
            <w:noWrap/>
            <w:hideMark/>
          </w:tcPr>
          <w:p w14:paraId="67F76BED"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$71,411,123</w:t>
            </w:r>
          </w:p>
        </w:tc>
        <w:tc>
          <w:tcPr>
            <w:tcW w:w="516" w:type="pct"/>
            <w:noWrap/>
            <w:hideMark/>
          </w:tcPr>
          <w:p w14:paraId="19F444F5"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18</w:t>
            </w:r>
          </w:p>
        </w:tc>
        <w:tc>
          <w:tcPr>
            <w:tcW w:w="751" w:type="pct"/>
            <w:noWrap/>
            <w:hideMark/>
          </w:tcPr>
          <w:p w14:paraId="4B062705"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$575,364</w:t>
            </w:r>
          </w:p>
        </w:tc>
        <w:tc>
          <w:tcPr>
            <w:tcW w:w="531" w:type="pct"/>
            <w:noWrap/>
            <w:hideMark/>
          </w:tcPr>
          <w:p w14:paraId="4613D79D" w14:textId="77777777" w:rsidR="0091766D" w:rsidRPr="006079D5" w:rsidRDefault="0091766D"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6079D5">
              <w:rPr>
                <w:rFonts w:ascii="Calibri" w:eastAsia="Times New Roman" w:hAnsi="Calibri" w:cs="Times New Roman"/>
                <w:color w:val="000000"/>
                <w:sz w:val="20"/>
              </w:rPr>
              <w:t>96</w:t>
            </w:r>
          </w:p>
        </w:tc>
      </w:tr>
      <w:tr w:rsidR="0091766D" w:rsidRPr="006079D5" w14:paraId="4DC72510"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700" w:type="pct"/>
            <w:noWrap/>
          </w:tcPr>
          <w:p w14:paraId="7078A31D" w14:textId="77777777" w:rsidR="0091766D" w:rsidRPr="003E66AA" w:rsidRDefault="0091766D" w:rsidP="00AF4A43">
            <w:pPr>
              <w:rPr>
                <w:rFonts w:ascii="Calibri" w:eastAsia="Times New Roman" w:hAnsi="Calibri" w:cs="Times New Roman"/>
                <w:color w:val="000000"/>
                <w:sz w:val="20"/>
              </w:rPr>
            </w:pPr>
            <w:r>
              <w:rPr>
                <w:rFonts w:ascii="Calibri" w:eastAsia="Times New Roman" w:hAnsi="Calibri" w:cs="Times New Roman"/>
                <w:color w:val="000000"/>
                <w:sz w:val="20"/>
              </w:rPr>
              <w:t>World Total</w:t>
            </w:r>
          </w:p>
        </w:tc>
        <w:tc>
          <w:tcPr>
            <w:tcW w:w="835" w:type="pct"/>
            <w:noWrap/>
          </w:tcPr>
          <w:p w14:paraId="5F16962F" w14:textId="77777777" w:rsidR="0091766D" w:rsidRPr="003E66AA"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p>
        </w:tc>
        <w:tc>
          <w:tcPr>
            <w:tcW w:w="506" w:type="pct"/>
            <w:noWrap/>
          </w:tcPr>
          <w:p w14:paraId="008C6338" w14:textId="77777777" w:rsidR="0091766D" w:rsidRPr="003E66AA"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p>
        </w:tc>
        <w:tc>
          <w:tcPr>
            <w:tcW w:w="410" w:type="pct"/>
            <w:noWrap/>
          </w:tcPr>
          <w:p w14:paraId="24C6FC2A" w14:textId="77777777" w:rsidR="0091766D" w:rsidRPr="003E66AA"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Pr>
                <w:rFonts w:ascii="Calibri" w:hAnsi="Calibri"/>
                <w:color w:val="000000"/>
              </w:rPr>
              <w:t>9.5%</w:t>
            </w:r>
          </w:p>
        </w:tc>
        <w:tc>
          <w:tcPr>
            <w:tcW w:w="751" w:type="pct"/>
            <w:noWrap/>
          </w:tcPr>
          <w:p w14:paraId="00C4A02B" w14:textId="77777777" w:rsidR="0091766D" w:rsidRPr="003E66AA"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p>
        </w:tc>
        <w:tc>
          <w:tcPr>
            <w:tcW w:w="516" w:type="pct"/>
            <w:noWrap/>
          </w:tcPr>
          <w:p w14:paraId="1241467C" w14:textId="77777777" w:rsidR="0091766D" w:rsidRPr="003E66AA"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Pr>
                <w:rFonts w:ascii="Calibri" w:hAnsi="Calibri"/>
                <w:color w:val="000000"/>
              </w:rPr>
              <w:t>26.6%</w:t>
            </w:r>
          </w:p>
        </w:tc>
        <w:tc>
          <w:tcPr>
            <w:tcW w:w="751" w:type="pct"/>
            <w:noWrap/>
          </w:tcPr>
          <w:p w14:paraId="6D39CF5C" w14:textId="77777777" w:rsidR="0091766D" w:rsidRPr="003E66AA"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p>
        </w:tc>
        <w:tc>
          <w:tcPr>
            <w:tcW w:w="531" w:type="pct"/>
            <w:noWrap/>
          </w:tcPr>
          <w:p w14:paraId="5DD4F4FB" w14:textId="77777777" w:rsidR="0091766D" w:rsidRPr="003E66AA" w:rsidRDefault="0091766D" w:rsidP="00AF4A43">
            <w:pPr>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w:t>
            </w:r>
          </w:p>
        </w:tc>
      </w:tr>
    </w:tbl>
    <w:p w14:paraId="6BE5B585" w14:textId="77777777" w:rsidR="00C40130" w:rsidRPr="007B7A66" w:rsidRDefault="00C40130" w:rsidP="00C40130">
      <w:pPr>
        <w:spacing w:after="120" w:line="360" w:lineRule="auto"/>
        <w:rPr>
          <w:rFonts w:asciiTheme="majorHAnsi" w:hAnsiTheme="majorHAnsi"/>
        </w:rPr>
      </w:pPr>
    </w:p>
    <w:p w14:paraId="66719FEE" w14:textId="77777777" w:rsidR="00C40130" w:rsidRDefault="0091766D" w:rsidP="00C40130">
      <w:pPr>
        <w:keepNext/>
        <w:spacing w:after="120" w:line="360" w:lineRule="auto"/>
        <w:ind w:firstLine="360"/>
        <w:jc w:val="both"/>
      </w:pPr>
      <w:r>
        <w:t>M</w:t>
      </w:r>
      <w:r w:rsidR="00C40130">
        <w:t xml:space="preserve">oreover, as shown in </w:t>
      </w:r>
      <w:r w:rsidR="00C40130">
        <w:fldChar w:fldCharType="begin"/>
      </w:r>
      <w:r w:rsidR="00C40130">
        <w:instrText xml:space="preserve"> REF _Ref412564814 \h </w:instrText>
      </w:r>
      <w:r w:rsidR="00C40130">
        <w:fldChar w:fldCharType="separate"/>
      </w:r>
      <w:r w:rsidR="00903050">
        <w:t xml:space="preserve">Figure </w:t>
      </w:r>
      <w:r w:rsidR="00903050">
        <w:rPr>
          <w:noProof/>
        </w:rPr>
        <w:t>1</w:t>
      </w:r>
      <w:r w:rsidR="00C40130">
        <w:fldChar w:fldCharType="end"/>
      </w:r>
      <w:r w:rsidR="00C40130">
        <w:t xml:space="preserve">, </w:t>
      </w:r>
      <w:r>
        <w:t>Kenya’s</w:t>
      </w:r>
      <w:r w:rsidR="00C40130">
        <w:t xml:space="preserve"> export-to-GDP ratio of 1</w:t>
      </w:r>
      <w:r>
        <w:t>4</w:t>
      </w:r>
      <w:r w:rsidR="00C40130">
        <w:t>.</w:t>
      </w:r>
      <w:r>
        <w:t>0</w:t>
      </w:r>
      <w:r w:rsidR="00C40130">
        <w:t xml:space="preserve"> percent is one of the smallest in the world, and less than half the global average of 29.9 percent.</w:t>
      </w:r>
    </w:p>
    <w:p w14:paraId="30116DF7" w14:textId="77777777" w:rsidR="00C40130" w:rsidRDefault="00C40130" w:rsidP="00C40130">
      <w:pPr>
        <w:pStyle w:val="Caption"/>
        <w:keepNext/>
        <w:jc w:val="both"/>
      </w:pPr>
      <w:bookmarkStart w:id="3" w:name="_Ref412564814"/>
      <w:r>
        <w:t xml:space="preserve">Figure </w:t>
      </w:r>
      <w:fldSimple w:instr=" SEQ Figure \* ARABIC ">
        <w:r w:rsidR="00903050">
          <w:rPr>
            <w:noProof/>
          </w:rPr>
          <w:t>1</w:t>
        </w:r>
      </w:fldSimple>
      <w:bookmarkEnd w:id="3"/>
      <w:r>
        <w:t xml:space="preserve">: </w:t>
      </w:r>
      <w:r w:rsidRPr="008F01EA">
        <w:t>Exports/GDP chart for all countries (201</w:t>
      </w:r>
      <w:r w:rsidR="0091766D">
        <w:t>6</w:t>
      </w:r>
      <w:r w:rsidRPr="008F01EA">
        <w:t>)</w:t>
      </w:r>
      <w:r>
        <w:rPr>
          <w:rStyle w:val="FootnoteReference"/>
          <w:rFonts w:eastAsiaTheme="minorEastAsia"/>
        </w:rPr>
        <w:footnoteReference w:id="6"/>
      </w:r>
    </w:p>
    <w:p w14:paraId="27B463EA" w14:textId="77777777" w:rsidR="00C40130" w:rsidRDefault="0091766D" w:rsidP="00C40130">
      <w:pPr>
        <w:keepNext/>
        <w:spacing w:after="120" w:line="360" w:lineRule="auto"/>
        <w:ind w:firstLine="360"/>
        <w:jc w:val="both"/>
      </w:pPr>
      <w:r w:rsidRPr="007472B8">
        <w:rPr>
          <w:noProof/>
        </w:rPr>
        <mc:AlternateContent>
          <mc:Choice Requires="wps">
            <w:drawing>
              <wp:anchor distT="0" distB="0" distL="114300" distR="114300" simplePos="0" relativeHeight="251660288" behindDoc="0" locked="0" layoutInCell="1" allowOverlap="1" wp14:anchorId="4505CDC7" wp14:editId="0AB42699">
                <wp:simplePos x="0" y="0"/>
                <wp:positionH relativeFrom="column">
                  <wp:posOffset>4152265</wp:posOffset>
                </wp:positionH>
                <wp:positionV relativeFrom="paragraph">
                  <wp:posOffset>1974215</wp:posOffset>
                </wp:positionV>
                <wp:extent cx="904875" cy="234315"/>
                <wp:effectExtent l="0" t="0" r="28575" b="13335"/>
                <wp:wrapNone/>
                <wp:docPr id="8" name="TextBox 7"/>
                <wp:cNvGraphicFramePr/>
                <a:graphic xmlns:a="http://schemas.openxmlformats.org/drawingml/2006/main">
                  <a:graphicData uri="http://schemas.microsoft.com/office/word/2010/wordprocessingShape">
                    <wps:wsp>
                      <wps:cNvSpPr txBox="1"/>
                      <wps:spPr>
                        <a:xfrm>
                          <a:off x="0" y="0"/>
                          <a:ext cx="904875" cy="234315"/>
                        </a:xfrm>
                        <a:prstGeom prst="rect">
                          <a:avLst/>
                        </a:prstGeom>
                      </wps:spPr>
                      <wps:style>
                        <a:lnRef idx="2">
                          <a:schemeClr val="accent2"/>
                        </a:lnRef>
                        <a:fillRef idx="1">
                          <a:schemeClr val="lt1"/>
                        </a:fillRef>
                        <a:effectRef idx="0">
                          <a:schemeClr val="accent2"/>
                        </a:effectRef>
                        <a:fontRef idx="minor">
                          <a:schemeClr val="dk1"/>
                        </a:fontRef>
                      </wps:style>
                      <wps:txbx>
                        <w:txbxContent>
                          <w:p w14:paraId="54A5157E" w14:textId="77777777" w:rsidR="00BC43B8" w:rsidRPr="0091766D" w:rsidRDefault="00BC43B8" w:rsidP="00C40130">
                            <w:pPr>
                              <w:pStyle w:val="NormalWeb"/>
                              <w:spacing w:before="0" w:beforeAutospacing="0" w:after="0" w:afterAutospacing="0"/>
                              <w:jc w:val="center"/>
                              <w:textAlignment w:val="baseline"/>
                              <w:rPr>
                                <w:sz w:val="16"/>
                                <w:szCs w:val="16"/>
                              </w:rPr>
                            </w:pPr>
                            <w:r w:rsidRPr="0091766D">
                              <w:rPr>
                                <w:rFonts w:asciiTheme="minorHAnsi" w:hAnsi="Calibri" w:cstheme="minorBidi"/>
                                <w:b/>
                                <w:bCs/>
                                <w:color w:val="000000" w:themeColor="dark1"/>
                                <w:kern w:val="24"/>
                                <w:sz w:val="16"/>
                                <w:szCs w:val="16"/>
                              </w:rPr>
                              <w:t>Kenya: 14.0%</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4505CDC7" id="_x0000_t202" coordsize="21600,21600" o:spt="202" path="m,l,21600r21600,l21600,xe">
                <v:stroke joinstyle="miter"/>
                <v:path gradientshapeok="t" o:connecttype="rect"/>
              </v:shapetype>
              <v:shape id="TextBox 7" o:spid="_x0000_s1026" type="#_x0000_t202" style="position:absolute;left:0;text-align:left;margin-left:326.95pt;margin-top:155.45pt;width:71.25pt;height:18.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" fillcolor="white [3201]" strokecolor="#c0504d [3205]" strokeweight="2pt">
                <v:textbox>
                  <w:txbxContent>
                    <w:p w14:paraId="54A5157E" w14:textId="77777777" w:rsidR="00BC43B8" w:rsidRPr="0091766D" w:rsidRDefault="00BC43B8" w:rsidP="00C40130">
                      <w:pPr>
                        <w:pStyle w:val="NormalWeb"/>
                        <w:spacing w:before="0" w:beforeAutospacing="0" w:after="0" w:afterAutospacing="0"/>
                        <w:jc w:val="center"/>
                        <w:textAlignment w:val="baseline"/>
                        <w:rPr>
                          <w:sz w:val="16"/>
                          <w:szCs w:val="16"/>
                        </w:rPr>
                      </w:pPr>
                      <w:r w:rsidRPr="0091766D">
                        <w:rPr>
                          <w:rFonts w:asciiTheme="minorHAnsi" w:hAnsi="Calibri" w:cstheme="minorBidi"/>
                          <w:b/>
                          <w:bCs/>
                          <w:color w:val="000000" w:themeColor="dark1"/>
                          <w:kern w:val="24"/>
                          <w:sz w:val="16"/>
                          <w:szCs w:val="16"/>
                        </w:rPr>
                        <w:t>Kenya: 14.0%</w:t>
                      </w:r>
                    </w:p>
                  </w:txbxContent>
                </v:textbox>
              </v:shape>
            </w:pict>
          </mc:Fallback>
        </mc:AlternateContent>
      </w:r>
      <w:r w:rsidRPr="007472B8">
        <w:rPr>
          <w:noProof/>
        </w:rPr>
        <mc:AlternateContent>
          <mc:Choice Requires="wps">
            <w:drawing>
              <wp:anchor distT="0" distB="0" distL="114300" distR="114300" simplePos="0" relativeHeight="251661312" behindDoc="0" locked="0" layoutInCell="1" allowOverlap="1" wp14:anchorId="3C39688A" wp14:editId="016C4F60">
                <wp:simplePos x="0" y="0"/>
                <wp:positionH relativeFrom="column">
                  <wp:posOffset>3010535</wp:posOffset>
                </wp:positionH>
                <wp:positionV relativeFrom="paragraph">
                  <wp:posOffset>1738630</wp:posOffset>
                </wp:positionV>
                <wp:extent cx="788035" cy="240030"/>
                <wp:effectExtent l="0" t="0" r="12065" b="26670"/>
                <wp:wrapNone/>
                <wp:docPr id="3" name="TextBox 7"/>
                <wp:cNvGraphicFramePr/>
                <a:graphic xmlns:a="http://schemas.openxmlformats.org/drawingml/2006/main">
                  <a:graphicData uri="http://schemas.microsoft.com/office/word/2010/wordprocessingShape">
                    <wps:wsp>
                      <wps:cNvSpPr txBox="1"/>
                      <wps:spPr>
                        <a:xfrm>
                          <a:off x="0" y="0"/>
                          <a:ext cx="788035" cy="24003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D12DEA1" w14:textId="77777777" w:rsidR="00BC43B8" w:rsidRPr="00C26C07" w:rsidRDefault="00BC43B8" w:rsidP="00C40130">
                            <w:pPr>
                              <w:pStyle w:val="NormalWeb"/>
                              <w:spacing w:before="0" w:beforeAutospacing="0" w:after="0" w:afterAutospacing="0"/>
                              <w:jc w:val="center"/>
                              <w:textAlignment w:val="baseline"/>
                              <w:rPr>
                                <w:sz w:val="16"/>
                              </w:rPr>
                            </w:pPr>
                            <w:r w:rsidRPr="00C26C07">
                              <w:rPr>
                                <w:rFonts w:asciiTheme="minorHAnsi" w:hAnsi="Calibri" w:cstheme="minorBidi"/>
                                <w:b/>
                                <w:bCs/>
                                <w:color w:val="000000" w:themeColor="dark1"/>
                                <w:kern w:val="24"/>
                                <w:sz w:val="16"/>
                              </w:rPr>
                              <w:t>World: 29.9%</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C39688A" id="_x0000_s1027" type="#_x0000_t202" style="position:absolute;left:0;text-align:left;margin-left:237.05pt;margin-top:136.9pt;width:62.05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" fillcolor="white [3201]" strokecolor="#c0504d [3205]" strokeweight="2pt">
                <v:textbox>
                  <w:txbxContent>
                    <w:p w14:paraId="2D12DEA1" w14:textId="77777777" w:rsidR="00BC43B8" w:rsidRPr="00C26C07" w:rsidRDefault="00BC43B8" w:rsidP="00C40130">
                      <w:pPr>
                        <w:pStyle w:val="NormalWeb"/>
                        <w:spacing w:before="0" w:beforeAutospacing="0" w:after="0" w:afterAutospacing="0"/>
                        <w:jc w:val="center"/>
                        <w:textAlignment w:val="baseline"/>
                        <w:rPr>
                          <w:sz w:val="16"/>
                        </w:rPr>
                      </w:pPr>
                      <w:r w:rsidRPr="00C26C07">
                        <w:rPr>
                          <w:rFonts w:asciiTheme="minorHAnsi" w:hAnsi="Calibri" w:cstheme="minorBidi"/>
                          <w:b/>
                          <w:bCs/>
                          <w:color w:val="000000" w:themeColor="dark1"/>
                          <w:kern w:val="24"/>
                          <w:sz w:val="16"/>
                        </w:rPr>
                        <w:t>World: 29.9%</w:t>
                      </w:r>
                    </w:p>
                  </w:txbxContent>
                </v:textbox>
              </v:shape>
            </w:pict>
          </mc:Fallback>
        </mc:AlternateContent>
      </w:r>
      <w:r>
        <w:rPr>
          <w:noProof/>
        </w:rPr>
        <w:drawing>
          <wp:inline distT="0" distB="0" distL="0" distR="0" wp14:anchorId="332DD62A" wp14:editId="007DDD42">
            <wp:extent cx="5362575" cy="3186113"/>
            <wp:effectExtent l="0" t="0" r="9525"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C40130" w:rsidRPr="007472B8">
        <w:rPr>
          <w:noProof/>
        </w:rPr>
        <w:t xml:space="preserve"> </w:t>
      </w:r>
    </w:p>
    <w:p w14:paraId="4E69D0EA" w14:textId="77777777" w:rsidR="00C40130" w:rsidRDefault="00C40130" w:rsidP="00C40130">
      <w:pPr>
        <w:tabs>
          <w:tab w:val="left" w:pos="720"/>
        </w:tabs>
        <w:spacing w:after="0" w:line="360" w:lineRule="auto"/>
        <w:rPr>
          <w:rFonts w:ascii="Times New Roman" w:hAnsi="Times New Roman" w:cs="Times New Roman"/>
          <w:sz w:val="24"/>
          <w:szCs w:val="24"/>
        </w:rPr>
      </w:pPr>
    </w:p>
    <w:p w14:paraId="4C8070BB" w14:textId="77777777" w:rsidR="0091766D" w:rsidRDefault="0091766D" w:rsidP="0091766D">
      <w:r>
        <w:t xml:space="preserve">2017 Kenya </w:t>
      </w:r>
      <w:r>
        <w:rPr>
          <w:noProof/>
        </w:rPr>
        <w:t>trade at the Harmonized Coding System (HS) 2-digit level</w:t>
      </w:r>
      <w:r w:rsidRPr="00C26C07">
        <w:rPr>
          <w:rStyle w:val="FootnoteReference"/>
          <w:rFonts w:asciiTheme="majorHAnsi" w:hAnsiTheme="majorHAnsi" w:cs="Andalus"/>
        </w:rPr>
        <w:t xml:space="preserve"> </w:t>
      </w:r>
      <w:r>
        <w:rPr>
          <w:rStyle w:val="FootnoteReference"/>
          <w:rFonts w:asciiTheme="majorHAnsi" w:hAnsiTheme="majorHAnsi" w:cs="Andalus"/>
        </w:rPr>
        <w:footnoteReference w:id="7"/>
      </w:r>
    </w:p>
    <w:tbl>
      <w:tblPr>
        <w:tblStyle w:val="LightShading-Accent3"/>
        <w:tblW w:w="5000" w:type="pct"/>
        <w:tblLook w:val="04A0" w:firstRow="1" w:lastRow="0" w:firstColumn="1" w:lastColumn="0" w:noHBand="0" w:noVBand="1"/>
      </w:tblPr>
      <w:tblGrid>
        <w:gridCol w:w="730"/>
        <w:gridCol w:w="3214"/>
        <w:gridCol w:w="640"/>
        <w:gridCol w:w="1392"/>
        <w:gridCol w:w="816"/>
        <w:gridCol w:w="1392"/>
        <w:gridCol w:w="1392"/>
      </w:tblGrid>
      <w:tr w:rsidR="002D1C46" w:rsidRPr="00AF4A43" w14:paraId="2D604D60" w14:textId="77777777" w:rsidTr="00AF4A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767199F6" w14:textId="77777777" w:rsidR="002D1C46" w:rsidRPr="002D1C46" w:rsidRDefault="002D1C46" w:rsidP="002D1C46">
            <w:pPr>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Sector</w:t>
            </w:r>
          </w:p>
        </w:tc>
        <w:tc>
          <w:tcPr>
            <w:tcW w:w="1678" w:type="pct"/>
            <w:noWrap/>
            <w:hideMark/>
          </w:tcPr>
          <w:p w14:paraId="7F2C5F02" w14:textId="77777777" w:rsidR="002D1C46" w:rsidRPr="002D1C46" w:rsidRDefault="002D1C46" w:rsidP="002D1C4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Sector Description</w:t>
            </w:r>
          </w:p>
        </w:tc>
        <w:tc>
          <w:tcPr>
            <w:tcW w:w="334" w:type="pct"/>
            <w:noWrap/>
            <w:hideMark/>
          </w:tcPr>
          <w:p w14:paraId="6445DE9D" w14:textId="77777777" w:rsidR="002D1C46" w:rsidRPr="002D1C46" w:rsidRDefault="002D1C46" w:rsidP="002D1C4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Rank</w:t>
            </w:r>
          </w:p>
        </w:tc>
        <w:tc>
          <w:tcPr>
            <w:tcW w:w="727" w:type="pct"/>
            <w:noWrap/>
            <w:hideMark/>
          </w:tcPr>
          <w:p w14:paraId="677A15DC" w14:textId="77777777" w:rsidR="002D1C46" w:rsidRPr="002D1C46" w:rsidRDefault="002D1C46" w:rsidP="002D1C4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Total Trade</w:t>
            </w:r>
          </w:p>
        </w:tc>
        <w:tc>
          <w:tcPr>
            <w:tcW w:w="426" w:type="pct"/>
            <w:noWrap/>
            <w:hideMark/>
          </w:tcPr>
          <w:p w14:paraId="51A5772E" w14:textId="77777777" w:rsidR="002D1C46" w:rsidRPr="002D1C46" w:rsidRDefault="002D1C46" w:rsidP="002D1C4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Total%</w:t>
            </w:r>
          </w:p>
        </w:tc>
        <w:tc>
          <w:tcPr>
            <w:tcW w:w="727" w:type="pct"/>
            <w:noWrap/>
            <w:hideMark/>
          </w:tcPr>
          <w:p w14:paraId="53DA0CE1" w14:textId="77777777" w:rsidR="002D1C46" w:rsidRPr="002D1C46" w:rsidRDefault="002D1C46" w:rsidP="002D1C4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Imports</w:t>
            </w:r>
          </w:p>
        </w:tc>
        <w:tc>
          <w:tcPr>
            <w:tcW w:w="727" w:type="pct"/>
            <w:noWrap/>
            <w:hideMark/>
          </w:tcPr>
          <w:p w14:paraId="6F2D0687" w14:textId="77777777" w:rsidR="002D1C46" w:rsidRPr="002D1C46" w:rsidRDefault="002D1C46" w:rsidP="002D1C4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Exports</w:t>
            </w:r>
          </w:p>
        </w:tc>
      </w:tr>
      <w:tr w:rsidR="002D1C46" w:rsidRPr="00AF4A43" w14:paraId="6C72DD2D"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628517BE"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27</w:t>
            </w:r>
          </w:p>
        </w:tc>
        <w:tc>
          <w:tcPr>
            <w:tcW w:w="1678" w:type="pct"/>
            <w:noWrap/>
            <w:hideMark/>
          </w:tcPr>
          <w:p w14:paraId="26ECB2E2" w14:textId="77777777" w:rsidR="002D1C46" w:rsidRPr="002D1C46" w:rsidRDefault="002D1C46" w:rsidP="002D1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AF4A43">
              <w:rPr>
                <w:rFonts w:asciiTheme="majorHAnsi" w:eastAsia="Times New Roman" w:hAnsiTheme="majorHAnsi" w:cs="Times New Roman"/>
                <w:color w:val="000000"/>
                <w:sz w:val="16"/>
              </w:rPr>
              <w:t>Mineral fu</w:t>
            </w:r>
            <w:r w:rsidRPr="002D1C46">
              <w:rPr>
                <w:rFonts w:asciiTheme="majorHAnsi" w:eastAsia="Times New Roman" w:hAnsiTheme="majorHAnsi" w:cs="Times New Roman"/>
                <w:color w:val="000000"/>
                <w:sz w:val="16"/>
              </w:rPr>
              <w:t>e</w:t>
            </w:r>
            <w:r w:rsidRPr="00AF4A43">
              <w:rPr>
                <w:rFonts w:asciiTheme="majorHAnsi" w:eastAsia="Times New Roman" w:hAnsiTheme="majorHAnsi" w:cs="Times New Roman"/>
                <w:color w:val="000000"/>
                <w:sz w:val="16"/>
              </w:rPr>
              <w:t>l</w:t>
            </w:r>
            <w:r w:rsidRPr="002D1C46">
              <w:rPr>
                <w:rFonts w:asciiTheme="majorHAnsi" w:eastAsia="Times New Roman" w:hAnsiTheme="majorHAnsi" w:cs="Times New Roman"/>
                <w:color w:val="000000"/>
                <w:sz w:val="16"/>
              </w:rPr>
              <w:t>s</w:t>
            </w:r>
            <w:r w:rsidR="007B7A3C">
              <w:rPr>
                <w:rFonts w:asciiTheme="majorHAnsi" w:eastAsia="Times New Roman" w:hAnsiTheme="majorHAnsi" w:cs="Times New Roman"/>
                <w:color w:val="000000"/>
                <w:sz w:val="16"/>
              </w:rPr>
              <w:t xml:space="preserve">; </w:t>
            </w:r>
            <w:r w:rsidR="007B7A3C" w:rsidRPr="007B7A3C">
              <w:rPr>
                <w:rFonts w:asciiTheme="majorHAnsi" w:eastAsia="Times New Roman" w:hAnsiTheme="majorHAnsi" w:cs="Times New Roman"/>
                <w:color w:val="000000"/>
                <w:sz w:val="16"/>
              </w:rPr>
              <w:t>bituminous substances</w:t>
            </w:r>
          </w:p>
        </w:tc>
        <w:tc>
          <w:tcPr>
            <w:tcW w:w="334" w:type="pct"/>
            <w:noWrap/>
            <w:hideMark/>
          </w:tcPr>
          <w:p w14:paraId="6197604A"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w:t>
            </w:r>
          </w:p>
        </w:tc>
        <w:tc>
          <w:tcPr>
            <w:tcW w:w="727" w:type="pct"/>
            <w:noWrap/>
            <w:hideMark/>
          </w:tcPr>
          <w:p w14:paraId="0755EF12"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$3,095,198,674</w:t>
            </w:r>
          </w:p>
        </w:tc>
        <w:tc>
          <w:tcPr>
            <w:tcW w:w="426" w:type="pct"/>
            <w:noWrap/>
            <w:hideMark/>
          </w:tcPr>
          <w:p w14:paraId="06C14681"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17.9%</w:t>
            </w:r>
          </w:p>
        </w:tc>
        <w:tc>
          <w:tcPr>
            <w:tcW w:w="727" w:type="pct"/>
            <w:noWrap/>
            <w:hideMark/>
          </w:tcPr>
          <w:p w14:paraId="3FBA88D9"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$2,741,477,117</w:t>
            </w:r>
          </w:p>
        </w:tc>
        <w:tc>
          <w:tcPr>
            <w:tcW w:w="727" w:type="pct"/>
            <w:noWrap/>
            <w:hideMark/>
          </w:tcPr>
          <w:p w14:paraId="7220B955"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$353,721,557</w:t>
            </w:r>
          </w:p>
        </w:tc>
      </w:tr>
      <w:tr w:rsidR="002D1C46" w:rsidRPr="00AF4A43" w14:paraId="40BA0A31"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0D9BE563"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lastRenderedPageBreak/>
              <w:t>84</w:t>
            </w:r>
          </w:p>
        </w:tc>
        <w:tc>
          <w:tcPr>
            <w:tcW w:w="1678" w:type="pct"/>
            <w:noWrap/>
            <w:hideMark/>
          </w:tcPr>
          <w:p w14:paraId="30BBB8F1" w14:textId="77777777" w:rsidR="002D1C46" w:rsidRPr="002D1C46" w:rsidRDefault="002D1C46" w:rsidP="002D1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Nuclear reactors</w:t>
            </w:r>
            <w:r w:rsidR="007B7A3C">
              <w:rPr>
                <w:rFonts w:asciiTheme="majorHAnsi" w:eastAsia="Times New Roman" w:hAnsiTheme="majorHAnsi" w:cs="Times New Roman"/>
                <w:color w:val="000000"/>
                <w:sz w:val="16"/>
              </w:rPr>
              <w:t>, boilers, machinery</w:t>
            </w:r>
          </w:p>
        </w:tc>
        <w:tc>
          <w:tcPr>
            <w:tcW w:w="334" w:type="pct"/>
            <w:noWrap/>
            <w:hideMark/>
          </w:tcPr>
          <w:p w14:paraId="2CB2D550"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w:t>
            </w:r>
          </w:p>
        </w:tc>
        <w:tc>
          <w:tcPr>
            <w:tcW w:w="727" w:type="pct"/>
            <w:noWrap/>
            <w:hideMark/>
          </w:tcPr>
          <w:p w14:paraId="63AE16C8"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$1,896,172,642</w:t>
            </w:r>
          </w:p>
        </w:tc>
        <w:tc>
          <w:tcPr>
            <w:tcW w:w="426" w:type="pct"/>
            <w:noWrap/>
            <w:hideMark/>
          </w:tcPr>
          <w:p w14:paraId="28ACE3C1"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11.0%</w:t>
            </w:r>
          </w:p>
        </w:tc>
        <w:tc>
          <w:tcPr>
            <w:tcW w:w="727" w:type="pct"/>
            <w:noWrap/>
            <w:hideMark/>
          </w:tcPr>
          <w:p w14:paraId="0BAA2893"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$1,828,048,738</w:t>
            </w:r>
          </w:p>
        </w:tc>
        <w:tc>
          <w:tcPr>
            <w:tcW w:w="727" w:type="pct"/>
            <w:noWrap/>
            <w:hideMark/>
          </w:tcPr>
          <w:p w14:paraId="19E3517E"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$68,123,904</w:t>
            </w:r>
          </w:p>
        </w:tc>
      </w:tr>
      <w:tr w:rsidR="002D1C46" w:rsidRPr="00AF4A43" w14:paraId="33A3553F"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3C25D537"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9</w:t>
            </w:r>
          </w:p>
        </w:tc>
        <w:tc>
          <w:tcPr>
            <w:tcW w:w="1678" w:type="pct"/>
            <w:noWrap/>
            <w:hideMark/>
          </w:tcPr>
          <w:p w14:paraId="1271698A" w14:textId="77777777" w:rsidR="002D1C46" w:rsidRPr="002D1C46" w:rsidRDefault="002D1C46" w:rsidP="002D1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Coffee, tea, spices</w:t>
            </w:r>
          </w:p>
        </w:tc>
        <w:tc>
          <w:tcPr>
            <w:tcW w:w="334" w:type="pct"/>
            <w:noWrap/>
            <w:hideMark/>
          </w:tcPr>
          <w:p w14:paraId="23EA7C58"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w:t>
            </w:r>
          </w:p>
        </w:tc>
        <w:tc>
          <w:tcPr>
            <w:tcW w:w="727" w:type="pct"/>
            <w:noWrap/>
            <w:hideMark/>
          </w:tcPr>
          <w:p w14:paraId="75B1120F"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$1,688,993,473</w:t>
            </w:r>
          </w:p>
        </w:tc>
        <w:tc>
          <w:tcPr>
            <w:tcW w:w="426" w:type="pct"/>
            <w:noWrap/>
            <w:hideMark/>
          </w:tcPr>
          <w:p w14:paraId="250EBE57"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9.8%</w:t>
            </w:r>
          </w:p>
        </w:tc>
        <w:tc>
          <w:tcPr>
            <w:tcW w:w="727" w:type="pct"/>
            <w:noWrap/>
            <w:hideMark/>
          </w:tcPr>
          <w:p w14:paraId="41A8D0DE"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$21,317,868</w:t>
            </w:r>
          </w:p>
        </w:tc>
        <w:tc>
          <w:tcPr>
            <w:tcW w:w="727" w:type="pct"/>
            <w:noWrap/>
            <w:hideMark/>
          </w:tcPr>
          <w:p w14:paraId="0461B682"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$1,667,675,605</w:t>
            </w:r>
          </w:p>
        </w:tc>
      </w:tr>
      <w:tr w:rsidR="002D1C46" w:rsidRPr="00AF4A43" w14:paraId="006836BC"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1C0A1852"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85</w:t>
            </w:r>
          </w:p>
        </w:tc>
        <w:tc>
          <w:tcPr>
            <w:tcW w:w="1678" w:type="pct"/>
            <w:noWrap/>
            <w:hideMark/>
          </w:tcPr>
          <w:p w14:paraId="4A53D1BD" w14:textId="77777777" w:rsidR="002D1C46" w:rsidRPr="002D1C46" w:rsidRDefault="002D1C46" w:rsidP="002D1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 xml:space="preserve">Electrical machinery and equipment </w:t>
            </w:r>
          </w:p>
        </w:tc>
        <w:tc>
          <w:tcPr>
            <w:tcW w:w="334" w:type="pct"/>
            <w:noWrap/>
            <w:hideMark/>
          </w:tcPr>
          <w:p w14:paraId="0CA2123C"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4</w:t>
            </w:r>
          </w:p>
        </w:tc>
        <w:tc>
          <w:tcPr>
            <w:tcW w:w="727" w:type="pct"/>
            <w:noWrap/>
            <w:hideMark/>
          </w:tcPr>
          <w:p w14:paraId="40A241B7"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$1,180,583,144</w:t>
            </w:r>
          </w:p>
        </w:tc>
        <w:tc>
          <w:tcPr>
            <w:tcW w:w="426" w:type="pct"/>
            <w:noWrap/>
            <w:hideMark/>
          </w:tcPr>
          <w:p w14:paraId="2BBFF2FB"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6.8%</w:t>
            </w:r>
          </w:p>
        </w:tc>
        <w:tc>
          <w:tcPr>
            <w:tcW w:w="727" w:type="pct"/>
            <w:noWrap/>
            <w:hideMark/>
          </w:tcPr>
          <w:p w14:paraId="7DD9576E"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$1,121,464,808</w:t>
            </w:r>
          </w:p>
        </w:tc>
        <w:tc>
          <w:tcPr>
            <w:tcW w:w="727" w:type="pct"/>
            <w:noWrap/>
            <w:hideMark/>
          </w:tcPr>
          <w:p w14:paraId="15FC0568"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$59,118,336</w:t>
            </w:r>
          </w:p>
        </w:tc>
      </w:tr>
      <w:tr w:rsidR="002D1C46" w:rsidRPr="00AF4A43" w14:paraId="1B372104"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39087681"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87</w:t>
            </w:r>
          </w:p>
        </w:tc>
        <w:tc>
          <w:tcPr>
            <w:tcW w:w="1678" w:type="pct"/>
            <w:noWrap/>
            <w:hideMark/>
          </w:tcPr>
          <w:p w14:paraId="14B71327" w14:textId="77777777" w:rsidR="002D1C46" w:rsidRPr="002D1C46" w:rsidRDefault="002D1C46" w:rsidP="002D1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Vehicles</w:t>
            </w:r>
          </w:p>
        </w:tc>
        <w:tc>
          <w:tcPr>
            <w:tcW w:w="334" w:type="pct"/>
            <w:noWrap/>
            <w:hideMark/>
          </w:tcPr>
          <w:p w14:paraId="4E666A53"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5</w:t>
            </w:r>
          </w:p>
        </w:tc>
        <w:tc>
          <w:tcPr>
            <w:tcW w:w="727" w:type="pct"/>
            <w:noWrap/>
            <w:hideMark/>
          </w:tcPr>
          <w:p w14:paraId="4A09E3F8"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$1,168,664,079</w:t>
            </w:r>
          </w:p>
        </w:tc>
        <w:tc>
          <w:tcPr>
            <w:tcW w:w="426" w:type="pct"/>
            <w:noWrap/>
            <w:hideMark/>
          </w:tcPr>
          <w:p w14:paraId="787B778F"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6.8%</w:t>
            </w:r>
          </w:p>
        </w:tc>
        <w:tc>
          <w:tcPr>
            <w:tcW w:w="727" w:type="pct"/>
            <w:noWrap/>
            <w:hideMark/>
          </w:tcPr>
          <w:p w14:paraId="33A69A51"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$1,114,117,106</w:t>
            </w:r>
          </w:p>
        </w:tc>
        <w:tc>
          <w:tcPr>
            <w:tcW w:w="727" w:type="pct"/>
            <w:noWrap/>
            <w:hideMark/>
          </w:tcPr>
          <w:p w14:paraId="197AE886"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$54,546,973</w:t>
            </w:r>
          </w:p>
        </w:tc>
      </w:tr>
      <w:tr w:rsidR="002D1C46" w:rsidRPr="00AF4A43" w14:paraId="60DBA617"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2CFA631B"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10</w:t>
            </w:r>
          </w:p>
        </w:tc>
        <w:tc>
          <w:tcPr>
            <w:tcW w:w="1678" w:type="pct"/>
            <w:noWrap/>
            <w:hideMark/>
          </w:tcPr>
          <w:p w14:paraId="1CB8D5AF" w14:textId="77777777" w:rsidR="002D1C46" w:rsidRPr="002D1C46" w:rsidRDefault="002D1C46" w:rsidP="002D1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Cereals</w:t>
            </w:r>
          </w:p>
        </w:tc>
        <w:tc>
          <w:tcPr>
            <w:tcW w:w="334" w:type="pct"/>
            <w:noWrap/>
            <w:hideMark/>
          </w:tcPr>
          <w:p w14:paraId="79EA4A00"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w:t>
            </w:r>
          </w:p>
        </w:tc>
        <w:tc>
          <w:tcPr>
            <w:tcW w:w="727" w:type="pct"/>
            <w:noWrap/>
            <w:hideMark/>
          </w:tcPr>
          <w:p w14:paraId="2C25E161"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$1,145,510,452</w:t>
            </w:r>
          </w:p>
        </w:tc>
        <w:tc>
          <w:tcPr>
            <w:tcW w:w="426" w:type="pct"/>
            <w:noWrap/>
            <w:hideMark/>
          </w:tcPr>
          <w:p w14:paraId="444417FC"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6.6%</w:t>
            </w:r>
          </w:p>
        </w:tc>
        <w:tc>
          <w:tcPr>
            <w:tcW w:w="727" w:type="pct"/>
            <w:noWrap/>
            <w:hideMark/>
          </w:tcPr>
          <w:p w14:paraId="0358FEE9"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$1,111,374,186</w:t>
            </w:r>
          </w:p>
        </w:tc>
        <w:tc>
          <w:tcPr>
            <w:tcW w:w="727" w:type="pct"/>
            <w:noWrap/>
            <w:hideMark/>
          </w:tcPr>
          <w:p w14:paraId="0837D464"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$34,136,266</w:t>
            </w:r>
          </w:p>
        </w:tc>
      </w:tr>
      <w:tr w:rsidR="002D1C46" w:rsidRPr="00AF4A43" w14:paraId="48C33B58"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657FAF2C"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72</w:t>
            </w:r>
          </w:p>
        </w:tc>
        <w:tc>
          <w:tcPr>
            <w:tcW w:w="1678" w:type="pct"/>
            <w:noWrap/>
            <w:hideMark/>
          </w:tcPr>
          <w:p w14:paraId="6E701D9F" w14:textId="77777777" w:rsidR="002D1C46" w:rsidRPr="002D1C46" w:rsidRDefault="002D1C46" w:rsidP="002D1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Iron and steel</w:t>
            </w:r>
          </w:p>
        </w:tc>
        <w:tc>
          <w:tcPr>
            <w:tcW w:w="334" w:type="pct"/>
            <w:noWrap/>
            <w:hideMark/>
          </w:tcPr>
          <w:p w14:paraId="5E2D5984"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7</w:t>
            </w:r>
          </w:p>
        </w:tc>
        <w:tc>
          <w:tcPr>
            <w:tcW w:w="727" w:type="pct"/>
            <w:noWrap/>
            <w:hideMark/>
          </w:tcPr>
          <w:p w14:paraId="0CD0076E"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$841,641,549</w:t>
            </w:r>
          </w:p>
        </w:tc>
        <w:tc>
          <w:tcPr>
            <w:tcW w:w="426" w:type="pct"/>
            <w:noWrap/>
            <w:hideMark/>
          </w:tcPr>
          <w:p w14:paraId="23B9BEB6"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4.9%</w:t>
            </w:r>
          </w:p>
        </w:tc>
        <w:tc>
          <w:tcPr>
            <w:tcW w:w="727" w:type="pct"/>
            <w:noWrap/>
            <w:hideMark/>
          </w:tcPr>
          <w:p w14:paraId="27D604FD"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$734,515,367</w:t>
            </w:r>
          </w:p>
        </w:tc>
        <w:tc>
          <w:tcPr>
            <w:tcW w:w="727" w:type="pct"/>
            <w:noWrap/>
            <w:hideMark/>
          </w:tcPr>
          <w:p w14:paraId="588A3294"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$107,126,182</w:t>
            </w:r>
          </w:p>
        </w:tc>
      </w:tr>
      <w:tr w:rsidR="002D1C46" w:rsidRPr="00AF4A43" w14:paraId="45B7709F"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04C8882C"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39</w:t>
            </w:r>
          </w:p>
        </w:tc>
        <w:tc>
          <w:tcPr>
            <w:tcW w:w="1678" w:type="pct"/>
            <w:noWrap/>
            <w:hideMark/>
          </w:tcPr>
          <w:p w14:paraId="1C1CB45D" w14:textId="77777777" w:rsidR="002D1C46" w:rsidRPr="002D1C46" w:rsidRDefault="002D1C46" w:rsidP="002D1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 xml:space="preserve">Plastics </w:t>
            </w:r>
          </w:p>
        </w:tc>
        <w:tc>
          <w:tcPr>
            <w:tcW w:w="334" w:type="pct"/>
            <w:noWrap/>
            <w:hideMark/>
          </w:tcPr>
          <w:p w14:paraId="144005FD"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8</w:t>
            </w:r>
          </w:p>
        </w:tc>
        <w:tc>
          <w:tcPr>
            <w:tcW w:w="727" w:type="pct"/>
            <w:noWrap/>
            <w:hideMark/>
          </w:tcPr>
          <w:p w14:paraId="77328935"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$803,480,394</w:t>
            </w:r>
          </w:p>
        </w:tc>
        <w:tc>
          <w:tcPr>
            <w:tcW w:w="426" w:type="pct"/>
            <w:noWrap/>
            <w:hideMark/>
          </w:tcPr>
          <w:p w14:paraId="68C6AF56"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4.7%</w:t>
            </w:r>
          </w:p>
        </w:tc>
        <w:tc>
          <w:tcPr>
            <w:tcW w:w="727" w:type="pct"/>
            <w:noWrap/>
            <w:hideMark/>
          </w:tcPr>
          <w:p w14:paraId="29416477"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$673,931,861</w:t>
            </w:r>
          </w:p>
        </w:tc>
        <w:tc>
          <w:tcPr>
            <w:tcW w:w="727" w:type="pct"/>
            <w:noWrap/>
            <w:hideMark/>
          </w:tcPr>
          <w:p w14:paraId="4CB7E420"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$129,548,533</w:t>
            </w:r>
          </w:p>
        </w:tc>
      </w:tr>
      <w:tr w:rsidR="002D1C46" w:rsidRPr="00AF4A43" w14:paraId="7D77A41E"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29686B2A"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15</w:t>
            </w:r>
          </w:p>
        </w:tc>
        <w:tc>
          <w:tcPr>
            <w:tcW w:w="1678" w:type="pct"/>
            <w:noWrap/>
            <w:hideMark/>
          </w:tcPr>
          <w:p w14:paraId="25E3F736" w14:textId="77777777" w:rsidR="002D1C46" w:rsidRPr="002D1C46" w:rsidRDefault="002D1C46" w:rsidP="002D1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Animal or vegetable fats and oils</w:t>
            </w:r>
          </w:p>
        </w:tc>
        <w:tc>
          <w:tcPr>
            <w:tcW w:w="334" w:type="pct"/>
            <w:noWrap/>
            <w:hideMark/>
          </w:tcPr>
          <w:p w14:paraId="358F9B00"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9</w:t>
            </w:r>
          </w:p>
        </w:tc>
        <w:tc>
          <w:tcPr>
            <w:tcW w:w="727" w:type="pct"/>
            <w:noWrap/>
            <w:hideMark/>
          </w:tcPr>
          <w:p w14:paraId="613A144F"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$752,721,975</w:t>
            </w:r>
          </w:p>
        </w:tc>
        <w:tc>
          <w:tcPr>
            <w:tcW w:w="426" w:type="pct"/>
            <w:noWrap/>
            <w:hideMark/>
          </w:tcPr>
          <w:p w14:paraId="0C29F537"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4.4%</w:t>
            </w:r>
          </w:p>
        </w:tc>
        <w:tc>
          <w:tcPr>
            <w:tcW w:w="727" w:type="pct"/>
            <w:noWrap/>
            <w:hideMark/>
          </w:tcPr>
          <w:p w14:paraId="40B102A4"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$656,944,118</w:t>
            </w:r>
          </w:p>
        </w:tc>
        <w:tc>
          <w:tcPr>
            <w:tcW w:w="727" w:type="pct"/>
            <w:noWrap/>
            <w:hideMark/>
          </w:tcPr>
          <w:p w14:paraId="61BF283D"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$95,777,857</w:t>
            </w:r>
          </w:p>
        </w:tc>
      </w:tr>
      <w:tr w:rsidR="002D1C46" w:rsidRPr="00AF4A43" w14:paraId="4F8D2822"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71E00BAE"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17</w:t>
            </w:r>
          </w:p>
        </w:tc>
        <w:tc>
          <w:tcPr>
            <w:tcW w:w="1678" w:type="pct"/>
            <w:noWrap/>
            <w:hideMark/>
          </w:tcPr>
          <w:p w14:paraId="3B2D0AEC" w14:textId="77777777" w:rsidR="002D1C46" w:rsidRPr="002D1C46" w:rsidRDefault="002D1C46" w:rsidP="002D1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Sugars and sugar confectionery</w:t>
            </w:r>
          </w:p>
        </w:tc>
        <w:tc>
          <w:tcPr>
            <w:tcW w:w="334" w:type="pct"/>
            <w:noWrap/>
            <w:hideMark/>
          </w:tcPr>
          <w:p w14:paraId="4A08CB30"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10</w:t>
            </w:r>
          </w:p>
        </w:tc>
        <w:tc>
          <w:tcPr>
            <w:tcW w:w="727" w:type="pct"/>
            <w:noWrap/>
            <w:hideMark/>
          </w:tcPr>
          <w:p w14:paraId="4E67C6E7"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$647,143,700</w:t>
            </w:r>
          </w:p>
        </w:tc>
        <w:tc>
          <w:tcPr>
            <w:tcW w:w="426" w:type="pct"/>
            <w:noWrap/>
            <w:hideMark/>
          </w:tcPr>
          <w:p w14:paraId="7E467D48"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3.8%</w:t>
            </w:r>
          </w:p>
        </w:tc>
        <w:tc>
          <w:tcPr>
            <w:tcW w:w="727" w:type="pct"/>
            <w:noWrap/>
            <w:hideMark/>
          </w:tcPr>
          <w:p w14:paraId="71412C8A"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$594,853,810</w:t>
            </w:r>
          </w:p>
        </w:tc>
        <w:tc>
          <w:tcPr>
            <w:tcW w:w="727" w:type="pct"/>
            <w:noWrap/>
            <w:hideMark/>
          </w:tcPr>
          <w:p w14:paraId="6C568DDC"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$52,289,890</w:t>
            </w:r>
          </w:p>
        </w:tc>
      </w:tr>
      <w:tr w:rsidR="002D1C46" w:rsidRPr="00AF4A43" w14:paraId="6A008E6F"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754979E3"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30</w:t>
            </w:r>
          </w:p>
        </w:tc>
        <w:tc>
          <w:tcPr>
            <w:tcW w:w="1678" w:type="pct"/>
            <w:noWrap/>
            <w:hideMark/>
          </w:tcPr>
          <w:p w14:paraId="1ED5FBFE" w14:textId="77777777" w:rsidR="002D1C46" w:rsidRPr="002D1C46" w:rsidRDefault="002D1C46" w:rsidP="002D1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Pharmaceutical products</w:t>
            </w:r>
          </w:p>
        </w:tc>
        <w:tc>
          <w:tcPr>
            <w:tcW w:w="334" w:type="pct"/>
            <w:noWrap/>
            <w:hideMark/>
          </w:tcPr>
          <w:p w14:paraId="123102F0"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11</w:t>
            </w:r>
          </w:p>
        </w:tc>
        <w:tc>
          <w:tcPr>
            <w:tcW w:w="727" w:type="pct"/>
            <w:noWrap/>
            <w:hideMark/>
          </w:tcPr>
          <w:p w14:paraId="7D4A657C"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$642,607,184</w:t>
            </w:r>
          </w:p>
        </w:tc>
        <w:tc>
          <w:tcPr>
            <w:tcW w:w="426" w:type="pct"/>
            <w:noWrap/>
            <w:hideMark/>
          </w:tcPr>
          <w:p w14:paraId="2A243E02"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3.7%</w:t>
            </w:r>
          </w:p>
        </w:tc>
        <w:tc>
          <w:tcPr>
            <w:tcW w:w="727" w:type="pct"/>
            <w:noWrap/>
            <w:hideMark/>
          </w:tcPr>
          <w:p w14:paraId="4B6BA539"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$518,406,641</w:t>
            </w:r>
          </w:p>
        </w:tc>
        <w:tc>
          <w:tcPr>
            <w:tcW w:w="727" w:type="pct"/>
            <w:noWrap/>
            <w:hideMark/>
          </w:tcPr>
          <w:p w14:paraId="7BAE5505"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$124,200,543</w:t>
            </w:r>
          </w:p>
        </w:tc>
      </w:tr>
      <w:tr w:rsidR="002D1C46" w:rsidRPr="00AF4A43" w14:paraId="6DBB26FF"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32652EA3"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w:t>
            </w:r>
          </w:p>
        </w:tc>
        <w:tc>
          <w:tcPr>
            <w:tcW w:w="1678" w:type="pct"/>
            <w:noWrap/>
            <w:hideMark/>
          </w:tcPr>
          <w:p w14:paraId="6EBAF5C9" w14:textId="77777777" w:rsidR="002D1C46" w:rsidRPr="002D1C46" w:rsidRDefault="002D1C46" w:rsidP="002D1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Trees and other plants; cut flowers</w:t>
            </w:r>
          </w:p>
        </w:tc>
        <w:tc>
          <w:tcPr>
            <w:tcW w:w="334" w:type="pct"/>
            <w:noWrap/>
            <w:hideMark/>
          </w:tcPr>
          <w:p w14:paraId="1574004E"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12</w:t>
            </w:r>
          </w:p>
        </w:tc>
        <w:tc>
          <w:tcPr>
            <w:tcW w:w="727" w:type="pct"/>
            <w:noWrap/>
            <w:hideMark/>
          </w:tcPr>
          <w:p w14:paraId="1E3C738D"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$601,811,762</w:t>
            </w:r>
          </w:p>
        </w:tc>
        <w:tc>
          <w:tcPr>
            <w:tcW w:w="426" w:type="pct"/>
            <w:noWrap/>
            <w:hideMark/>
          </w:tcPr>
          <w:p w14:paraId="10299914"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3.5%</w:t>
            </w:r>
          </w:p>
        </w:tc>
        <w:tc>
          <w:tcPr>
            <w:tcW w:w="727" w:type="pct"/>
            <w:noWrap/>
            <w:hideMark/>
          </w:tcPr>
          <w:p w14:paraId="26E2583A"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$6,153,479</w:t>
            </w:r>
          </w:p>
        </w:tc>
        <w:tc>
          <w:tcPr>
            <w:tcW w:w="727" w:type="pct"/>
            <w:noWrap/>
            <w:hideMark/>
          </w:tcPr>
          <w:p w14:paraId="545F793E"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$595,658,283</w:t>
            </w:r>
          </w:p>
        </w:tc>
      </w:tr>
      <w:tr w:rsidR="002D1C46" w:rsidRPr="00AF4A43" w14:paraId="347C8F1E"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3FD3FEEC"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86</w:t>
            </w:r>
          </w:p>
        </w:tc>
        <w:tc>
          <w:tcPr>
            <w:tcW w:w="1678" w:type="pct"/>
            <w:noWrap/>
            <w:hideMark/>
          </w:tcPr>
          <w:p w14:paraId="42E767FF" w14:textId="77777777" w:rsidR="002D1C46" w:rsidRPr="002D1C46" w:rsidRDefault="002D1C46" w:rsidP="002D1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Railway, tramway locomotives</w:t>
            </w:r>
          </w:p>
        </w:tc>
        <w:tc>
          <w:tcPr>
            <w:tcW w:w="334" w:type="pct"/>
            <w:noWrap/>
            <w:hideMark/>
          </w:tcPr>
          <w:p w14:paraId="428D6752"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13</w:t>
            </w:r>
          </w:p>
        </w:tc>
        <w:tc>
          <w:tcPr>
            <w:tcW w:w="727" w:type="pct"/>
            <w:noWrap/>
            <w:hideMark/>
          </w:tcPr>
          <w:p w14:paraId="45C18BC8"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$500,957,092</w:t>
            </w:r>
          </w:p>
        </w:tc>
        <w:tc>
          <w:tcPr>
            <w:tcW w:w="426" w:type="pct"/>
            <w:noWrap/>
            <w:hideMark/>
          </w:tcPr>
          <w:p w14:paraId="2D1C4D13"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2.9%</w:t>
            </w:r>
          </w:p>
        </w:tc>
        <w:tc>
          <w:tcPr>
            <w:tcW w:w="727" w:type="pct"/>
            <w:noWrap/>
            <w:hideMark/>
          </w:tcPr>
          <w:p w14:paraId="31C5AE71"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$500,542,241</w:t>
            </w:r>
          </w:p>
        </w:tc>
        <w:tc>
          <w:tcPr>
            <w:tcW w:w="727" w:type="pct"/>
            <w:noWrap/>
            <w:hideMark/>
          </w:tcPr>
          <w:p w14:paraId="07C1E50B"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$414,851</w:t>
            </w:r>
          </w:p>
        </w:tc>
      </w:tr>
      <w:tr w:rsidR="002D1C46" w:rsidRPr="00AF4A43" w14:paraId="36C499FD"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298B4D9D"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48</w:t>
            </w:r>
          </w:p>
        </w:tc>
        <w:tc>
          <w:tcPr>
            <w:tcW w:w="1678" w:type="pct"/>
            <w:noWrap/>
            <w:hideMark/>
          </w:tcPr>
          <w:p w14:paraId="602D4019" w14:textId="77777777" w:rsidR="002D1C46" w:rsidRPr="002D1C46" w:rsidRDefault="002D1C46" w:rsidP="002D1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Paper and paperboard</w:t>
            </w:r>
          </w:p>
        </w:tc>
        <w:tc>
          <w:tcPr>
            <w:tcW w:w="334" w:type="pct"/>
            <w:noWrap/>
            <w:hideMark/>
          </w:tcPr>
          <w:p w14:paraId="4300E489"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14</w:t>
            </w:r>
          </w:p>
        </w:tc>
        <w:tc>
          <w:tcPr>
            <w:tcW w:w="727" w:type="pct"/>
            <w:noWrap/>
            <w:hideMark/>
          </w:tcPr>
          <w:p w14:paraId="144C335D"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$384,357,672</w:t>
            </w:r>
          </w:p>
        </w:tc>
        <w:tc>
          <w:tcPr>
            <w:tcW w:w="426" w:type="pct"/>
            <w:noWrap/>
            <w:hideMark/>
          </w:tcPr>
          <w:p w14:paraId="4A5B3739"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2.2%</w:t>
            </w:r>
          </w:p>
        </w:tc>
        <w:tc>
          <w:tcPr>
            <w:tcW w:w="727" w:type="pct"/>
            <w:noWrap/>
            <w:hideMark/>
          </w:tcPr>
          <w:p w14:paraId="286267A4"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$328,224,483</w:t>
            </w:r>
          </w:p>
        </w:tc>
        <w:tc>
          <w:tcPr>
            <w:tcW w:w="727" w:type="pct"/>
            <w:noWrap/>
            <w:hideMark/>
          </w:tcPr>
          <w:p w14:paraId="622EC190"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$56,133,189</w:t>
            </w:r>
          </w:p>
        </w:tc>
      </w:tr>
      <w:tr w:rsidR="002D1C46" w:rsidRPr="00AF4A43" w14:paraId="2677EBEC"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2F544F3C"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73</w:t>
            </w:r>
          </w:p>
        </w:tc>
        <w:tc>
          <w:tcPr>
            <w:tcW w:w="1678" w:type="pct"/>
            <w:noWrap/>
            <w:hideMark/>
          </w:tcPr>
          <w:p w14:paraId="50707FD8" w14:textId="77777777" w:rsidR="002D1C46" w:rsidRPr="002D1C46" w:rsidRDefault="002D1C46" w:rsidP="002D1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Iron or steel articles</w:t>
            </w:r>
          </w:p>
        </w:tc>
        <w:tc>
          <w:tcPr>
            <w:tcW w:w="334" w:type="pct"/>
            <w:noWrap/>
            <w:hideMark/>
          </w:tcPr>
          <w:p w14:paraId="06E57383"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15</w:t>
            </w:r>
          </w:p>
        </w:tc>
        <w:tc>
          <w:tcPr>
            <w:tcW w:w="727" w:type="pct"/>
            <w:noWrap/>
            <w:hideMark/>
          </w:tcPr>
          <w:p w14:paraId="2B8D2D9A"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$362,497,687</w:t>
            </w:r>
          </w:p>
        </w:tc>
        <w:tc>
          <w:tcPr>
            <w:tcW w:w="426" w:type="pct"/>
            <w:noWrap/>
            <w:hideMark/>
          </w:tcPr>
          <w:p w14:paraId="621B2B95"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2.1%</w:t>
            </w:r>
          </w:p>
        </w:tc>
        <w:tc>
          <w:tcPr>
            <w:tcW w:w="727" w:type="pct"/>
            <w:noWrap/>
            <w:hideMark/>
          </w:tcPr>
          <w:p w14:paraId="4763EDA3"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$317,968,499</w:t>
            </w:r>
          </w:p>
        </w:tc>
        <w:tc>
          <w:tcPr>
            <w:tcW w:w="727" w:type="pct"/>
            <w:noWrap/>
            <w:hideMark/>
          </w:tcPr>
          <w:p w14:paraId="5FA05F61"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$44,529,188</w:t>
            </w:r>
          </w:p>
        </w:tc>
      </w:tr>
      <w:tr w:rsidR="002D1C46" w:rsidRPr="00AF4A43" w14:paraId="1ED55B3C"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61A294D9"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38</w:t>
            </w:r>
          </w:p>
        </w:tc>
        <w:tc>
          <w:tcPr>
            <w:tcW w:w="1678" w:type="pct"/>
            <w:noWrap/>
            <w:hideMark/>
          </w:tcPr>
          <w:p w14:paraId="35353A0D" w14:textId="77777777" w:rsidR="002D1C46" w:rsidRPr="002D1C46" w:rsidRDefault="002D1C46" w:rsidP="002D1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Chemical products n.e.c.</w:t>
            </w:r>
          </w:p>
        </w:tc>
        <w:tc>
          <w:tcPr>
            <w:tcW w:w="334" w:type="pct"/>
            <w:noWrap/>
            <w:hideMark/>
          </w:tcPr>
          <w:p w14:paraId="5600C9CE"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16</w:t>
            </w:r>
          </w:p>
        </w:tc>
        <w:tc>
          <w:tcPr>
            <w:tcW w:w="727" w:type="pct"/>
            <w:noWrap/>
            <w:hideMark/>
          </w:tcPr>
          <w:p w14:paraId="774ACFCE"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$350,881,193</w:t>
            </w:r>
          </w:p>
        </w:tc>
        <w:tc>
          <w:tcPr>
            <w:tcW w:w="426" w:type="pct"/>
            <w:noWrap/>
            <w:hideMark/>
          </w:tcPr>
          <w:p w14:paraId="0C13083A"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2.0%</w:t>
            </w:r>
          </w:p>
        </w:tc>
        <w:tc>
          <w:tcPr>
            <w:tcW w:w="727" w:type="pct"/>
            <w:noWrap/>
            <w:hideMark/>
          </w:tcPr>
          <w:p w14:paraId="512F4C3F"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$317,218,361</w:t>
            </w:r>
          </w:p>
        </w:tc>
        <w:tc>
          <w:tcPr>
            <w:tcW w:w="727" w:type="pct"/>
            <w:noWrap/>
            <w:hideMark/>
          </w:tcPr>
          <w:p w14:paraId="1E8CE90D"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$33,662,832</w:t>
            </w:r>
          </w:p>
        </w:tc>
      </w:tr>
      <w:tr w:rsidR="002D1C46" w:rsidRPr="00AF4A43" w14:paraId="2FB1DD08"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7A19D985"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7</w:t>
            </w:r>
          </w:p>
        </w:tc>
        <w:tc>
          <w:tcPr>
            <w:tcW w:w="1678" w:type="pct"/>
            <w:noWrap/>
            <w:hideMark/>
          </w:tcPr>
          <w:p w14:paraId="4CBAC385" w14:textId="77777777" w:rsidR="002D1C46" w:rsidRPr="002D1C46" w:rsidRDefault="002D1C46" w:rsidP="002D1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Vegetables and certain roots and tubers</w:t>
            </w:r>
          </w:p>
        </w:tc>
        <w:tc>
          <w:tcPr>
            <w:tcW w:w="334" w:type="pct"/>
            <w:noWrap/>
            <w:hideMark/>
          </w:tcPr>
          <w:p w14:paraId="33EB9710"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17</w:t>
            </w:r>
          </w:p>
        </w:tc>
        <w:tc>
          <w:tcPr>
            <w:tcW w:w="727" w:type="pct"/>
            <w:noWrap/>
            <w:hideMark/>
          </w:tcPr>
          <w:p w14:paraId="700F212B"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$329,896,378</w:t>
            </w:r>
          </w:p>
        </w:tc>
        <w:tc>
          <w:tcPr>
            <w:tcW w:w="426" w:type="pct"/>
            <w:noWrap/>
            <w:hideMark/>
          </w:tcPr>
          <w:p w14:paraId="0F785F17"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1.9%</w:t>
            </w:r>
          </w:p>
        </w:tc>
        <w:tc>
          <w:tcPr>
            <w:tcW w:w="727" w:type="pct"/>
            <w:noWrap/>
            <w:hideMark/>
          </w:tcPr>
          <w:p w14:paraId="17E4C18F"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$120,716,894</w:t>
            </w:r>
          </w:p>
        </w:tc>
        <w:tc>
          <w:tcPr>
            <w:tcW w:w="727" w:type="pct"/>
            <w:noWrap/>
            <w:hideMark/>
          </w:tcPr>
          <w:p w14:paraId="3DE25A60"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$209,179,484</w:t>
            </w:r>
          </w:p>
        </w:tc>
      </w:tr>
      <w:tr w:rsidR="002D1C46" w:rsidRPr="00AF4A43" w14:paraId="3F57753A"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557952AC"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31</w:t>
            </w:r>
          </w:p>
        </w:tc>
        <w:tc>
          <w:tcPr>
            <w:tcW w:w="1678" w:type="pct"/>
            <w:noWrap/>
            <w:hideMark/>
          </w:tcPr>
          <w:p w14:paraId="2A65775D" w14:textId="77777777" w:rsidR="002D1C46" w:rsidRPr="002D1C46" w:rsidRDefault="002D1C46" w:rsidP="002D1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Fertilizers</w:t>
            </w:r>
          </w:p>
        </w:tc>
        <w:tc>
          <w:tcPr>
            <w:tcW w:w="334" w:type="pct"/>
            <w:noWrap/>
            <w:hideMark/>
          </w:tcPr>
          <w:p w14:paraId="11A0ED53"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18</w:t>
            </w:r>
          </w:p>
        </w:tc>
        <w:tc>
          <w:tcPr>
            <w:tcW w:w="727" w:type="pct"/>
            <w:noWrap/>
            <w:hideMark/>
          </w:tcPr>
          <w:p w14:paraId="65BD4804"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$306,571,376</w:t>
            </w:r>
          </w:p>
        </w:tc>
        <w:tc>
          <w:tcPr>
            <w:tcW w:w="426" w:type="pct"/>
            <w:noWrap/>
            <w:hideMark/>
          </w:tcPr>
          <w:p w14:paraId="2980AA81"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1.8%</w:t>
            </w:r>
          </w:p>
        </w:tc>
        <w:tc>
          <w:tcPr>
            <w:tcW w:w="727" w:type="pct"/>
            <w:noWrap/>
            <w:hideMark/>
          </w:tcPr>
          <w:p w14:paraId="4819E3AA"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$283,445,731</w:t>
            </w:r>
          </w:p>
        </w:tc>
        <w:tc>
          <w:tcPr>
            <w:tcW w:w="727" w:type="pct"/>
            <w:noWrap/>
            <w:hideMark/>
          </w:tcPr>
          <w:p w14:paraId="243FD191"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$23,125,645</w:t>
            </w:r>
          </w:p>
        </w:tc>
      </w:tr>
      <w:tr w:rsidR="002D1C46" w:rsidRPr="00AF4A43" w14:paraId="00BE4179"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19390BD6"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90</w:t>
            </w:r>
          </w:p>
        </w:tc>
        <w:tc>
          <w:tcPr>
            <w:tcW w:w="1678" w:type="pct"/>
            <w:noWrap/>
            <w:hideMark/>
          </w:tcPr>
          <w:p w14:paraId="3C87DB72" w14:textId="77777777" w:rsidR="002D1C46" w:rsidRPr="002D1C46" w:rsidRDefault="002D1C46" w:rsidP="002D1C4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Optical, photographic, cinematographic</w:t>
            </w:r>
          </w:p>
        </w:tc>
        <w:tc>
          <w:tcPr>
            <w:tcW w:w="334" w:type="pct"/>
            <w:noWrap/>
            <w:hideMark/>
          </w:tcPr>
          <w:p w14:paraId="42FA81ED"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19</w:t>
            </w:r>
          </w:p>
        </w:tc>
        <w:tc>
          <w:tcPr>
            <w:tcW w:w="727" w:type="pct"/>
            <w:noWrap/>
            <w:hideMark/>
          </w:tcPr>
          <w:p w14:paraId="1F572EF3"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$274,470,452</w:t>
            </w:r>
          </w:p>
        </w:tc>
        <w:tc>
          <w:tcPr>
            <w:tcW w:w="426" w:type="pct"/>
            <w:noWrap/>
            <w:hideMark/>
          </w:tcPr>
          <w:p w14:paraId="6EB0EF8D"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1.6%</w:t>
            </w:r>
          </w:p>
        </w:tc>
        <w:tc>
          <w:tcPr>
            <w:tcW w:w="727" w:type="pct"/>
            <w:noWrap/>
            <w:hideMark/>
          </w:tcPr>
          <w:p w14:paraId="14E2D4CF"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$262,011,184</w:t>
            </w:r>
          </w:p>
        </w:tc>
        <w:tc>
          <w:tcPr>
            <w:tcW w:w="727" w:type="pct"/>
            <w:noWrap/>
            <w:hideMark/>
          </w:tcPr>
          <w:p w14:paraId="5D0AC1EB" w14:textId="77777777" w:rsidR="002D1C46" w:rsidRPr="002D1C46" w:rsidRDefault="002D1C46" w:rsidP="002D1C46">
            <w:pPr>
              <w:jc w:val="right"/>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$12,459,268</w:t>
            </w:r>
          </w:p>
        </w:tc>
      </w:tr>
      <w:tr w:rsidR="002D1C46" w:rsidRPr="00AF4A43" w14:paraId="14570C78"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381" w:type="pct"/>
            <w:noWrap/>
            <w:hideMark/>
          </w:tcPr>
          <w:p w14:paraId="1DE25E0E" w14:textId="77777777" w:rsidR="002D1C46" w:rsidRPr="002D1C46" w:rsidRDefault="002D1C46" w:rsidP="002D1C46">
            <w:pPr>
              <w:jc w:val="right"/>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62</w:t>
            </w:r>
          </w:p>
        </w:tc>
        <w:tc>
          <w:tcPr>
            <w:tcW w:w="1678" w:type="pct"/>
            <w:noWrap/>
            <w:hideMark/>
          </w:tcPr>
          <w:p w14:paraId="103F012D" w14:textId="77777777" w:rsidR="002D1C46" w:rsidRPr="002D1C46" w:rsidRDefault="002D1C46" w:rsidP="002D1C4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Apparel and clothing accessories</w:t>
            </w:r>
          </w:p>
        </w:tc>
        <w:tc>
          <w:tcPr>
            <w:tcW w:w="334" w:type="pct"/>
            <w:noWrap/>
            <w:hideMark/>
          </w:tcPr>
          <w:p w14:paraId="5C1CE244"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20</w:t>
            </w:r>
          </w:p>
        </w:tc>
        <w:tc>
          <w:tcPr>
            <w:tcW w:w="727" w:type="pct"/>
            <w:noWrap/>
            <w:hideMark/>
          </w:tcPr>
          <w:p w14:paraId="5B2134C3"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$273,275,647</w:t>
            </w:r>
          </w:p>
        </w:tc>
        <w:tc>
          <w:tcPr>
            <w:tcW w:w="426" w:type="pct"/>
            <w:noWrap/>
            <w:hideMark/>
          </w:tcPr>
          <w:p w14:paraId="23F20E22"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1.6%</w:t>
            </w:r>
          </w:p>
        </w:tc>
        <w:tc>
          <w:tcPr>
            <w:tcW w:w="727" w:type="pct"/>
            <w:noWrap/>
            <w:hideMark/>
          </w:tcPr>
          <w:p w14:paraId="1814FA68"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$82,934,447</w:t>
            </w:r>
          </w:p>
        </w:tc>
        <w:tc>
          <w:tcPr>
            <w:tcW w:w="727" w:type="pct"/>
            <w:noWrap/>
            <w:hideMark/>
          </w:tcPr>
          <w:p w14:paraId="77D72944" w14:textId="77777777" w:rsidR="002D1C46" w:rsidRPr="002D1C46" w:rsidRDefault="002D1C46" w:rsidP="002D1C46">
            <w:pPr>
              <w:jc w:val="right"/>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imes New Roman"/>
                <w:color w:val="000000"/>
                <w:sz w:val="16"/>
              </w:rPr>
            </w:pPr>
            <w:r w:rsidRPr="002D1C46">
              <w:rPr>
                <w:rFonts w:asciiTheme="majorHAnsi" w:eastAsia="Times New Roman" w:hAnsiTheme="majorHAnsi" w:cs="Times New Roman"/>
                <w:color w:val="000000"/>
                <w:sz w:val="16"/>
              </w:rPr>
              <w:t>$190,341,200</w:t>
            </w:r>
          </w:p>
        </w:tc>
      </w:tr>
    </w:tbl>
    <w:p w14:paraId="6A860752" w14:textId="77777777" w:rsidR="0091766D" w:rsidRDefault="0091766D" w:rsidP="0091766D"/>
    <w:p w14:paraId="32D3C9AE" w14:textId="77777777" w:rsidR="00AF4A43" w:rsidRDefault="00AF4A43" w:rsidP="0091766D">
      <w:r>
        <w:t>Table 4: Ranking Kenya’s Imports by Sector (2017)</w:t>
      </w:r>
    </w:p>
    <w:tbl>
      <w:tblPr>
        <w:tblStyle w:val="LightShading-Accent4"/>
        <w:tblW w:w="0" w:type="auto"/>
        <w:tblLook w:val="04A0" w:firstRow="1" w:lastRow="0" w:firstColumn="1" w:lastColumn="0" w:noHBand="0" w:noVBand="1"/>
      </w:tblPr>
      <w:tblGrid>
        <w:gridCol w:w="3629"/>
        <w:gridCol w:w="440"/>
        <w:gridCol w:w="1608"/>
        <w:gridCol w:w="1243"/>
      </w:tblGrid>
      <w:tr w:rsidR="00AF4A43" w:rsidRPr="00AF4A43" w14:paraId="0DA7AD95" w14:textId="77777777" w:rsidTr="00AF4A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ECD97A"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Sector Description and Number</w:t>
            </w:r>
          </w:p>
        </w:tc>
        <w:tc>
          <w:tcPr>
            <w:tcW w:w="0" w:type="auto"/>
            <w:noWrap/>
            <w:hideMark/>
          </w:tcPr>
          <w:p w14:paraId="765FD8CF" w14:textId="77777777" w:rsidR="00AF4A43" w:rsidRPr="00AF4A43" w:rsidRDefault="00AF4A43"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14:paraId="560D85F2" w14:textId="77777777" w:rsidR="00AF4A43" w:rsidRPr="00AF4A43" w:rsidRDefault="00AF4A43"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Imports</w:t>
            </w:r>
          </w:p>
        </w:tc>
        <w:tc>
          <w:tcPr>
            <w:tcW w:w="0" w:type="auto"/>
            <w:noWrap/>
            <w:hideMark/>
          </w:tcPr>
          <w:p w14:paraId="5FD87259" w14:textId="77777777" w:rsidR="00AF4A43" w:rsidRPr="00AF4A43" w:rsidRDefault="00AF4A43"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Percentage</w:t>
            </w:r>
          </w:p>
        </w:tc>
      </w:tr>
      <w:tr w:rsidR="00AF4A43" w:rsidRPr="00AF4A43" w14:paraId="4C1BB082"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4BADA28"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Mineral fuels</w:t>
            </w:r>
            <w:r w:rsidR="007B7A3C">
              <w:rPr>
                <w:rFonts w:ascii="Calibri" w:eastAsia="Times New Roman" w:hAnsi="Calibri" w:cs="Times New Roman"/>
                <w:color w:val="000000"/>
              </w:rPr>
              <w:t xml:space="preserve">; </w:t>
            </w:r>
            <w:r w:rsidR="007B7A3C" w:rsidRPr="007B7A3C">
              <w:rPr>
                <w:rFonts w:ascii="Calibri" w:eastAsia="Times New Roman" w:hAnsi="Calibri" w:cs="Times New Roman"/>
                <w:color w:val="000000"/>
              </w:rPr>
              <w:t>bituminous substances</w:t>
            </w:r>
          </w:p>
        </w:tc>
        <w:tc>
          <w:tcPr>
            <w:tcW w:w="0" w:type="auto"/>
            <w:noWrap/>
            <w:hideMark/>
          </w:tcPr>
          <w:p w14:paraId="3F50371A"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27</w:t>
            </w:r>
          </w:p>
        </w:tc>
        <w:tc>
          <w:tcPr>
            <w:tcW w:w="0" w:type="auto"/>
            <w:noWrap/>
            <w:hideMark/>
          </w:tcPr>
          <w:p w14:paraId="035EC2FB"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$2,741,477,117</w:t>
            </w:r>
          </w:p>
        </w:tc>
        <w:tc>
          <w:tcPr>
            <w:tcW w:w="0" w:type="auto"/>
            <w:noWrap/>
            <w:hideMark/>
          </w:tcPr>
          <w:p w14:paraId="656AC530"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23.0%</w:t>
            </w:r>
          </w:p>
        </w:tc>
      </w:tr>
      <w:tr w:rsidR="00AF4A43" w:rsidRPr="00AF4A43" w14:paraId="34CC577A"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4F3E8C"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Nuclear reactors</w:t>
            </w:r>
            <w:r w:rsidR="007B7A3C">
              <w:rPr>
                <w:rFonts w:ascii="Calibri" w:eastAsia="Times New Roman" w:hAnsi="Calibri" w:cs="Times New Roman"/>
                <w:color w:val="000000"/>
              </w:rPr>
              <w:t>, boilers, machinery</w:t>
            </w:r>
          </w:p>
        </w:tc>
        <w:tc>
          <w:tcPr>
            <w:tcW w:w="0" w:type="auto"/>
            <w:noWrap/>
            <w:hideMark/>
          </w:tcPr>
          <w:p w14:paraId="441F5A19"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84</w:t>
            </w:r>
          </w:p>
        </w:tc>
        <w:tc>
          <w:tcPr>
            <w:tcW w:w="0" w:type="auto"/>
            <w:noWrap/>
            <w:hideMark/>
          </w:tcPr>
          <w:p w14:paraId="01D057BD"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$1,828,048,738</w:t>
            </w:r>
          </w:p>
        </w:tc>
        <w:tc>
          <w:tcPr>
            <w:tcW w:w="0" w:type="auto"/>
            <w:noWrap/>
            <w:hideMark/>
          </w:tcPr>
          <w:p w14:paraId="30C29B4B"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15.3%</w:t>
            </w:r>
          </w:p>
        </w:tc>
      </w:tr>
      <w:tr w:rsidR="00AF4A43" w:rsidRPr="00AF4A43" w14:paraId="1F7FEEFA"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E44BBE3"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 xml:space="preserve">Electrical machinery and equipment </w:t>
            </w:r>
          </w:p>
        </w:tc>
        <w:tc>
          <w:tcPr>
            <w:tcW w:w="0" w:type="auto"/>
            <w:noWrap/>
            <w:hideMark/>
          </w:tcPr>
          <w:p w14:paraId="4DE8C1C4"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85</w:t>
            </w:r>
          </w:p>
        </w:tc>
        <w:tc>
          <w:tcPr>
            <w:tcW w:w="0" w:type="auto"/>
            <w:noWrap/>
            <w:hideMark/>
          </w:tcPr>
          <w:p w14:paraId="755E4EEC"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$1,121,464,808</w:t>
            </w:r>
          </w:p>
        </w:tc>
        <w:tc>
          <w:tcPr>
            <w:tcW w:w="0" w:type="auto"/>
            <w:noWrap/>
            <w:hideMark/>
          </w:tcPr>
          <w:p w14:paraId="3E06A1F4"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9.4%</w:t>
            </w:r>
          </w:p>
        </w:tc>
      </w:tr>
      <w:tr w:rsidR="00AF4A43" w:rsidRPr="00AF4A43" w14:paraId="4D4FB885"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FF9E6D"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Vehicles</w:t>
            </w:r>
          </w:p>
        </w:tc>
        <w:tc>
          <w:tcPr>
            <w:tcW w:w="0" w:type="auto"/>
            <w:noWrap/>
            <w:hideMark/>
          </w:tcPr>
          <w:p w14:paraId="2E6D7884"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87</w:t>
            </w:r>
          </w:p>
        </w:tc>
        <w:tc>
          <w:tcPr>
            <w:tcW w:w="0" w:type="auto"/>
            <w:noWrap/>
            <w:hideMark/>
          </w:tcPr>
          <w:p w14:paraId="38B52D48"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$1,114,117,106</w:t>
            </w:r>
          </w:p>
        </w:tc>
        <w:tc>
          <w:tcPr>
            <w:tcW w:w="0" w:type="auto"/>
            <w:noWrap/>
            <w:hideMark/>
          </w:tcPr>
          <w:p w14:paraId="1996E805"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9.3%</w:t>
            </w:r>
          </w:p>
        </w:tc>
      </w:tr>
      <w:tr w:rsidR="00AF4A43" w:rsidRPr="00AF4A43" w14:paraId="5EE9C1E6"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66A2B5"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Cereals</w:t>
            </w:r>
          </w:p>
        </w:tc>
        <w:tc>
          <w:tcPr>
            <w:tcW w:w="0" w:type="auto"/>
            <w:noWrap/>
            <w:hideMark/>
          </w:tcPr>
          <w:p w14:paraId="2A7CABCF"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10</w:t>
            </w:r>
          </w:p>
        </w:tc>
        <w:tc>
          <w:tcPr>
            <w:tcW w:w="0" w:type="auto"/>
            <w:noWrap/>
            <w:hideMark/>
          </w:tcPr>
          <w:p w14:paraId="0BD7E491"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$1,111,374,186</w:t>
            </w:r>
          </w:p>
        </w:tc>
        <w:tc>
          <w:tcPr>
            <w:tcW w:w="0" w:type="auto"/>
            <w:noWrap/>
            <w:hideMark/>
          </w:tcPr>
          <w:p w14:paraId="74684346"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9.3%</w:t>
            </w:r>
          </w:p>
        </w:tc>
      </w:tr>
      <w:tr w:rsidR="00AF4A43" w:rsidRPr="00AF4A43" w14:paraId="6EDC47E3"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C07CEE"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Iron and steel</w:t>
            </w:r>
          </w:p>
        </w:tc>
        <w:tc>
          <w:tcPr>
            <w:tcW w:w="0" w:type="auto"/>
            <w:noWrap/>
            <w:hideMark/>
          </w:tcPr>
          <w:p w14:paraId="1B859147"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72</w:t>
            </w:r>
          </w:p>
        </w:tc>
        <w:tc>
          <w:tcPr>
            <w:tcW w:w="0" w:type="auto"/>
            <w:noWrap/>
            <w:hideMark/>
          </w:tcPr>
          <w:p w14:paraId="6E2309F6"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$734,515,367</w:t>
            </w:r>
          </w:p>
        </w:tc>
        <w:tc>
          <w:tcPr>
            <w:tcW w:w="0" w:type="auto"/>
            <w:noWrap/>
            <w:hideMark/>
          </w:tcPr>
          <w:p w14:paraId="514212E9"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6.2%</w:t>
            </w:r>
          </w:p>
        </w:tc>
      </w:tr>
      <w:tr w:rsidR="00AF4A43" w:rsidRPr="00AF4A43" w14:paraId="40AD4E84"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3BEC81A"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 xml:space="preserve">Plastics </w:t>
            </w:r>
          </w:p>
        </w:tc>
        <w:tc>
          <w:tcPr>
            <w:tcW w:w="0" w:type="auto"/>
            <w:noWrap/>
            <w:hideMark/>
          </w:tcPr>
          <w:p w14:paraId="190F5202"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39</w:t>
            </w:r>
          </w:p>
        </w:tc>
        <w:tc>
          <w:tcPr>
            <w:tcW w:w="0" w:type="auto"/>
            <w:noWrap/>
            <w:hideMark/>
          </w:tcPr>
          <w:p w14:paraId="7BC9D1EB"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$673,931,861</w:t>
            </w:r>
          </w:p>
        </w:tc>
        <w:tc>
          <w:tcPr>
            <w:tcW w:w="0" w:type="auto"/>
            <w:noWrap/>
            <w:hideMark/>
          </w:tcPr>
          <w:p w14:paraId="0887113F"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5.7%</w:t>
            </w:r>
          </w:p>
        </w:tc>
      </w:tr>
      <w:tr w:rsidR="00AF4A43" w:rsidRPr="00AF4A43" w14:paraId="3098A5BC"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3A9F35F"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Animal or vegetable fats and oils</w:t>
            </w:r>
          </w:p>
        </w:tc>
        <w:tc>
          <w:tcPr>
            <w:tcW w:w="0" w:type="auto"/>
            <w:noWrap/>
            <w:hideMark/>
          </w:tcPr>
          <w:p w14:paraId="39EA600D"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15</w:t>
            </w:r>
          </w:p>
        </w:tc>
        <w:tc>
          <w:tcPr>
            <w:tcW w:w="0" w:type="auto"/>
            <w:noWrap/>
            <w:hideMark/>
          </w:tcPr>
          <w:p w14:paraId="6F7392B5"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$656,944,118</w:t>
            </w:r>
          </w:p>
        </w:tc>
        <w:tc>
          <w:tcPr>
            <w:tcW w:w="0" w:type="auto"/>
            <w:noWrap/>
            <w:hideMark/>
          </w:tcPr>
          <w:p w14:paraId="3FD02E9A"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5.5%</w:t>
            </w:r>
          </w:p>
        </w:tc>
      </w:tr>
      <w:tr w:rsidR="00AF4A43" w:rsidRPr="00AF4A43" w14:paraId="173A7E8D"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B1AE454"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Sugars and sugar confectionery</w:t>
            </w:r>
          </w:p>
        </w:tc>
        <w:tc>
          <w:tcPr>
            <w:tcW w:w="0" w:type="auto"/>
            <w:noWrap/>
            <w:hideMark/>
          </w:tcPr>
          <w:p w14:paraId="01B64BDA"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17</w:t>
            </w:r>
          </w:p>
        </w:tc>
        <w:tc>
          <w:tcPr>
            <w:tcW w:w="0" w:type="auto"/>
            <w:noWrap/>
            <w:hideMark/>
          </w:tcPr>
          <w:p w14:paraId="49889BDF"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$594,853,810</w:t>
            </w:r>
          </w:p>
        </w:tc>
        <w:tc>
          <w:tcPr>
            <w:tcW w:w="0" w:type="auto"/>
            <w:noWrap/>
            <w:hideMark/>
          </w:tcPr>
          <w:p w14:paraId="18D0A444"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5.0%</w:t>
            </w:r>
          </w:p>
        </w:tc>
      </w:tr>
      <w:tr w:rsidR="00AF4A43" w:rsidRPr="00AF4A43" w14:paraId="35FA1682"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A15A364"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Pharmaceutical products</w:t>
            </w:r>
          </w:p>
        </w:tc>
        <w:tc>
          <w:tcPr>
            <w:tcW w:w="0" w:type="auto"/>
            <w:noWrap/>
            <w:hideMark/>
          </w:tcPr>
          <w:p w14:paraId="6B2A07B2"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30</w:t>
            </w:r>
          </w:p>
        </w:tc>
        <w:tc>
          <w:tcPr>
            <w:tcW w:w="0" w:type="auto"/>
            <w:noWrap/>
            <w:hideMark/>
          </w:tcPr>
          <w:p w14:paraId="467625BC"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$518,406,641</w:t>
            </w:r>
          </w:p>
        </w:tc>
        <w:tc>
          <w:tcPr>
            <w:tcW w:w="0" w:type="auto"/>
            <w:noWrap/>
            <w:hideMark/>
          </w:tcPr>
          <w:p w14:paraId="3D9270B1"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4.3%</w:t>
            </w:r>
          </w:p>
        </w:tc>
      </w:tr>
      <w:tr w:rsidR="00AF4A43" w:rsidRPr="00AF4A43" w14:paraId="20238D62"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63E5BC2"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Railway, tramway locomotives</w:t>
            </w:r>
          </w:p>
        </w:tc>
        <w:tc>
          <w:tcPr>
            <w:tcW w:w="0" w:type="auto"/>
            <w:noWrap/>
            <w:hideMark/>
          </w:tcPr>
          <w:p w14:paraId="3152F5D9"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86</w:t>
            </w:r>
          </w:p>
        </w:tc>
        <w:tc>
          <w:tcPr>
            <w:tcW w:w="0" w:type="auto"/>
            <w:noWrap/>
            <w:hideMark/>
          </w:tcPr>
          <w:p w14:paraId="56AE4D8A"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$500,542,241</w:t>
            </w:r>
          </w:p>
        </w:tc>
        <w:tc>
          <w:tcPr>
            <w:tcW w:w="0" w:type="auto"/>
            <w:noWrap/>
            <w:hideMark/>
          </w:tcPr>
          <w:p w14:paraId="77E17A73"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4.2%</w:t>
            </w:r>
          </w:p>
        </w:tc>
      </w:tr>
      <w:tr w:rsidR="00AF4A43" w:rsidRPr="00AF4A43" w14:paraId="39937A7E"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EF3A8F8"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Paper and paperboard</w:t>
            </w:r>
          </w:p>
        </w:tc>
        <w:tc>
          <w:tcPr>
            <w:tcW w:w="0" w:type="auto"/>
            <w:noWrap/>
            <w:hideMark/>
          </w:tcPr>
          <w:p w14:paraId="34A5E6B2"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48</w:t>
            </w:r>
          </w:p>
        </w:tc>
        <w:tc>
          <w:tcPr>
            <w:tcW w:w="0" w:type="auto"/>
            <w:noWrap/>
            <w:hideMark/>
          </w:tcPr>
          <w:p w14:paraId="5B9001C5"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$328,224,483</w:t>
            </w:r>
          </w:p>
        </w:tc>
        <w:tc>
          <w:tcPr>
            <w:tcW w:w="0" w:type="auto"/>
            <w:noWrap/>
            <w:hideMark/>
          </w:tcPr>
          <w:p w14:paraId="3EA0CADE"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2.8%</w:t>
            </w:r>
          </w:p>
        </w:tc>
      </w:tr>
    </w:tbl>
    <w:p w14:paraId="69CF176D" w14:textId="77777777" w:rsidR="00C40130" w:rsidRDefault="00C40130" w:rsidP="00C40130">
      <w:pPr>
        <w:tabs>
          <w:tab w:val="left" w:pos="720"/>
        </w:tabs>
        <w:spacing w:after="0" w:line="360" w:lineRule="auto"/>
        <w:rPr>
          <w:rFonts w:ascii="Times New Roman" w:hAnsi="Times New Roman" w:cs="Times New Roman"/>
          <w:sz w:val="24"/>
          <w:szCs w:val="24"/>
        </w:rPr>
      </w:pPr>
    </w:p>
    <w:p w14:paraId="48C2A0C4" w14:textId="77777777" w:rsidR="00AF4A43" w:rsidRDefault="00AF4A43" w:rsidP="00AF4A43">
      <w:r>
        <w:t>Table 5: Ranking Kenya’s Exports by Sector (2017)</w:t>
      </w:r>
    </w:p>
    <w:tbl>
      <w:tblPr>
        <w:tblStyle w:val="LightShading-Accent4"/>
        <w:tblW w:w="0" w:type="auto"/>
        <w:tblLook w:val="04A0" w:firstRow="1" w:lastRow="0" w:firstColumn="1" w:lastColumn="0" w:noHBand="0" w:noVBand="1"/>
      </w:tblPr>
      <w:tblGrid>
        <w:gridCol w:w="3672"/>
        <w:gridCol w:w="440"/>
        <w:gridCol w:w="999"/>
        <w:gridCol w:w="1608"/>
        <w:gridCol w:w="1243"/>
      </w:tblGrid>
      <w:tr w:rsidR="00AF4A43" w:rsidRPr="00AF4A43" w14:paraId="3B3AD52D" w14:textId="77777777" w:rsidTr="00AF4A4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6D9E55D1"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Sector Description and Number</w:t>
            </w:r>
          </w:p>
        </w:tc>
        <w:tc>
          <w:tcPr>
            <w:tcW w:w="0" w:type="auto"/>
            <w:noWrap/>
            <w:hideMark/>
          </w:tcPr>
          <w:p w14:paraId="6E4F323A" w14:textId="77777777" w:rsidR="00AF4A43" w:rsidRPr="00AF4A43" w:rsidRDefault="00AF4A43"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0" w:type="auto"/>
            <w:noWrap/>
            <w:hideMark/>
          </w:tcPr>
          <w:p w14:paraId="6F46CC49" w14:textId="77777777" w:rsidR="00AF4A43" w:rsidRPr="00AF4A43" w:rsidRDefault="00AF4A43"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ExpRank</w:t>
            </w:r>
          </w:p>
        </w:tc>
        <w:tc>
          <w:tcPr>
            <w:tcW w:w="0" w:type="auto"/>
            <w:noWrap/>
            <w:hideMark/>
          </w:tcPr>
          <w:p w14:paraId="0A17F80C" w14:textId="77777777" w:rsidR="00AF4A43" w:rsidRPr="00AF4A43" w:rsidRDefault="00AF4A43"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Exports</w:t>
            </w:r>
          </w:p>
        </w:tc>
        <w:tc>
          <w:tcPr>
            <w:tcW w:w="0" w:type="auto"/>
            <w:noWrap/>
            <w:hideMark/>
          </w:tcPr>
          <w:p w14:paraId="54938AA6" w14:textId="77777777" w:rsidR="00AF4A43" w:rsidRPr="00AF4A43" w:rsidRDefault="00AF4A43" w:rsidP="00AF4A4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Percentage</w:t>
            </w:r>
          </w:p>
        </w:tc>
      </w:tr>
      <w:tr w:rsidR="00AF4A43" w:rsidRPr="00AF4A43" w14:paraId="6C25893C"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B10F524"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Coffee, tea, spices</w:t>
            </w:r>
          </w:p>
        </w:tc>
        <w:tc>
          <w:tcPr>
            <w:tcW w:w="0" w:type="auto"/>
            <w:noWrap/>
            <w:hideMark/>
          </w:tcPr>
          <w:p w14:paraId="34993F18"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9</w:t>
            </w:r>
          </w:p>
        </w:tc>
        <w:tc>
          <w:tcPr>
            <w:tcW w:w="0" w:type="auto"/>
            <w:noWrap/>
            <w:hideMark/>
          </w:tcPr>
          <w:p w14:paraId="76164D76"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w:t>
            </w:r>
          </w:p>
        </w:tc>
        <w:tc>
          <w:tcPr>
            <w:tcW w:w="0" w:type="auto"/>
            <w:noWrap/>
            <w:hideMark/>
          </w:tcPr>
          <w:p w14:paraId="50A6AE96"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$1,667,675,605</w:t>
            </w:r>
          </w:p>
        </w:tc>
        <w:tc>
          <w:tcPr>
            <w:tcW w:w="0" w:type="auto"/>
            <w:noWrap/>
            <w:hideMark/>
          </w:tcPr>
          <w:p w14:paraId="2584A11D"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40.6%</w:t>
            </w:r>
          </w:p>
        </w:tc>
      </w:tr>
      <w:tr w:rsidR="00AF4A43" w:rsidRPr="00AF4A43" w14:paraId="488A41A6"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70EA95F"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Trees and other plants; cut flowers</w:t>
            </w:r>
          </w:p>
        </w:tc>
        <w:tc>
          <w:tcPr>
            <w:tcW w:w="0" w:type="auto"/>
            <w:noWrap/>
            <w:hideMark/>
          </w:tcPr>
          <w:p w14:paraId="088494FB"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6</w:t>
            </w:r>
          </w:p>
        </w:tc>
        <w:tc>
          <w:tcPr>
            <w:tcW w:w="0" w:type="auto"/>
            <w:noWrap/>
            <w:hideMark/>
          </w:tcPr>
          <w:p w14:paraId="61541136"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w:t>
            </w:r>
          </w:p>
        </w:tc>
        <w:tc>
          <w:tcPr>
            <w:tcW w:w="0" w:type="auto"/>
            <w:noWrap/>
            <w:hideMark/>
          </w:tcPr>
          <w:p w14:paraId="71252F03"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$595,658,283</w:t>
            </w:r>
          </w:p>
        </w:tc>
        <w:tc>
          <w:tcPr>
            <w:tcW w:w="0" w:type="auto"/>
            <w:noWrap/>
            <w:hideMark/>
          </w:tcPr>
          <w:p w14:paraId="3A898398"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14.5%</w:t>
            </w:r>
          </w:p>
        </w:tc>
      </w:tr>
      <w:tr w:rsidR="00AF4A43" w:rsidRPr="00AF4A43" w14:paraId="305615AF"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B055890"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Mineral fuels</w:t>
            </w:r>
          </w:p>
        </w:tc>
        <w:tc>
          <w:tcPr>
            <w:tcW w:w="0" w:type="auto"/>
            <w:noWrap/>
            <w:hideMark/>
          </w:tcPr>
          <w:p w14:paraId="172395A9"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27</w:t>
            </w:r>
          </w:p>
        </w:tc>
        <w:tc>
          <w:tcPr>
            <w:tcW w:w="0" w:type="auto"/>
            <w:noWrap/>
            <w:hideMark/>
          </w:tcPr>
          <w:p w14:paraId="4B3125EC"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w:t>
            </w:r>
          </w:p>
        </w:tc>
        <w:tc>
          <w:tcPr>
            <w:tcW w:w="0" w:type="auto"/>
            <w:noWrap/>
            <w:hideMark/>
          </w:tcPr>
          <w:p w14:paraId="3788AB0C"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$353,721,557</w:t>
            </w:r>
          </w:p>
        </w:tc>
        <w:tc>
          <w:tcPr>
            <w:tcW w:w="0" w:type="auto"/>
            <w:noWrap/>
            <w:hideMark/>
          </w:tcPr>
          <w:p w14:paraId="1116BCCF"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8.6%</w:t>
            </w:r>
          </w:p>
        </w:tc>
      </w:tr>
      <w:tr w:rsidR="00AF4A43" w:rsidRPr="00AF4A43" w14:paraId="2393DA18"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18AB529" w14:textId="77777777" w:rsidR="00AF4A43" w:rsidRPr="00AF4A43" w:rsidRDefault="007B7A3C" w:rsidP="007B7A3C">
            <w:pPr>
              <w:rPr>
                <w:rFonts w:ascii="Calibri" w:eastAsia="Times New Roman" w:hAnsi="Calibri" w:cs="Times New Roman"/>
                <w:color w:val="000000"/>
              </w:rPr>
            </w:pPr>
            <w:r>
              <w:rPr>
                <w:rFonts w:ascii="Calibri" w:eastAsia="Times New Roman" w:hAnsi="Calibri" w:cs="Times New Roman"/>
                <w:color w:val="000000"/>
              </w:rPr>
              <w:lastRenderedPageBreak/>
              <w:t xml:space="preserve">Vegetables, roots, </w:t>
            </w:r>
            <w:r w:rsidR="00AF4A43" w:rsidRPr="00AF4A43">
              <w:rPr>
                <w:rFonts w:ascii="Calibri" w:eastAsia="Times New Roman" w:hAnsi="Calibri" w:cs="Times New Roman"/>
                <w:color w:val="000000"/>
              </w:rPr>
              <w:t>tubers</w:t>
            </w:r>
          </w:p>
        </w:tc>
        <w:tc>
          <w:tcPr>
            <w:tcW w:w="0" w:type="auto"/>
            <w:noWrap/>
            <w:hideMark/>
          </w:tcPr>
          <w:p w14:paraId="7154D6E2"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7</w:t>
            </w:r>
          </w:p>
        </w:tc>
        <w:tc>
          <w:tcPr>
            <w:tcW w:w="0" w:type="auto"/>
            <w:noWrap/>
            <w:hideMark/>
          </w:tcPr>
          <w:p w14:paraId="5EC49901"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4</w:t>
            </w:r>
          </w:p>
        </w:tc>
        <w:tc>
          <w:tcPr>
            <w:tcW w:w="0" w:type="auto"/>
            <w:noWrap/>
            <w:hideMark/>
          </w:tcPr>
          <w:p w14:paraId="372EB3C6"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$209,179,484</w:t>
            </w:r>
          </w:p>
        </w:tc>
        <w:tc>
          <w:tcPr>
            <w:tcW w:w="0" w:type="auto"/>
            <w:noWrap/>
            <w:hideMark/>
          </w:tcPr>
          <w:p w14:paraId="15B388CD"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5.1%</w:t>
            </w:r>
          </w:p>
        </w:tc>
      </w:tr>
      <w:tr w:rsidR="00AF4A43" w:rsidRPr="00AF4A43" w14:paraId="72A907D7"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7A229857"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Apparel and clothing accessories</w:t>
            </w:r>
          </w:p>
        </w:tc>
        <w:tc>
          <w:tcPr>
            <w:tcW w:w="0" w:type="auto"/>
            <w:noWrap/>
            <w:hideMark/>
          </w:tcPr>
          <w:p w14:paraId="1C3B48B4"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62</w:t>
            </w:r>
          </w:p>
        </w:tc>
        <w:tc>
          <w:tcPr>
            <w:tcW w:w="0" w:type="auto"/>
            <w:noWrap/>
            <w:hideMark/>
          </w:tcPr>
          <w:p w14:paraId="2960E80D"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5</w:t>
            </w:r>
          </w:p>
        </w:tc>
        <w:tc>
          <w:tcPr>
            <w:tcW w:w="0" w:type="auto"/>
            <w:noWrap/>
            <w:hideMark/>
          </w:tcPr>
          <w:p w14:paraId="05B2F937"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$190,341,200</w:t>
            </w:r>
          </w:p>
        </w:tc>
        <w:tc>
          <w:tcPr>
            <w:tcW w:w="0" w:type="auto"/>
            <w:noWrap/>
            <w:hideMark/>
          </w:tcPr>
          <w:p w14:paraId="3E0F7930"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4.6%</w:t>
            </w:r>
          </w:p>
        </w:tc>
      </w:tr>
      <w:tr w:rsidR="00AF4A43" w:rsidRPr="00AF4A43" w14:paraId="7D444604"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9EC867" w14:textId="77777777" w:rsidR="00AF4A43" w:rsidRPr="00AF4A43" w:rsidRDefault="00AF4A43" w:rsidP="00AF4A43">
            <w:pPr>
              <w:rPr>
                <w:rFonts w:ascii="Calibri" w:eastAsia="Times New Roman" w:hAnsi="Calibri" w:cs="Times New Roman"/>
                <w:color w:val="000000"/>
              </w:rPr>
            </w:pPr>
            <w:r>
              <w:rPr>
                <w:rFonts w:ascii="Calibri" w:eastAsia="Times New Roman" w:hAnsi="Calibri" w:cs="Times New Roman"/>
                <w:color w:val="000000"/>
              </w:rPr>
              <w:t>Fruit and nuts, edible;</w:t>
            </w:r>
          </w:p>
        </w:tc>
        <w:tc>
          <w:tcPr>
            <w:tcW w:w="0" w:type="auto"/>
            <w:noWrap/>
            <w:hideMark/>
          </w:tcPr>
          <w:p w14:paraId="3B7AF6A7"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8</w:t>
            </w:r>
          </w:p>
        </w:tc>
        <w:tc>
          <w:tcPr>
            <w:tcW w:w="0" w:type="auto"/>
            <w:noWrap/>
            <w:hideMark/>
          </w:tcPr>
          <w:p w14:paraId="77553955"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6</w:t>
            </w:r>
          </w:p>
        </w:tc>
        <w:tc>
          <w:tcPr>
            <w:tcW w:w="0" w:type="auto"/>
            <w:noWrap/>
            <w:hideMark/>
          </w:tcPr>
          <w:p w14:paraId="1B857BD3"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$180,799,270</w:t>
            </w:r>
          </w:p>
        </w:tc>
        <w:tc>
          <w:tcPr>
            <w:tcW w:w="0" w:type="auto"/>
            <w:noWrap/>
            <w:hideMark/>
          </w:tcPr>
          <w:p w14:paraId="6AEC1090"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4.4%</w:t>
            </w:r>
          </w:p>
        </w:tc>
      </w:tr>
      <w:tr w:rsidR="00AF4A43" w:rsidRPr="00AF4A43" w14:paraId="16F050ED"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3F0243"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Ores, slag and ash</w:t>
            </w:r>
          </w:p>
        </w:tc>
        <w:tc>
          <w:tcPr>
            <w:tcW w:w="0" w:type="auto"/>
            <w:noWrap/>
            <w:hideMark/>
          </w:tcPr>
          <w:p w14:paraId="6F469316"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26</w:t>
            </w:r>
          </w:p>
        </w:tc>
        <w:tc>
          <w:tcPr>
            <w:tcW w:w="0" w:type="auto"/>
            <w:noWrap/>
            <w:hideMark/>
          </w:tcPr>
          <w:p w14:paraId="0185AF87"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7</w:t>
            </w:r>
          </w:p>
        </w:tc>
        <w:tc>
          <w:tcPr>
            <w:tcW w:w="0" w:type="auto"/>
            <w:noWrap/>
            <w:hideMark/>
          </w:tcPr>
          <w:p w14:paraId="00AB7D54"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$177,308,494</w:t>
            </w:r>
          </w:p>
        </w:tc>
        <w:tc>
          <w:tcPr>
            <w:tcW w:w="0" w:type="auto"/>
            <w:noWrap/>
            <w:hideMark/>
          </w:tcPr>
          <w:p w14:paraId="4DF3A43B"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4.3%</w:t>
            </w:r>
          </w:p>
        </w:tc>
      </w:tr>
      <w:tr w:rsidR="00AF4A43" w:rsidRPr="00AF4A43" w14:paraId="7B9C4946"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1C5D4507"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Tobacco and tobacco substitutes</w:t>
            </w:r>
          </w:p>
        </w:tc>
        <w:tc>
          <w:tcPr>
            <w:tcW w:w="0" w:type="auto"/>
            <w:noWrap/>
            <w:hideMark/>
          </w:tcPr>
          <w:p w14:paraId="412DE879"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24</w:t>
            </w:r>
          </w:p>
        </w:tc>
        <w:tc>
          <w:tcPr>
            <w:tcW w:w="0" w:type="auto"/>
            <w:noWrap/>
            <w:hideMark/>
          </w:tcPr>
          <w:p w14:paraId="193C3603"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8</w:t>
            </w:r>
          </w:p>
        </w:tc>
        <w:tc>
          <w:tcPr>
            <w:tcW w:w="0" w:type="auto"/>
            <w:noWrap/>
            <w:hideMark/>
          </w:tcPr>
          <w:p w14:paraId="35F0D294"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$134,217,309</w:t>
            </w:r>
          </w:p>
        </w:tc>
        <w:tc>
          <w:tcPr>
            <w:tcW w:w="0" w:type="auto"/>
            <w:noWrap/>
            <w:hideMark/>
          </w:tcPr>
          <w:p w14:paraId="72CB4829"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3.3%</w:t>
            </w:r>
          </w:p>
        </w:tc>
      </w:tr>
      <w:tr w:rsidR="00AF4A43" w:rsidRPr="00AF4A43" w14:paraId="38394F0D"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5B3F05A"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 xml:space="preserve">Plastics </w:t>
            </w:r>
          </w:p>
        </w:tc>
        <w:tc>
          <w:tcPr>
            <w:tcW w:w="0" w:type="auto"/>
            <w:noWrap/>
            <w:hideMark/>
          </w:tcPr>
          <w:p w14:paraId="53187227"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39</w:t>
            </w:r>
          </w:p>
        </w:tc>
        <w:tc>
          <w:tcPr>
            <w:tcW w:w="0" w:type="auto"/>
            <w:noWrap/>
            <w:hideMark/>
          </w:tcPr>
          <w:p w14:paraId="6BE02A9E"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9</w:t>
            </w:r>
          </w:p>
        </w:tc>
        <w:tc>
          <w:tcPr>
            <w:tcW w:w="0" w:type="auto"/>
            <w:noWrap/>
            <w:hideMark/>
          </w:tcPr>
          <w:p w14:paraId="11CFD12F"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$129,548,533</w:t>
            </w:r>
          </w:p>
        </w:tc>
        <w:tc>
          <w:tcPr>
            <w:tcW w:w="0" w:type="auto"/>
            <w:noWrap/>
            <w:hideMark/>
          </w:tcPr>
          <w:p w14:paraId="6C98AD32"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3.2%</w:t>
            </w:r>
          </w:p>
        </w:tc>
      </w:tr>
      <w:tr w:rsidR="00AF4A43" w:rsidRPr="00AF4A43" w14:paraId="2E3F9F48"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099A712E"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Pharmaceutical products</w:t>
            </w:r>
          </w:p>
        </w:tc>
        <w:tc>
          <w:tcPr>
            <w:tcW w:w="0" w:type="auto"/>
            <w:noWrap/>
            <w:hideMark/>
          </w:tcPr>
          <w:p w14:paraId="04F4A1D2"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30</w:t>
            </w:r>
          </w:p>
        </w:tc>
        <w:tc>
          <w:tcPr>
            <w:tcW w:w="0" w:type="auto"/>
            <w:noWrap/>
            <w:hideMark/>
          </w:tcPr>
          <w:p w14:paraId="37F099EE"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10</w:t>
            </w:r>
          </w:p>
        </w:tc>
        <w:tc>
          <w:tcPr>
            <w:tcW w:w="0" w:type="auto"/>
            <w:noWrap/>
            <w:hideMark/>
          </w:tcPr>
          <w:p w14:paraId="244E127C"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$124,200,543</w:t>
            </w:r>
          </w:p>
        </w:tc>
        <w:tc>
          <w:tcPr>
            <w:tcW w:w="0" w:type="auto"/>
            <w:noWrap/>
            <w:hideMark/>
          </w:tcPr>
          <w:p w14:paraId="6227DC69"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3.0%</w:t>
            </w:r>
          </w:p>
        </w:tc>
      </w:tr>
      <w:tr w:rsidR="00AF4A43" w:rsidRPr="00AF4A43" w14:paraId="1E40F653"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CE5FA7"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Apparel and clothing accessories</w:t>
            </w:r>
          </w:p>
        </w:tc>
        <w:tc>
          <w:tcPr>
            <w:tcW w:w="0" w:type="auto"/>
            <w:noWrap/>
            <w:hideMark/>
          </w:tcPr>
          <w:p w14:paraId="5D3862FB"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61</w:t>
            </w:r>
          </w:p>
        </w:tc>
        <w:tc>
          <w:tcPr>
            <w:tcW w:w="0" w:type="auto"/>
            <w:noWrap/>
            <w:hideMark/>
          </w:tcPr>
          <w:p w14:paraId="573A24CD"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11</w:t>
            </w:r>
          </w:p>
        </w:tc>
        <w:tc>
          <w:tcPr>
            <w:tcW w:w="0" w:type="auto"/>
            <w:noWrap/>
            <w:hideMark/>
          </w:tcPr>
          <w:p w14:paraId="6CA2C2B5"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$123,285,024</w:t>
            </w:r>
          </w:p>
        </w:tc>
        <w:tc>
          <w:tcPr>
            <w:tcW w:w="0" w:type="auto"/>
            <w:noWrap/>
            <w:hideMark/>
          </w:tcPr>
          <w:p w14:paraId="3B148BB8"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3.0%</w:t>
            </w:r>
          </w:p>
        </w:tc>
      </w:tr>
      <w:tr w:rsidR="00AF4A43" w:rsidRPr="00AF4A43" w14:paraId="67A585EB" w14:textId="77777777" w:rsidTr="00AF4A43">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3697E2"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Preparations of vegetables, fruit, nuts</w:t>
            </w:r>
          </w:p>
        </w:tc>
        <w:tc>
          <w:tcPr>
            <w:tcW w:w="0" w:type="auto"/>
            <w:noWrap/>
            <w:hideMark/>
          </w:tcPr>
          <w:p w14:paraId="726D88BF"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20</w:t>
            </w:r>
          </w:p>
        </w:tc>
        <w:tc>
          <w:tcPr>
            <w:tcW w:w="0" w:type="auto"/>
            <w:noWrap/>
            <w:hideMark/>
          </w:tcPr>
          <w:p w14:paraId="6F240ACF"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12</w:t>
            </w:r>
          </w:p>
        </w:tc>
        <w:tc>
          <w:tcPr>
            <w:tcW w:w="0" w:type="auto"/>
            <w:noWrap/>
            <w:hideMark/>
          </w:tcPr>
          <w:p w14:paraId="54BF981D"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$110,417,844</w:t>
            </w:r>
          </w:p>
        </w:tc>
        <w:tc>
          <w:tcPr>
            <w:tcW w:w="0" w:type="auto"/>
            <w:noWrap/>
            <w:hideMark/>
          </w:tcPr>
          <w:p w14:paraId="553B868C" w14:textId="77777777" w:rsidR="00AF4A43" w:rsidRPr="00AF4A43" w:rsidRDefault="00AF4A43" w:rsidP="00AF4A4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2.7%</w:t>
            </w:r>
          </w:p>
        </w:tc>
      </w:tr>
      <w:tr w:rsidR="00AF4A43" w:rsidRPr="00AF4A43" w14:paraId="6AEFEC68" w14:textId="77777777" w:rsidTr="00AF4A4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0F7923" w14:textId="77777777" w:rsidR="00AF4A43" w:rsidRPr="00AF4A43" w:rsidRDefault="00AF4A43" w:rsidP="00AF4A43">
            <w:pPr>
              <w:rPr>
                <w:rFonts w:ascii="Calibri" w:eastAsia="Times New Roman" w:hAnsi="Calibri" w:cs="Times New Roman"/>
                <w:color w:val="000000"/>
              </w:rPr>
            </w:pPr>
            <w:r w:rsidRPr="00AF4A43">
              <w:rPr>
                <w:rFonts w:ascii="Calibri" w:eastAsia="Times New Roman" w:hAnsi="Calibri" w:cs="Times New Roman"/>
                <w:color w:val="000000"/>
              </w:rPr>
              <w:t>Iron and steel</w:t>
            </w:r>
          </w:p>
        </w:tc>
        <w:tc>
          <w:tcPr>
            <w:tcW w:w="0" w:type="auto"/>
            <w:noWrap/>
            <w:hideMark/>
          </w:tcPr>
          <w:p w14:paraId="70A71BB6"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72</w:t>
            </w:r>
          </w:p>
        </w:tc>
        <w:tc>
          <w:tcPr>
            <w:tcW w:w="0" w:type="auto"/>
            <w:noWrap/>
            <w:hideMark/>
          </w:tcPr>
          <w:p w14:paraId="55DF19D0"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13</w:t>
            </w:r>
          </w:p>
        </w:tc>
        <w:tc>
          <w:tcPr>
            <w:tcW w:w="0" w:type="auto"/>
            <w:noWrap/>
            <w:hideMark/>
          </w:tcPr>
          <w:p w14:paraId="6AEE34C6"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$107,126,182</w:t>
            </w:r>
          </w:p>
        </w:tc>
        <w:tc>
          <w:tcPr>
            <w:tcW w:w="0" w:type="auto"/>
            <w:noWrap/>
            <w:hideMark/>
          </w:tcPr>
          <w:p w14:paraId="4F6B8591" w14:textId="77777777" w:rsidR="00AF4A43" w:rsidRPr="00AF4A43" w:rsidRDefault="00AF4A43" w:rsidP="00AF4A4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AF4A43">
              <w:rPr>
                <w:rFonts w:ascii="Calibri" w:eastAsia="Times New Roman" w:hAnsi="Calibri" w:cs="Times New Roman"/>
                <w:color w:val="000000"/>
              </w:rPr>
              <w:t>2.6%</w:t>
            </w:r>
          </w:p>
        </w:tc>
      </w:tr>
    </w:tbl>
    <w:p w14:paraId="114D3EBB" w14:textId="77777777" w:rsidR="00AF4A43" w:rsidRPr="00C40130" w:rsidRDefault="00AF4A43" w:rsidP="00C40130">
      <w:pPr>
        <w:tabs>
          <w:tab w:val="left" w:pos="720"/>
        </w:tabs>
        <w:spacing w:after="0" w:line="360" w:lineRule="auto"/>
        <w:rPr>
          <w:rFonts w:ascii="Times New Roman" w:hAnsi="Times New Roman" w:cs="Times New Roman"/>
          <w:sz w:val="24"/>
          <w:szCs w:val="24"/>
        </w:rPr>
      </w:pPr>
    </w:p>
    <w:p w14:paraId="5B6C439B" w14:textId="77777777" w:rsidR="008924DC" w:rsidRPr="00602A02" w:rsidRDefault="008924DC" w:rsidP="008924DC">
      <w:pPr>
        <w:pStyle w:val="ListParagraph"/>
        <w:numPr>
          <w:ilvl w:val="0"/>
          <w:numId w:val="1"/>
        </w:numPr>
        <w:tabs>
          <w:tab w:val="left" w:pos="720"/>
        </w:tabs>
        <w:spacing w:after="0" w:line="360" w:lineRule="auto"/>
        <w:ind w:left="0" w:firstLine="0"/>
        <w:rPr>
          <w:rFonts w:ascii="Times New Roman" w:hAnsi="Times New Roman" w:cs="Times New Roman"/>
          <w:b/>
          <w:sz w:val="24"/>
          <w:szCs w:val="24"/>
        </w:rPr>
      </w:pPr>
      <w:r w:rsidRPr="00602A02">
        <w:rPr>
          <w:rFonts w:ascii="Times New Roman" w:hAnsi="Times New Roman" w:cs="Times New Roman"/>
          <w:b/>
          <w:sz w:val="24"/>
          <w:szCs w:val="24"/>
        </w:rPr>
        <w:t>“Missing Trade”</w:t>
      </w:r>
    </w:p>
    <w:p w14:paraId="636A6993" w14:textId="77777777" w:rsidR="00D630FD" w:rsidRPr="00602A02" w:rsidRDefault="00D630FD" w:rsidP="00D630FD">
      <w:pPr>
        <w:spacing w:after="120" w:line="360" w:lineRule="auto"/>
        <w:ind w:firstLine="360"/>
        <w:jc w:val="both"/>
        <w:rPr>
          <w:rFonts w:ascii="Times New Roman" w:hAnsi="Times New Roman" w:cs="Times New Roman"/>
          <w:sz w:val="24"/>
          <w:szCs w:val="24"/>
        </w:rPr>
      </w:pPr>
      <w:r w:rsidRPr="00602A02">
        <w:rPr>
          <w:rFonts w:ascii="Times New Roman" w:hAnsi="Times New Roman" w:cs="Times New Roman"/>
          <w:sz w:val="24"/>
          <w:szCs w:val="24"/>
        </w:rPr>
        <w:t>Calibrating the gravity counterfactual employs minimalist version of the gravity model of international trade provides an accessible counterfactual analysis of East Africa trade patterns using this basic empirical structure:</w:t>
      </w:r>
    </w:p>
    <w:p w14:paraId="04610532" w14:textId="77777777" w:rsidR="00D630FD" w:rsidRPr="00602A02" w:rsidRDefault="00BC43B8" w:rsidP="00D630FD">
      <w:pPr>
        <w:pStyle w:val="ListParagraph"/>
        <w:numPr>
          <w:ilvl w:val="0"/>
          <w:numId w:val="8"/>
        </w:numPr>
        <w:spacing w:after="120" w:line="360" w:lineRule="auto"/>
        <w:jc w:val="both"/>
        <w:rPr>
          <w:rFonts w:ascii="Times New Roman" w:hAnsi="Times New Roman" w:cs="Times New Roman"/>
          <w:bCs/>
          <w:sz w:val="24"/>
          <w:szCs w:val="24"/>
        </w:rPr>
      </w:pPr>
      <w:r>
        <w:rPr>
          <w:rFonts w:ascii="Times New Roman" w:hAnsi="Times New Roman" w:cs="Times New Roman"/>
          <w:noProof/>
          <w:sz w:val="24"/>
          <w:szCs w:val="24"/>
        </w:rPr>
        <w:object w:dxaOrig="0" w:dyaOrig="0" w14:anchorId="779DDD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6pt;margin-top:-13pt;width:186pt;height:42pt;z-index:251657216">
            <v:imagedata r:id="rId11" o:title=""/>
          </v:shape>
          <o:OLEObject Type="Embed" ProgID="Equation.3" ShapeID="_x0000_s1026" DrawAspect="Content" ObjectID="_1636799205" r:id="rId12"/>
        </w:object>
      </w:r>
      <w:r w:rsidR="00D630FD" w:rsidRPr="00602A02">
        <w:rPr>
          <w:rFonts w:ascii="Times New Roman" w:hAnsi="Times New Roman" w:cs="Times New Roman"/>
          <w:bCs/>
          <w:sz w:val="24"/>
          <w:szCs w:val="24"/>
        </w:rPr>
        <w:t xml:space="preserve">Gravity Model: </w:t>
      </w:r>
    </w:p>
    <w:p w14:paraId="19110C02" w14:textId="77777777" w:rsidR="00D630FD" w:rsidRPr="00602A02" w:rsidRDefault="00D630FD" w:rsidP="00D630FD">
      <w:pPr>
        <w:spacing w:after="120" w:line="360" w:lineRule="auto"/>
        <w:jc w:val="both"/>
        <w:rPr>
          <w:rFonts w:ascii="Times New Roman" w:hAnsi="Times New Roman" w:cs="Times New Roman"/>
          <w:bCs/>
          <w:sz w:val="24"/>
          <w:szCs w:val="24"/>
        </w:rPr>
      </w:pPr>
      <w:r w:rsidRPr="00602A02">
        <w:rPr>
          <w:rFonts w:ascii="Times New Roman" w:hAnsi="Times New Roman" w:cs="Times New Roman"/>
          <w:bCs/>
          <w:sz w:val="24"/>
          <w:szCs w:val="24"/>
        </w:rPr>
        <w:t>which, expressed in logs, becomes:</w:t>
      </w:r>
    </w:p>
    <w:p w14:paraId="3E066F16" w14:textId="77777777" w:rsidR="00D630FD" w:rsidRPr="00602A02" w:rsidRDefault="00BC43B8" w:rsidP="00D630FD">
      <w:pPr>
        <w:spacing w:after="120" w:line="360" w:lineRule="auto"/>
        <w:ind w:firstLine="360"/>
        <w:jc w:val="both"/>
        <w:rPr>
          <w:rFonts w:ascii="Times New Roman" w:hAnsi="Times New Roman" w:cs="Times New Roman"/>
          <w:bCs/>
          <w:sz w:val="24"/>
          <w:szCs w:val="24"/>
        </w:rPr>
      </w:pPr>
      <w:r>
        <w:rPr>
          <w:rFonts w:ascii="Times New Roman" w:hAnsi="Times New Roman" w:cs="Times New Roman"/>
          <w:noProof/>
          <w:sz w:val="24"/>
          <w:szCs w:val="24"/>
        </w:rPr>
        <w:object w:dxaOrig="0" w:dyaOrig="0" w14:anchorId="7E41492D">
          <v:shape id="_x0000_s1027" type="#_x0000_t75" style="position:absolute;left:0;text-align:left;margin-left:42pt;margin-top:1.35pt;width:414pt;height:19pt;z-index:251658240">
            <v:imagedata r:id="rId13" o:title=""/>
          </v:shape>
          <o:OLEObject Type="Embed" ProgID="Equation.3" ShapeID="_x0000_s1027" DrawAspect="Content" ObjectID="_1636799206" r:id="rId14"/>
        </w:object>
      </w:r>
      <w:r w:rsidR="00D630FD" w:rsidRPr="00602A02">
        <w:rPr>
          <w:rFonts w:ascii="Times New Roman" w:hAnsi="Times New Roman" w:cs="Times New Roman"/>
          <w:bCs/>
          <w:sz w:val="24"/>
          <w:szCs w:val="24"/>
        </w:rPr>
        <w:t>(2)</w:t>
      </w:r>
    </w:p>
    <w:p w14:paraId="17E067FA" w14:textId="77777777" w:rsidR="00D630FD" w:rsidRPr="00602A02" w:rsidRDefault="00D630FD" w:rsidP="00D630FD">
      <w:pPr>
        <w:widowControl w:val="0"/>
        <w:spacing w:after="120" w:line="360" w:lineRule="auto"/>
        <w:jc w:val="both"/>
        <w:rPr>
          <w:rFonts w:ascii="Times New Roman" w:hAnsi="Times New Roman" w:cs="Times New Roman"/>
          <w:bCs/>
          <w:sz w:val="24"/>
          <w:szCs w:val="24"/>
        </w:rPr>
      </w:pPr>
      <w:r w:rsidRPr="00602A02">
        <w:rPr>
          <w:rFonts w:ascii="Times New Roman" w:hAnsi="Times New Roman" w:cs="Times New Roman"/>
          <w:bCs/>
          <w:sz w:val="24"/>
          <w:szCs w:val="24"/>
        </w:rPr>
        <w:t>where TRADE</w:t>
      </w:r>
      <w:r w:rsidRPr="00602A02">
        <w:rPr>
          <w:rFonts w:ascii="Times New Roman" w:hAnsi="Times New Roman" w:cs="Times New Roman"/>
          <w:bCs/>
          <w:sz w:val="24"/>
          <w:szCs w:val="24"/>
          <w:vertAlign w:val="subscript"/>
        </w:rPr>
        <w:t xml:space="preserve">i,j </w:t>
      </w:r>
      <w:r w:rsidRPr="00602A02">
        <w:rPr>
          <w:rFonts w:ascii="Times New Roman" w:hAnsi="Times New Roman" w:cs="Times New Roman"/>
          <w:bCs/>
          <w:sz w:val="24"/>
          <w:szCs w:val="24"/>
        </w:rPr>
        <w:t>is the trade volume (exports, imports, or both) between country i and country j, k is a parameter and ε</w:t>
      </w:r>
      <w:r w:rsidRPr="00602A02">
        <w:rPr>
          <w:rFonts w:ascii="Times New Roman" w:hAnsi="Times New Roman" w:cs="Times New Roman"/>
          <w:bCs/>
          <w:sz w:val="24"/>
          <w:szCs w:val="24"/>
          <w:vertAlign w:val="subscript"/>
        </w:rPr>
        <w:t xml:space="preserve">i,j </w:t>
      </w:r>
      <w:r w:rsidRPr="00602A02">
        <w:rPr>
          <w:rFonts w:ascii="Times New Roman" w:hAnsi="Times New Roman" w:cs="Times New Roman"/>
          <w:bCs/>
          <w:sz w:val="24"/>
          <w:szCs w:val="24"/>
        </w:rPr>
        <w:t>is a residual</w:t>
      </w:r>
      <w:r w:rsidR="005E3259">
        <w:rPr>
          <w:rFonts w:ascii="Times New Roman" w:hAnsi="Times New Roman" w:cs="Times New Roman"/>
          <w:bCs/>
          <w:sz w:val="24"/>
          <w:szCs w:val="24"/>
        </w:rPr>
        <w:t xml:space="preserve">. </w:t>
      </w:r>
    </w:p>
    <w:p w14:paraId="17019227" w14:textId="77777777" w:rsidR="003B3022" w:rsidRDefault="008C060E" w:rsidP="003B3022">
      <w:pPr>
        <w:keepNext/>
        <w:widowControl w:val="0"/>
        <w:spacing w:after="120" w:line="360" w:lineRule="auto"/>
        <w:ind w:firstLine="360"/>
        <w:jc w:val="both"/>
      </w:pPr>
      <w:r w:rsidRPr="008C060E">
        <w:rPr>
          <w:noProof/>
        </w:rPr>
        <w:lastRenderedPageBreak/>
        <w:t xml:space="preserve"> </w:t>
      </w:r>
      <w:r>
        <w:rPr>
          <w:noProof/>
        </w:rPr>
        <w:t xml:space="preserve">  </w:t>
      </w:r>
    </w:p>
    <w:p w14:paraId="32509BB7" w14:textId="77777777" w:rsidR="003B3022" w:rsidRDefault="003B3022" w:rsidP="003B3022">
      <w:pPr>
        <w:pStyle w:val="Caption"/>
        <w:keepNext/>
        <w:jc w:val="both"/>
      </w:pPr>
      <w:r>
        <w:t xml:space="preserve">Figure </w:t>
      </w:r>
      <w:fldSimple w:instr=" SEQ Figure \* ARABIC ">
        <w:r w:rsidR="00903050">
          <w:rPr>
            <w:noProof/>
          </w:rPr>
          <w:t>2</w:t>
        </w:r>
      </w:fldSimple>
      <w:r>
        <w:t xml:space="preserve">: </w:t>
      </w:r>
      <w:r w:rsidRPr="0021354F">
        <w:t>Kenya's Exports (2017)</w:t>
      </w:r>
    </w:p>
    <w:p w14:paraId="59728223" w14:textId="77777777" w:rsidR="003B3022" w:rsidRDefault="003B3022" w:rsidP="003B3022">
      <w:pPr>
        <w:keepNext/>
        <w:widowControl w:val="0"/>
        <w:spacing w:after="120" w:line="360" w:lineRule="auto"/>
        <w:ind w:firstLine="360"/>
        <w:jc w:val="both"/>
      </w:pPr>
      <w:r>
        <w:rPr>
          <w:noProof/>
        </w:rPr>
        <w:drawing>
          <wp:inline distT="0" distB="0" distL="0" distR="0" wp14:anchorId="29A14CFE" wp14:editId="2C1379AD">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F75D92" w14:textId="77777777" w:rsidR="003B3022" w:rsidRDefault="003B3022" w:rsidP="00207140">
      <w:pPr>
        <w:widowControl w:val="0"/>
        <w:spacing w:after="120" w:line="360" w:lineRule="auto"/>
        <w:ind w:firstLine="360"/>
        <w:jc w:val="both"/>
        <w:rPr>
          <w:noProof/>
        </w:rPr>
      </w:pPr>
    </w:p>
    <w:p w14:paraId="64CD703F" w14:textId="77777777" w:rsidR="003B3022" w:rsidRDefault="003B3022" w:rsidP="003B3022">
      <w:pPr>
        <w:pStyle w:val="Caption"/>
        <w:keepNext/>
        <w:jc w:val="both"/>
      </w:pPr>
      <w:r>
        <w:t xml:space="preserve">Figure </w:t>
      </w:r>
      <w:fldSimple w:instr=" SEQ Figure \* ARABIC ">
        <w:r w:rsidR="00903050">
          <w:rPr>
            <w:noProof/>
          </w:rPr>
          <w:t>3</w:t>
        </w:r>
      </w:fldSimple>
      <w:r>
        <w:t>: Kenya's Imports (2017)</w:t>
      </w:r>
    </w:p>
    <w:p w14:paraId="3858024B" w14:textId="77777777" w:rsidR="003B3022" w:rsidRDefault="003B3022" w:rsidP="00207140">
      <w:pPr>
        <w:widowControl w:val="0"/>
        <w:spacing w:after="120" w:line="360" w:lineRule="auto"/>
        <w:ind w:firstLine="360"/>
        <w:jc w:val="both"/>
        <w:rPr>
          <w:rFonts w:ascii="Times New Roman" w:hAnsi="Times New Roman" w:cs="Times New Roman"/>
          <w:bCs/>
          <w:sz w:val="24"/>
          <w:szCs w:val="24"/>
        </w:rPr>
      </w:pPr>
      <w:r>
        <w:rPr>
          <w:noProof/>
        </w:rPr>
        <w:drawing>
          <wp:inline distT="0" distB="0" distL="0" distR="0" wp14:anchorId="022FADAE" wp14:editId="7A2698CA">
            <wp:extent cx="4572000" cy="2743200"/>
            <wp:effectExtent l="0" t="0" r="19050" b="1905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35CD62F" w14:textId="77777777" w:rsidR="008C060E" w:rsidRDefault="008C060E" w:rsidP="00207140">
      <w:pPr>
        <w:widowControl w:val="0"/>
        <w:spacing w:after="120" w:line="360" w:lineRule="auto"/>
        <w:ind w:firstLine="360"/>
        <w:jc w:val="both"/>
        <w:rPr>
          <w:rFonts w:ascii="Times New Roman" w:hAnsi="Times New Roman" w:cs="Times New Roman"/>
          <w:bCs/>
          <w:sz w:val="24"/>
          <w:szCs w:val="24"/>
        </w:rPr>
      </w:pPr>
    </w:p>
    <w:p w14:paraId="3B9181DF" w14:textId="77777777" w:rsidR="002F4922" w:rsidRPr="00602A02" w:rsidRDefault="002F4922" w:rsidP="00207140">
      <w:pPr>
        <w:widowControl w:val="0"/>
        <w:spacing w:after="120" w:line="360" w:lineRule="auto"/>
        <w:ind w:firstLine="360"/>
        <w:jc w:val="both"/>
        <w:rPr>
          <w:rFonts w:ascii="Times New Roman" w:hAnsi="Times New Roman" w:cs="Times New Roman"/>
          <w:bCs/>
          <w:sz w:val="24"/>
          <w:szCs w:val="24"/>
        </w:rPr>
      </w:pPr>
      <w:r>
        <w:rPr>
          <w:rFonts w:ascii="Times New Roman" w:hAnsi="Times New Roman" w:cs="Times New Roman"/>
          <w:bCs/>
          <w:sz w:val="24"/>
          <w:szCs w:val="24"/>
        </w:rPr>
        <w:t xml:space="preserve">Repository of great data: </w:t>
      </w:r>
      <w:hyperlink r:id="rId17" w:history="1">
        <w:r w:rsidRPr="002B69A5">
          <w:rPr>
            <w:rStyle w:val="Hyperlink"/>
            <w:rFonts w:ascii="Times New Roman" w:hAnsi="Times New Roman" w:cs="Times New Roman"/>
            <w:bCs/>
            <w:sz w:val="24"/>
            <w:szCs w:val="24"/>
          </w:rPr>
          <w:t>http://www.cepii.fr/CEPII/en/bdd_modele/presentation.asp?id=8</w:t>
        </w:r>
      </w:hyperlink>
      <w:r>
        <w:rPr>
          <w:rFonts w:ascii="Times New Roman" w:hAnsi="Times New Roman" w:cs="Times New Roman"/>
          <w:bCs/>
          <w:sz w:val="24"/>
          <w:szCs w:val="24"/>
        </w:rPr>
        <w:br/>
      </w:r>
      <w:r>
        <w:rPr>
          <w:rFonts w:ascii="Times New Roman" w:hAnsi="Times New Roman" w:cs="Times New Roman"/>
          <w:bCs/>
          <w:sz w:val="24"/>
          <w:szCs w:val="24"/>
        </w:rPr>
        <w:tab/>
        <w:t xml:space="preserve">New citation: </w:t>
      </w:r>
      <w:r w:rsidRPr="002F4922">
        <w:rPr>
          <w:rFonts w:ascii="Times New Roman" w:hAnsi="Times New Roman" w:cs="Times New Roman"/>
          <w:bCs/>
          <w:sz w:val="24"/>
          <w:szCs w:val="24"/>
        </w:rPr>
        <w:t>https://arxiv.org/ftp/arxiv/papers/1503/1503.05283.pdf</w:t>
      </w:r>
    </w:p>
    <w:p w14:paraId="583015B6" w14:textId="77777777" w:rsidR="00D630FD" w:rsidRPr="00602A02" w:rsidRDefault="00D630FD" w:rsidP="00207140">
      <w:pPr>
        <w:tabs>
          <w:tab w:val="left" w:pos="720"/>
        </w:tabs>
        <w:spacing w:after="120" w:line="360" w:lineRule="auto"/>
        <w:rPr>
          <w:rFonts w:ascii="Times New Roman" w:hAnsi="Times New Roman" w:cs="Times New Roman"/>
          <w:sz w:val="24"/>
          <w:szCs w:val="24"/>
        </w:rPr>
      </w:pPr>
    </w:p>
    <w:p w14:paraId="47BDCED1" w14:textId="609A9D0F" w:rsidR="008924DC" w:rsidRPr="00602A02" w:rsidRDefault="007276F2" w:rsidP="00207140">
      <w:pPr>
        <w:pStyle w:val="ListParagraph"/>
        <w:numPr>
          <w:ilvl w:val="0"/>
          <w:numId w:val="1"/>
        </w:numPr>
        <w:tabs>
          <w:tab w:val="left" w:pos="720"/>
        </w:tabs>
        <w:spacing w:after="120" w:line="360" w:lineRule="auto"/>
        <w:ind w:left="0" w:firstLine="0"/>
        <w:rPr>
          <w:rFonts w:ascii="Times New Roman" w:hAnsi="Times New Roman" w:cs="Times New Roman"/>
          <w:b/>
          <w:sz w:val="24"/>
          <w:szCs w:val="24"/>
        </w:rPr>
      </w:pPr>
      <w:r>
        <w:rPr>
          <w:rFonts w:ascii="Times New Roman" w:hAnsi="Times New Roman" w:cs="Times New Roman"/>
          <w:b/>
          <w:sz w:val="24"/>
          <w:szCs w:val="24"/>
        </w:rPr>
        <w:lastRenderedPageBreak/>
        <w:t>Poverty</w:t>
      </w:r>
      <w:r w:rsidR="008924DC" w:rsidRPr="00602A02">
        <w:rPr>
          <w:rFonts w:ascii="Times New Roman" w:hAnsi="Times New Roman" w:cs="Times New Roman"/>
          <w:b/>
          <w:sz w:val="24"/>
          <w:szCs w:val="24"/>
        </w:rPr>
        <w:t xml:space="preserve"> Framework</w:t>
      </w:r>
    </w:p>
    <w:p w14:paraId="57B410C0" w14:textId="77777777" w:rsidR="006A38F1" w:rsidRPr="006A38F1" w:rsidRDefault="00037BB8" w:rsidP="006A38F1">
      <w:pPr>
        <w:jc w:val="both"/>
        <w:rPr>
          <w:rFonts w:ascii="Times New Roman" w:hAnsi="Times New Roman" w:cs="Times New Roman"/>
          <w:sz w:val="24"/>
          <w:szCs w:val="24"/>
        </w:rPr>
      </w:pPr>
      <w:r w:rsidRPr="006A38F1">
        <w:rPr>
          <w:rFonts w:ascii="Times New Roman" w:hAnsi="Times New Roman" w:cs="Times New Roman"/>
          <w:sz w:val="24"/>
          <w:szCs w:val="24"/>
        </w:rPr>
        <w:tab/>
      </w:r>
      <w:r w:rsidR="006A38F1" w:rsidRPr="006A38F1">
        <w:rPr>
          <w:rFonts w:ascii="Times New Roman" w:hAnsi="Times New Roman" w:cs="Times New Roman"/>
          <w:sz w:val="24"/>
          <w:szCs w:val="24"/>
        </w:rPr>
        <w:t>Kenya &amp; East Africa’s trade and resilience work is increasingly a target for foreign and domestic investment, particularly as the Government of Kenya (GOK) seeks to expand the country’s growth to improve rural standards of living. Inadequate business management and technical skills among enterprise personnel, as well as high input costs, further constrain enterprise growth and sector competitiveness.  A lack of modern value-adding technologies restricts high-value market opportunities that could drive improved production and quality among producers.  This, perhaps, represents an opportunity to facilitate additional linkages with U.S. businesses for equipment purchases.</w:t>
      </w:r>
    </w:p>
    <w:p w14:paraId="31F37403" w14:textId="77777777" w:rsidR="006A38F1" w:rsidRPr="006A38F1" w:rsidRDefault="006A38F1" w:rsidP="006A38F1">
      <w:pPr>
        <w:ind w:firstLine="720"/>
        <w:jc w:val="both"/>
        <w:rPr>
          <w:rFonts w:ascii="Times New Roman" w:hAnsi="Times New Roman" w:cs="Times New Roman"/>
          <w:color w:val="00000A"/>
          <w:sz w:val="24"/>
          <w:szCs w:val="24"/>
        </w:rPr>
      </w:pPr>
      <w:r w:rsidRPr="006A38F1">
        <w:rPr>
          <w:rFonts w:ascii="Times New Roman" w:hAnsi="Times New Roman" w:cs="Times New Roman"/>
          <w:color w:val="00000A"/>
          <w:sz w:val="24"/>
          <w:szCs w:val="24"/>
        </w:rPr>
        <w:t xml:space="preserve">Kenya &amp; East Africa’s fragmented production base of smallholder farmers creates its own supply chain challenges for agribusinesses seeking to deliver a steady stream of quality product to domestic or export markets. Enterprises struggle to secure reliable deliveries of fresh produce from farmers and must deal with irregular quality and varieties, leading to high transaction costs and reduced competitiveness of finished products. Producers typically sell their produce at harvest, at the farm gate, putting them in the role of “price takers” and perpetuating a lack of trust in value chain relationships. Low prices and lack of advisory services in turn discourage farmer investment in quality inputs and provide little incentive to adopt improved production practices. Accessing the neighboring markets presents additional challenges to deliver high quality fresh product. Delays at the border impede products being delivered to markets across East Africa in a steady and timely way which leads to great losses among entrepreneurs.  </w:t>
      </w:r>
    </w:p>
    <w:p w14:paraId="663D0CFB" w14:textId="77777777" w:rsidR="006A38F1" w:rsidRPr="006A38F1" w:rsidRDefault="006A38F1" w:rsidP="006A38F1">
      <w:pPr>
        <w:ind w:firstLine="720"/>
        <w:jc w:val="both"/>
        <w:rPr>
          <w:rFonts w:ascii="Times New Roman" w:hAnsi="Times New Roman" w:cs="Times New Roman"/>
          <w:color w:val="000000"/>
          <w:sz w:val="24"/>
          <w:szCs w:val="24"/>
        </w:rPr>
      </w:pPr>
      <w:bookmarkStart w:id="4" w:name="_30j0zll" w:colFirst="0" w:colLast="0"/>
      <w:bookmarkEnd w:id="4"/>
      <w:r w:rsidRPr="006A38F1">
        <w:rPr>
          <w:rFonts w:ascii="Times New Roman" w:hAnsi="Times New Roman" w:cs="Times New Roman"/>
          <w:color w:val="000000"/>
          <w:sz w:val="24"/>
          <w:szCs w:val="24"/>
        </w:rPr>
        <w:t>Regional trade plays a role in increasing the availability of diverse and nutritious foods for vulnerable households, including staples, horticulture, fruits and animal-based products, but the impact on malnutrition has been difficult to quantify. Strengthening regional linkages between producers and the growing numbers of urban consumers by addressing the market, infrastructure and policy constraints to the access and price volatility of agricultural products stabilizes incomes and generates money for rural producers that they can use to buy additional food and non-food items. Additionally reducing the time and cost for the cross-border trade of agricultural products addresses regional food security by allowing food to easily move from areas of surplus to deficit. The challenge in the East Africa is to find ways of leveraging the positive links between producers, processors, markets and consumers awareness to improve diet diversity, quality and food safety strengthening food security and addressing both acute and chronic malnutrition in the region.</w:t>
      </w:r>
    </w:p>
    <w:p w14:paraId="4F27DD83" w14:textId="77777777" w:rsidR="006A38F1" w:rsidRPr="006A38F1" w:rsidRDefault="006A38F1" w:rsidP="006A38F1">
      <w:pPr>
        <w:ind w:firstLine="720"/>
        <w:jc w:val="both"/>
        <w:rPr>
          <w:rFonts w:ascii="Times New Roman" w:hAnsi="Times New Roman" w:cs="Times New Roman"/>
          <w:color w:val="000000"/>
          <w:sz w:val="24"/>
          <w:szCs w:val="24"/>
        </w:rPr>
      </w:pPr>
      <w:r w:rsidRPr="006A38F1">
        <w:rPr>
          <w:rFonts w:ascii="Times New Roman" w:hAnsi="Times New Roman" w:cs="Times New Roman"/>
          <w:color w:val="000000"/>
          <w:sz w:val="24"/>
          <w:szCs w:val="24"/>
        </w:rPr>
        <w:t xml:space="preserve">In 2011 and 2017, extreme weather events led to drought conditions in Kenya and East Africa. The 2011 drought led a humanitarian crisis requiring $427.4m emergency funds, but the 2017 drought only required </w:t>
      </w:r>
      <w:r w:rsidRPr="006A38F1">
        <w:rPr>
          <w:rFonts w:ascii="Times New Roman" w:hAnsi="Times New Roman" w:cs="Times New Roman"/>
          <w:color w:val="000000"/>
          <w:sz w:val="24"/>
          <w:szCs w:val="24"/>
          <w:highlight w:val="yellow"/>
        </w:rPr>
        <w:t>$Y.</w:t>
      </w:r>
      <w:r w:rsidRPr="006A38F1">
        <w:rPr>
          <w:rFonts w:ascii="Times New Roman" w:hAnsi="Times New Roman" w:cs="Times New Roman"/>
          <w:color w:val="000000"/>
          <w:sz w:val="24"/>
          <w:szCs w:val="24"/>
        </w:rPr>
        <w:t xml:space="preserve"> Some of the averted assistance can be attributed to mitigated risk through intraregional trade, as resilient market systems have the capacity to effectively draw upon and allocate resources in the face of shocks and stresses in ways that maintain or improve </w:t>
      </w:r>
      <w:r w:rsidRPr="006A38F1">
        <w:rPr>
          <w:rFonts w:ascii="Times New Roman" w:hAnsi="Times New Roman" w:cs="Times New Roman"/>
          <w:color w:val="000000"/>
          <w:sz w:val="24"/>
          <w:szCs w:val="24"/>
        </w:rPr>
        <w:lastRenderedPageBreak/>
        <w:t>the functioning of the market system and the wellbeing of its actors. The extent to which such impacts of trade can be quantified are yet to be determined.</w:t>
      </w:r>
    </w:p>
    <w:p w14:paraId="4769CCBF" w14:textId="77777777" w:rsidR="006A38F1" w:rsidRPr="006A38F1" w:rsidRDefault="006A38F1" w:rsidP="006A38F1">
      <w:pPr>
        <w:ind w:firstLine="720"/>
        <w:jc w:val="both"/>
        <w:rPr>
          <w:rFonts w:ascii="Times New Roman" w:hAnsi="Times New Roman" w:cs="Times New Roman"/>
          <w:color w:val="000000"/>
          <w:sz w:val="24"/>
          <w:szCs w:val="24"/>
        </w:rPr>
      </w:pPr>
      <w:r w:rsidRPr="006A38F1">
        <w:rPr>
          <w:rFonts w:ascii="Times New Roman" w:hAnsi="Times New Roman" w:cs="Times New Roman"/>
          <w:color w:val="000000"/>
          <w:sz w:val="24"/>
          <w:szCs w:val="24"/>
        </w:rPr>
        <w:t>Private sector led trade and investment approaches that contribute to market systems resilience might include those that support: connectivity among actors based on merit, performance, and equity, not just loyalty; business strategies that add rather than extract value to the system; decision making that considers various courses of action based on evidence; competition that promotes innovation and delivers value to customers; cooperation that benefits the overall systems in contrast to collusion that extracts value at the expense of others; or diversification characterized by variation and balance in different types of products, firm sizes and structure, and marketing channels. Building on the past achievements of USAID East Africa on gender and trade, addressing systemic gender biases through trans-border women trader associations, joint border committees that address sexual violence and theft issues, and one-stop border posts that reduce the time women and men take at border points can further strengthen the resilience of market systems.</w:t>
      </w:r>
    </w:p>
    <w:p w14:paraId="40E09347" w14:textId="77777777" w:rsidR="00B90300" w:rsidRDefault="00037BB8" w:rsidP="006A38F1">
      <w:pPr>
        <w:tabs>
          <w:tab w:val="left" w:pos="720"/>
          <w:tab w:val="center" w:pos="4680"/>
        </w:tabs>
        <w:spacing w:after="120" w:line="360" w:lineRule="auto"/>
        <w:ind w:firstLine="720"/>
        <w:rPr>
          <w:rFonts w:ascii="Times New Roman" w:hAnsi="Times New Roman" w:cs="Times New Roman"/>
          <w:sz w:val="24"/>
          <w:szCs w:val="24"/>
        </w:rPr>
      </w:pPr>
      <w:r w:rsidRPr="006A38F1">
        <w:rPr>
          <w:rFonts w:ascii="Times New Roman" w:hAnsi="Times New Roman" w:cs="Times New Roman"/>
          <w:sz w:val="24"/>
          <w:szCs w:val="24"/>
        </w:rPr>
        <w:t xml:space="preserve">Regional trade could impact responses to shocks in </w:t>
      </w:r>
      <w:r w:rsidRPr="006A38F1">
        <w:rPr>
          <w:rFonts w:ascii="Times New Roman" w:hAnsi="Times New Roman" w:cs="Times New Roman"/>
          <w:b/>
          <w:i/>
          <w:sz w:val="24"/>
          <w:szCs w:val="24"/>
        </w:rPr>
        <w:t xml:space="preserve">grains </w:t>
      </w:r>
      <w:r w:rsidRPr="006A38F1">
        <w:rPr>
          <w:rFonts w:ascii="Times New Roman" w:hAnsi="Times New Roman" w:cs="Times New Roman"/>
          <w:sz w:val="24"/>
          <w:szCs w:val="24"/>
        </w:rPr>
        <w:t>because the d</w:t>
      </w:r>
      <w:r w:rsidR="008924DC" w:rsidRPr="006A38F1">
        <w:rPr>
          <w:rFonts w:ascii="Times New Roman" w:hAnsi="Times New Roman" w:cs="Times New Roman"/>
          <w:sz w:val="24"/>
          <w:szCs w:val="24"/>
        </w:rPr>
        <w:t xml:space="preserve">eficits that would otherwise need to be filled by international </w:t>
      </w:r>
      <w:r w:rsidRPr="006A38F1">
        <w:rPr>
          <w:rFonts w:ascii="Times New Roman" w:hAnsi="Times New Roman" w:cs="Times New Roman"/>
          <w:sz w:val="24"/>
          <w:szCs w:val="24"/>
        </w:rPr>
        <w:t>purchase</w:t>
      </w:r>
      <w:r w:rsidR="008924DC" w:rsidRPr="006A38F1">
        <w:rPr>
          <w:rFonts w:ascii="Times New Roman" w:hAnsi="Times New Roman" w:cs="Times New Roman"/>
          <w:sz w:val="24"/>
          <w:szCs w:val="24"/>
        </w:rPr>
        <w:t xml:space="preserve"> can be filled instead regional</w:t>
      </w:r>
      <w:r w:rsidRPr="006A38F1">
        <w:rPr>
          <w:rFonts w:ascii="Times New Roman" w:hAnsi="Times New Roman" w:cs="Times New Roman"/>
          <w:sz w:val="24"/>
          <w:szCs w:val="24"/>
        </w:rPr>
        <w:t>ly. Moreover</w:t>
      </w:r>
      <w:r w:rsidR="008924DC" w:rsidRPr="006A38F1">
        <w:rPr>
          <w:rFonts w:ascii="Times New Roman" w:hAnsi="Times New Roman" w:cs="Times New Roman"/>
          <w:sz w:val="24"/>
          <w:szCs w:val="24"/>
        </w:rPr>
        <w:t>, grains can be procured and delivered more quickly</w:t>
      </w:r>
      <w:r w:rsidRPr="006A38F1">
        <w:rPr>
          <w:rFonts w:ascii="Times New Roman" w:hAnsi="Times New Roman" w:cs="Times New Roman"/>
          <w:sz w:val="24"/>
          <w:szCs w:val="24"/>
        </w:rPr>
        <w:t xml:space="preserve"> within the region</w:t>
      </w:r>
      <w:r w:rsidR="008924DC" w:rsidRPr="006A38F1">
        <w:rPr>
          <w:rFonts w:ascii="Times New Roman" w:hAnsi="Times New Roman" w:cs="Times New Roman"/>
          <w:sz w:val="24"/>
          <w:szCs w:val="24"/>
        </w:rPr>
        <w:t xml:space="preserve">, resulting in </w:t>
      </w:r>
      <w:r w:rsidRPr="006A38F1">
        <w:rPr>
          <w:rFonts w:ascii="Times New Roman" w:hAnsi="Times New Roman" w:cs="Times New Roman"/>
          <w:sz w:val="24"/>
          <w:szCs w:val="24"/>
        </w:rPr>
        <w:t xml:space="preserve">increased food </w:t>
      </w:r>
      <w:r w:rsidR="008924DC" w:rsidRPr="006A38F1">
        <w:rPr>
          <w:rFonts w:ascii="Times New Roman" w:hAnsi="Times New Roman" w:cs="Times New Roman"/>
          <w:sz w:val="24"/>
          <w:szCs w:val="24"/>
        </w:rPr>
        <w:t>security</w:t>
      </w:r>
      <w:r w:rsidRPr="006A38F1">
        <w:rPr>
          <w:rFonts w:ascii="Times New Roman" w:hAnsi="Times New Roman" w:cs="Times New Roman"/>
          <w:sz w:val="24"/>
          <w:szCs w:val="24"/>
        </w:rPr>
        <w:t xml:space="preserve"> and relevant effects</w:t>
      </w:r>
      <w:r w:rsidR="008924DC" w:rsidRPr="006A38F1">
        <w:rPr>
          <w:rFonts w:ascii="Times New Roman" w:hAnsi="Times New Roman" w:cs="Times New Roman"/>
          <w:sz w:val="24"/>
          <w:szCs w:val="24"/>
        </w:rPr>
        <w:t>.</w:t>
      </w:r>
      <w:r w:rsidRPr="006A38F1">
        <w:rPr>
          <w:rFonts w:ascii="Times New Roman" w:hAnsi="Times New Roman" w:cs="Times New Roman"/>
          <w:sz w:val="24"/>
          <w:szCs w:val="24"/>
        </w:rPr>
        <w:t xml:space="preserve"> Enhanced p</w:t>
      </w:r>
      <w:r w:rsidR="008924DC" w:rsidRPr="006A38F1">
        <w:rPr>
          <w:rFonts w:ascii="Times New Roman" w:hAnsi="Times New Roman" w:cs="Times New Roman"/>
          <w:sz w:val="24"/>
          <w:szCs w:val="24"/>
        </w:rPr>
        <w:t>rice stabili</w:t>
      </w:r>
      <w:r w:rsidRPr="006A38F1">
        <w:rPr>
          <w:rFonts w:ascii="Times New Roman" w:hAnsi="Times New Roman" w:cs="Times New Roman"/>
          <w:sz w:val="24"/>
          <w:szCs w:val="24"/>
        </w:rPr>
        <w:t>ty</w:t>
      </w:r>
      <w:r w:rsidR="008924DC" w:rsidRPr="006A38F1">
        <w:rPr>
          <w:rFonts w:ascii="Times New Roman" w:hAnsi="Times New Roman" w:cs="Times New Roman"/>
          <w:sz w:val="24"/>
          <w:szCs w:val="24"/>
        </w:rPr>
        <w:t xml:space="preserve"> </w:t>
      </w:r>
      <w:r w:rsidRPr="006A38F1">
        <w:rPr>
          <w:rFonts w:ascii="Times New Roman" w:hAnsi="Times New Roman" w:cs="Times New Roman"/>
          <w:sz w:val="24"/>
          <w:szCs w:val="24"/>
        </w:rPr>
        <w:t>allows households to purchase</w:t>
      </w:r>
      <w:r>
        <w:rPr>
          <w:rFonts w:ascii="Times New Roman" w:hAnsi="Times New Roman" w:cs="Times New Roman"/>
          <w:sz w:val="24"/>
          <w:szCs w:val="24"/>
        </w:rPr>
        <w:t xml:space="preserve"> </w:t>
      </w:r>
      <w:r w:rsidR="008924DC" w:rsidRPr="00602A02">
        <w:rPr>
          <w:rFonts w:ascii="Times New Roman" w:hAnsi="Times New Roman" w:cs="Times New Roman"/>
          <w:sz w:val="24"/>
          <w:szCs w:val="24"/>
        </w:rPr>
        <w:t xml:space="preserve">grains at </w:t>
      </w:r>
      <w:r>
        <w:rPr>
          <w:rFonts w:ascii="Times New Roman" w:hAnsi="Times New Roman" w:cs="Times New Roman"/>
          <w:sz w:val="24"/>
          <w:szCs w:val="24"/>
        </w:rPr>
        <w:t>anticipated</w:t>
      </w:r>
      <w:r w:rsidR="008924DC" w:rsidRPr="00602A02">
        <w:rPr>
          <w:rFonts w:ascii="Times New Roman" w:hAnsi="Times New Roman" w:cs="Times New Roman"/>
          <w:sz w:val="24"/>
          <w:szCs w:val="24"/>
        </w:rPr>
        <w:t xml:space="preserve"> prices </w:t>
      </w:r>
      <w:r>
        <w:rPr>
          <w:rFonts w:ascii="Times New Roman" w:hAnsi="Times New Roman" w:cs="Times New Roman"/>
          <w:sz w:val="24"/>
          <w:szCs w:val="24"/>
        </w:rPr>
        <w:t>to thus maintain balanced</w:t>
      </w:r>
      <w:r w:rsidR="008924DC" w:rsidRPr="00602A02">
        <w:rPr>
          <w:rFonts w:ascii="Times New Roman" w:hAnsi="Times New Roman" w:cs="Times New Roman"/>
          <w:sz w:val="24"/>
          <w:szCs w:val="24"/>
        </w:rPr>
        <w:t xml:space="preserve"> food consumption.</w:t>
      </w:r>
      <w:r>
        <w:rPr>
          <w:rFonts w:ascii="Times New Roman" w:hAnsi="Times New Roman" w:cs="Times New Roman"/>
          <w:sz w:val="24"/>
          <w:szCs w:val="24"/>
        </w:rPr>
        <w:t xml:space="preserve"> In addition, f</w:t>
      </w:r>
      <w:r w:rsidR="008924DC" w:rsidRPr="00602A02">
        <w:rPr>
          <w:rFonts w:ascii="Times New Roman" w:hAnsi="Times New Roman" w:cs="Times New Roman"/>
          <w:sz w:val="24"/>
          <w:szCs w:val="24"/>
        </w:rPr>
        <w:t xml:space="preserve">armers supported by </w:t>
      </w:r>
      <w:r>
        <w:rPr>
          <w:rFonts w:ascii="Times New Roman" w:hAnsi="Times New Roman" w:cs="Times New Roman"/>
          <w:sz w:val="24"/>
          <w:szCs w:val="24"/>
        </w:rPr>
        <w:t xml:space="preserve">regional </w:t>
      </w:r>
      <w:r w:rsidR="008924DC" w:rsidRPr="00602A02">
        <w:rPr>
          <w:rFonts w:ascii="Times New Roman" w:hAnsi="Times New Roman" w:cs="Times New Roman"/>
          <w:sz w:val="24"/>
          <w:szCs w:val="24"/>
        </w:rPr>
        <w:t xml:space="preserve">grains </w:t>
      </w:r>
      <w:r>
        <w:rPr>
          <w:rFonts w:ascii="Times New Roman" w:hAnsi="Times New Roman" w:cs="Times New Roman"/>
          <w:sz w:val="24"/>
          <w:szCs w:val="24"/>
        </w:rPr>
        <w:t xml:space="preserve">purchases </w:t>
      </w:r>
      <w:r w:rsidR="008924DC" w:rsidRPr="00602A02">
        <w:rPr>
          <w:rFonts w:ascii="Times New Roman" w:hAnsi="Times New Roman" w:cs="Times New Roman"/>
          <w:sz w:val="24"/>
          <w:szCs w:val="24"/>
        </w:rPr>
        <w:t>have an incentive to increase production</w:t>
      </w:r>
      <w:r>
        <w:rPr>
          <w:rFonts w:ascii="Times New Roman" w:hAnsi="Times New Roman" w:cs="Times New Roman"/>
          <w:sz w:val="24"/>
          <w:szCs w:val="24"/>
        </w:rPr>
        <w:t xml:space="preserve">. </w:t>
      </w:r>
      <w:r w:rsidR="008924DC" w:rsidRPr="00602A02">
        <w:rPr>
          <w:rFonts w:ascii="Times New Roman" w:hAnsi="Times New Roman" w:cs="Times New Roman"/>
          <w:sz w:val="24"/>
          <w:szCs w:val="24"/>
        </w:rPr>
        <w:t xml:space="preserve">Regional production can have multiplier effects </w:t>
      </w:r>
      <w:r>
        <w:rPr>
          <w:rFonts w:ascii="Times New Roman" w:hAnsi="Times New Roman" w:cs="Times New Roman"/>
          <w:sz w:val="24"/>
          <w:szCs w:val="24"/>
        </w:rPr>
        <w:t>throughout</w:t>
      </w:r>
      <w:r w:rsidR="008924DC" w:rsidRPr="00602A02">
        <w:rPr>
          <w:rFonts w:ascii="Times New Roman" w:hAnsi="Times New Roman" w:cs="Times New Roman"/>
          <w:sz w:val="24"/>
          <w:szCs w:val="24"/>
        </w:rPr>
        <w:t xml:space="preserve"> the local economy</w:t>
      </w:r>
      <w:r>
        <w:rPr>
          <w:rFonts w:ascii="Times New Roman" w:hAnsi="Times New Roman" w:cs="Times New Roman"/>
          <w:sz w:val="24"/>
          <w:szCs w:val="24"/>
        </w:rPr>
        <w:t>, and increased</w:t>
      </w:r>
      <w:r w:rsidR="008924DC" w:rsidRPr="00602A02">
        <w:rPr>
          <w:rFonts w:ascii="Times New Roman" w:hAnsi="Times New Roman" w:cs="Times New Roman"/>
          <w:sz w:val="24"/>
          <w:szCs w:val="24"/>
        </w:rPr>
        <w:t xml:space="preserve"> income </w:t>
      </w:r>
      <w:r w:rsidR="00B90300">
        <w:rPr>
          <w:rFonts w:ascii="Times New Roman" w:hAnsi="Times New Roman" w:cs="Times New Roman"/>
          <w:sz w:val="24"/>
          <w:szCs w:val="24"/>
        </w:rPr>
        <w:t xml:space="preserve">yields </w:t>
      </w:r>
      <w:r w:rsidR="008924DC" w:rsidRPr="00602A02">
        <w:rPr>
          <w:rFonts w:ascii="Times New Roman" w:hAnsi="Times New Roman" w:cs="Times New Roman"/>
          <w:sz w:val="24"/>
          <w:szCs w:val="24"/>
        </w:rPr>
        <w:t xml:space="preserve">secondary effects such as better health and </w:t>
      </w:r>
      <w:r w:rsidR="00B90300">
        <w:rPr>
          <w:rFonts w:ascii="Times New Roman" w:hAnsi="Times New Roman" w:cs="Times New Roman"/>
          <w:sz w:val="24"/>
          <w:szCs w:val="24"/>
        </w:rPr>
        <w:t>improved</w:t>
      </w:r>
      <w:r w:rsidR="008924DC" w:rsidRPr="00602A02">
        <w:rPr>
          <w:rFonts w:ascii="Times New Roman" w:hAnsi="Times New Roman" w:cs="Times New Roman"/>
          <w:sz w:val="24"/>
          <w:szCs w:val="24"/>
        </w:rPr>
        <w:t xml:space="preserve"> education. </w:t>
      </w:r>
    </w:p>
    <w:p w14:paraId="027EE71C" w14:textId="77777777" w:rsidR="008924DC" w:rsidRDefault="00B90300" w:rsidP="00B90300">
      <w:pPr>
        <w:tabs>
          <w:tab w:val="left" w:pos="720"/>
          <w:tab w:val="center" w:pos="4680"/>
        </w:tabs>
        <w:spacing w:after="120"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B90300">
        <w:rPr>
          <w:rFonts w:ascii="Times New Roman" w:hAnsi="Times New Roman" w:cs="Times New Roman"/>
          <w:b/>
          <w:i/>
          <w:sz w:val="24"/>
          <w:szCs w:val="24"/>
        </w:rPr>
        <w:t>l</w:t>
      </w:r>
      <w:r w:rsidR="008924DC" w:rsidRPr="00B90300">
        <w:rPr>
          <w:rFonts w:ascii="Times New Roman" w:hAnsi="Times New Roman" w:cs="Times New Roman"/>
          <w:b/>
          <w:i/>
          <w:sz w:val="24"/>
          <w:szCs w:val="24"/>
        </w:rPr>
        <w:t>ivestock</w:t>
      </w:r>
      <w:r>
        <w:rPr>
          <w:rFonts w:ascii="Times New Roman" w:hAnsi="Times New Roman" w:cs="Times New Roman"/>
          <w:b/>
          <w:sz w:val="24"/>
          <w:szCs w:val="24"/>
        </w:rPr>
        <w:t xml:space="preserve"> </w:t>
      </w:r>
      <w:r>
        <w:rPr>
          <w:rFonts w:ascii="Times New Roman" w:hAnsi="Times New Roman" w:cs="Times New Roman"/>
          <w:sz w:val="24"/>
          <w:szCs w:val="24"/>
        </w:rPr>
        <w:t xml:space="preserve">sector, however, proves more complex due to </w:t>
      </w:r>
      <w:r w:rsidR="008924DC" w:rsidRPr="00602A02">
        <w:rPr>
          <w:rFonts w:ascii="Times New Roman" w:hAnsi="Times New Roman" w:cs="Times New Roman"/>
          <w:sz w:val="24"/>
          <w:szCs w:val="24"/>
        </w:rPr>
        <w:t xml:space="preserve">substantial informal trade </w:t>
      </w:r>
      <w:r>
        <w:rPr>
          <w:rFonts w:ascii="Times New Roman" w:hAnsi="Times New Roman" w:cs="Times New Roman"/>
          <w:sz w:val="24"/>
          <w:szCs w:val="24"/>
        </w:rPr>
        <w:t>within the</w:t>
      </w:r>
      <w:r w:rsidR="008924DC" w:rsidRPr="00602A02">
        <w:rPr>
          <w:rFonts w:ascii="Times New Roman" w:hAnsi="Times New Roman" w:cs="Times New Roman"/>
          <w:sz w:val="24"/>
          <w:szCs w:val="24"/>
        </w:rPr>
        <w:t xml:space="preserve"> region</w:t>
      </w:r>
      <w:r>
        <w:rPr>
          <w:rFonts w:ascii="Times New Roman" w:hAnsi="Times New Roman" w:cs="Times New Roman"/>
          <w:sz w:val="24"/>
          <w:szCs w:val="24"/>
        </w:rPr>
        <w:t>. Critical m</w:t>
      </w:r>
      <w:r w:rsidR="008924DC" w:rsidRPr="00602A02">
        <w:rPr>
          <w:rFonts w:ascii="Times New Roman" w:hAnsi="Times New Roman" w:cs="Times New Roman"/>
          <w:sz w:val="24"/>
          <w:szCs w:val="24"/>
        </w:rPr>
        <w:t xml:space="preserve">easures </w:t>
      </w:r>
      <w:r>
        <w:rPr>
          <w:rFonts w:ascii="Times New Roman" w:hAnsi="Times New Roman" w:cs="Times New Roman"/>
          <w:sz w:val="24"/>
          <w:szCs w:val="24"/>
        </w:rPr>
        <w:t xml:space="preserve">include disease control and </w:t>
      </w:r>
      <w:r w:rsidR="008924DC" w:rsidRPr="00602A02">
        <w:rPr>
          <w:rFonts w:ascii="Times New Roman" w:hAnsi="Times New Roman" w:cs="Times New Roman"/>
          <w:sz w:val="24"/>
          <w:szCs w:val="24"/>
        </w:rPr>
        <w:t xml:space="preserve">access to water and food are </w:t>
      </w:r>
      <w:r>
        <w:rPr>
          <w:rFonts w:ascii="Times New Roman" w:hAnsi="Times New Roman" w:cs="Times New Roman"/>
          <w:sz w:val="24"/>
          <w:szCs w:val="24"/>
        </w:rPr>
        <w:t>essential to livestock market conditions</w:t>
      </w:r>
      <w:r w:rsidR="008924DC" w:rsidRPr="00602A02">
        <w:rPr>
          <w:rFonts w:ascii="Times New Roman" w:hAnsi="Times New Roman" w:cs="Times New Roman"/>
          <w:sz w:val="24"/>
          <w:szCs w:val="24"/>
        </w:rPr>
        <w:t xml:space="preserve">. Further, much of the work that improves the value of animals seems to primarily benefit export markets, and </w:t>
      </w:r>
      <w:r>
        <w:rPr>
          <w:rFonts w:ascii="Times New Roman" w:hAnsi="Times New Roman" w:cs="Times New Roman"/>
          <w:sz w:val="24"/>
          <w:szCs w:val="24"/>
        </w:rPr>
        <w:t>thus</w:t>
      </w:r>
      <w:r w:rsidR="008924DC" w:rsidRPr="00602A02">
        <w:rPr>
          <w:rFonts w:ascii="Times New Roman" w:hAnsi="Times New Roman" w:cs="Times New Roman"/>
          <w:sz w:val="24"/>
          <w:szCs w:val="24"/>
        </w:rPr>
        <w:t xml:space="preserve"> is relevant to </w:t>
      </w:r>
      <w:r>
        <w:rPr>
          <w:rFonts w:ascii="Times New Roman" w:hAnsi="Times New Roman" w:cs="Times New Roman"/>
          <w:sz w:val="24"/>
          <w:szCs w:val="24"/>
        </w:rPr>
        <w:t xml:space="preserve">actors higher up the value chain but </w:t>
      </w:r>
      <w:r w:rsidR="008924DC" w:rsidRPr="00602A02">
        <w:rPr>
          <w:rFonts w:ascii="Times New Roman" w:hAnsi="Times New Roman" w:cs="Times New Roman"/>
          <w:sz w:val="24"/>
          <w:szCs w:val="24"/>
        </w:rPr>
        <w:t xml:space="preserve">not necessarily those most likely to be food insecure. </w:t>
      </w:r>
      <w:r>
        <w:rPr>
          <w:rFonts w:ascii="Times New Roman" w:hAnsi="Times New Roman" w:cs="Times New Roman"/>
          <w:sz w:val="24"/>
          <w:szCs w:val="24"/>
        </w:rPr>
        <w:t>D</w:t>
      </w:r>
      <w:r w:rsidR="008924DC" w:rsidRPr="00602A02">
        <w:rPr>
          <w:rFonts w:ascii="Times New Roman" w:hAnsi="Times New Roman" w:cs="Times New Roman"/>
          <w:sz w:val="24"/>
          <w:szCs w:val="24"/>
        </w:rPr>
        <w:t xml:space="preserve">ata quality and availability </w:t>
      </w:r>
      <w:r>
        <w:rPr>
          <w:rFonts w:ascii="Times New Roman" w:hAnsi="Times New Roman" w:cs="Times New Roman"/>
          <w:sz w:val="24"/>
          <w:szCs w:val="24"/>
        </w:rPr>
        <w:t>remain very limited for livestock.</w:t>
      </w:r>
    </w:p>
    <w:p w14:paraId="250129DC" w14:textId="77777777" w:rsidR="008924DC" w:rsidRPr="00602A02" w:rsidRDefault="008924DC" w:rsidP="00207140">
      <w:pPr>
        <w:pStyle w:val="ListParagraph"/>
        <w:numPr>
          <w:ilvl w:val="0"/>
          <w:numId w:val="1"/>
        </w:numPr>
        <w:tabs>
          <w:tab w:val="left" w:pos="720"/>
        </w:tabs>
        <w:spacing w:after="120" w:line="360" w:lineRule="auto"/>
        <w:ind w:left="0" w:firstLine="0"/>
        <w:rPr>
          <w:rFonts w:ascii="Times New Roman" w:hAnsi="Times New Roman" w:cs="Times New Roman"/>
          <w:b/>
          <w:sz w:val="24"/>
          <w:szCs w:val="24"/>
        </w:rPr>
      </w:pPr>
      <w:r w:rsidRPr="00602A02">
        <w:rPr>
          <w:rFonts w:ascii="Times New Roman" w:hAnsi="Times New Roman" w:cs="Times New Roman"/>
          <w:b/>
          <w:sz w:val="24"/>
          <w:szCs w:val="24"/>
        </w:rPr>
        <w:t>Conclusion</w:t>
      </w:r>
    </w:p>
    <w:p w14:paraId="38AF9E09" w14:textId="77777777" w:rsidR="00D630FD" w:rsidRPr="00602A02" w:rsidRDefault="00D630FD" w:rsidP="00207140">
      <w:pPr>
        <w:spacing w:after="120" w:line="360" w:lineRule="auto"/>
        <w:ind w:firstLine="720"/>
        <w:jc w:val="both"/>
        <w:rPr>
          <w:rFonts w:ascii="Times New Roman" w:hAnsi="Times New Roman" w:cs="Times New Roman"/>
          <w:sz w:val="24"/>
          <w:szCs w:val="24"/>
        </w:rPr>
      </w:pPr>
      <w:r w:rsidRPr="00602A02">
        <w:rPr>
          <w:rFonts w:ascii="Times New Roman" w:hAnsi="Times New Roman" w:cs="Times New Roman"/>
          <w:sz w:val="24"/>
          <w:szCs w:val="24"/>
        </w:rPr>
        <w:t xml:space="preserve">The earlier paper cites only official trade data as reported by the United Nations’ Comtrade data-base and the World Bank’s World Development Indicators. However, un-reported shadow trade between the two neighbors could explain the extreme values of “missing” trade. Extending the gravity metaphor, the sheer mass of economic production and population </w:t>
      </w:r>
      <w:r w:rsidRPr="00602A02">
        <w:rPr>
          <w:rFonts w:ascii="Times New Roman" w:hAnsi="Times New Roman" w:cs="Times New Roman"/>
          <w:sz w:val="24"/>
          <w:szCs w:val="24"/>
        </w:rPr>
        <w:lastRenderedPageBreak/>
        <w:t>straddling the borders between the two countries suggests that fundamental forces should be pulling such trade; under this expectation, the man-made non-economic barriers to trade counter what Paul Krugman (1997) refers to as “social physics.”</w:t>
      </w:r>
      <w:r w:rsidRPr="00602A02">
        <w:rPr>
          <w:rStyle w:val="FootnoteReference"/>
          <w:rFonts w:ascii="Times New Roman" w:hAnsi="Times New Roman" w:cs="Times New Roman"/>
          <w:sz w:val="24"/>
          <w:szCs w:val="24"/>
        </w:rPr>
        <w:footnoteReference w:id="8"/>
      </w:r>
      <w:r w:rsidRPr="00602A02">
        <w:rPr>
          <w:rFonts w:ascii="Times New Roman" w:hAnsi="Times New Roman" w:cs="Times New Roman"/>
          <w:sz w:val="24"/>
          <w:szCs w:val="24"/>
        </w:rPr>
        <w:t xml:space="preserve"> </w:t>
      </w:r>
    </w:p>
    <w:p w14:paraId="444E9330" w14:textId="77777777" w:rsidR="00541CA8" w:rsidRDefault="00541CA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15718310" w14:textId="77777777" w:rsidR="00F02A91" w:rsidRPr="00B90300" w:rsidRDefault="00541CA8" w:rsidP="00B90300">
      <w:pPr>
        <w:tabs>
          <w:tab w:val="left" w:pos="-180"/>
        </w:tabs>
        <w:spacing w:after="120" w:line="360" w:lineRule="auto"/>
        <w:ind w:left="720" w:hanging="720"/>
        <w:jc w:val="center"/>
        <w:rPr>
          <w:rFonts w:ascii="Times New Roman" w:hAnsi="Times New Roman" w:cs="Times New Roman"/>
          <w:b/>
          <w:color w:val="222222"/>
          <w:shd w:val="clear" w:color="auto" w:fill="FFFFFF"/>
        </w:rPr>
      </w:pPr>
      <w:r w:rsidRPr="00B90300">
        <w:rPr>
          <w:rFonts w:ascii="Times New Roman" w:hAnsi="Times New Roman" w:cs="Times New Roman"/>
          <w:color w:val="222222"/>
          <w:shd w:val="clear" w:color="auto" w:fill="FFFFFF"/>
        </w:rPr>
        <w:lastRenderedPageBreak/>
        <w:br/>
      </w:r>
      <w:r w:rsidRPr="00B90300">
        <w:rPr>
          <w:rFonts w:ascii="Times New Roman" w:hAnsi="Times New Roman" w:cs="Times New Roman"/>
          <w:b/>
          <w:color w:val="222222"/>
          <w:shd w:val="clear" w:color="auto" w:fill="FFFFFF"/>
        </w:rPr>
        <w:t>Works Cited</w:t>
      </w:r>
    </w:p>
    <w:p w14:paraId="3EBDC27F" w14:textId="77777777" w:rsidR="00541CA8" w:rsidRPr="00B90300" w:rsidRDefault="00541CA8" w:rsidP="00B90300">
      <w:pPr>
        <w:pStyle w:val="NormalWeb"/>
        <w:tabs>
          <w:tab w:val="left" w:pos="-180"/>
        </w:tabs>
        <w:spacing w:before="0" w:beforeAutospacing="0" w:after="0" w:afterAutospacing="0"/>
        <w:ind w:left="720" w:hanging="720"/>
        <w:rPr>
          <w:sz w:val="22"/>
          <w:szCs w:val="22"/>
        </w:rPr>
      </w:pPr>
      <w:r w:rsidRPr="00B90300">
        <w:rPr>
          <w:color w:val="000000"/>
          <w:sz w:val="22"/>
          <w:szCs w:val="22"/>
        </w:rPr>
        <w:t>http://www.ifpri.org/publication/regional-trade-and-volatility-staple-food-markets-africa</w:t>
      </w:r>
    </w:p>
    <w:p w14:paraId="10DB5922" w14:textId="77777777" w:rsidR="00541CA8" w:rsidRPr="00B90300" w:rsidRDefault="00BC43B8" w:rsidP="00B90300">
      <w:pPr>
        <w:tabs>
          <w:tab w:val="left" w:pos="-180"/>
        </w:tabs>
        <w:spacing w:line="360" w:lineRule="auto"/>
        <w:ind w:left="720" w:hanging="720"/>
        <w:rPr>
          <w:rFonts w:ascii="Times New Roman" w:hAnsi="Times New Roman" w:cs="Times New Roman"/>
          <w:color w:val="000000"/>
        </w:rPr>
      </w:pPr>
      <w:hyperlink r:id="rId18" w:history="1">
        <w:r w:rsidR="00541CA8" w:rsidRPr="00B90300">
          <w:rPr>
            <w:rStyle w:val="Hyperlink"/>
            <w:rFonts w:ascii="Times New Roman" w:hAnsi="Times New Roman" w:cs="Times New Roman"/>
          </w:rPr>
          <w:t>https://www.oecd.org/site/tadpd/41596934.pdf</w:t>
        </w:r>
      </w:hyperlink>
    </w:p>
    <w:p w14:paraId="49F71C68" w14:textId="77777777" w:rsidR="00541CA8" w:rsidRPr="00B90300" w:rsidRDefault="00541CA8" w:rsidP="00B90300">
      <w:pPr>
        <w:tabs>
          <w:tab w:val="left" w:pos="-180"/>
        </w:tabs>
        <w:spacing w:line="360" w:lineRule="auto"/>
        <w:ind w:left="720" w:hanging="720"/>
        <w:rPr>
          <w:rFonts w:ascii="Times New Roman" w:hAnsi="Times New Roman" w:cs="Times New Roman"/>
          <w:color w:val="000000"/>
        </w:rPr>
      </w:pPr>
      <w:r w:rsidRPr="00B90300">
        <w:rPr>
          <w:rFonts w:ascii="Times New Roman" w:hAnsi="Times New Roman" w:cs="Times New Roman"/>
          <w:color w:val="000000"/>
        </w:rPr>
        <w:t>Saera Oha and Sang Hyeon Lee,</w:t>
      </w:r>
      <w:hyperlink r:id="rId19" w:history="1">
        <w:r w:rsidRPr="00B90300">
          <w:rPr>
            <w:rStyle w:val="Hyperlink"/>
            <w:rFonts w:ascii="Times New Roman" w:hAnsi="Times New Roman" w:cs="Times New Roman"/>
          </w:rPr>
          <w:t xml:space="preserve"> </w:t>
        </w:r>
        <w:r w:rsidRPr="00B90300">
          <w:rPr>
            <w:rStyle w:val="Hyperlink"/>
            <w:rFonts w:ascii="Times New Roman" w:hAnsi="Times New Roman" w:cs="Times New Roman"/>
            <w:i/>
            <w:iCs/>
          </w:rPr>
          <w:t xml:space="preserve">Does trade contribute to poverty reduction? If </w:t>
        </w:r>
        <w:r w:rsidR="00B90300" w:rsidRPr="00B90300">
          <w:rPr>
            <w:rStyle w:val="Hyperlink"/>
            <w:rFonts w:ascii="Times New Roman" w:hAnsi="Times New Roman" w:cs="Times New Roman"/>
            <w:i/>
            <w:iCs/>
          </w:rPr>
          <w:t>it does, where the benefit goes t</w:t>
        </w:r>
        <w:r w:rsidRPr="00B90300">
          <w:rPr>
            <w:rStyle w:val="Hyperlink"/>
            <w:rFonts w:ascii="Times New Roman" w:hAnsi="Times New Roman" w:cs="Times New Roman"/>
            <w:i/>
            <w:iCs/>
          </w:rPr>
          <w:t>o?</w:t>
        </w:r>
      </w:hyperlink>
    </w:p>
    <w:p w14:paraId="28099E52" w14:textId="77777777" w:rsidR="00541CA8" w:rsidRPr="00B90300" w:rsidRDefault="00541CA8" w:rsidP="00B90300">
      <w:pPr>
        <w:tabs>
          <w:tab w:val="left" w:pos="-180"/>
        </w:tabs>
        <w:spacing w:line="360" w:lineRule="auto"/>
        <w:ind w:left="720" w:hanging="720"/>
        <w:rPr>
          <w:rFonts w:ascii="Times New Roman" w:hAnsi="Times New Roman" w:cs="Times New Roman"/>
        </w:rPr>
      </w:pPr>
      <w:r w:rsidRPr="00B90300">
        <w:rPr>
          <w:rFonts w:ascii="Times New Roman" w:hAnsi="Times New Roman" w:cs="Times New Roman"/>
          <w:color w:val="000000"/>
        </w:rPr>
        <w:t xml:space="preserve">Maelan Le Goff and Raju Jan Singh, </w:t>
      </w:r>
      <w:hyperlink r:id="rId20" w:history="1">
        <w:r w:rsidRPr="00B90300">
          <w:rPr>
            <w:rStyle w:val="Hyperlink"/>
            <w:rFonts w:ascii="Times New Roman" w:hAnsi="Times New Roman" w:cs="Times New Roman"/>
            <w:i/>
            <w:iCs/>
          </w:rPr>
          <w:t>Does trade reduce poverty? A view from Africa</w:t>
        </w:r>
      </w:hyperlink>
      <w:r w:rsidRPr="00B90300">
        <w:rPr>
          <w:rFonts w:ascii="Times New Roman" w:hAnsi="Times New Roman" w:cs="Times New Roman"/>
          <w:i/>
          <w:iCs/>
          <w:color w:val="000000"/>
        </w:rPr>
        <w:t xml:space="preserve"> </w:t>
      </w:r>
    </w:p>
    <w:p w14:paraId="140B6FC8" w14:textId="77777777" w:rsidR="004E31D5" w:rsidRPr="00B90300" w:rsidRDefault="00541CA8" w:rsidP="00B90300">
      <w:pPr>
        <w:tabs>
          <w:tab w:val="left" w:pos="-180"/>
        </w:tabs>
        <w:ind w:left="720" w:hanging="720"/>
        <w:contextualSpacing/>
        <w:rPr>
          <w:rFonts w:ascii="Times New Roman" w:hAnsi="Times New Roman" w:cs="Times New Roman"/>
        </w:rPr>
      </w:pPr>
      <w:r w:rsidRPr="00B90300">
        <w:rPr>
          <w:rFonts w:ascii="Times New Roman" w:hAnsi="Times New Roman" w:cs="Times New Roman"/>
        </w:rPr>
        <w:t>Head, Keith, and Thierry Mayer. 2013. Gravity equations: Workhorse, toolkit, and cookbook. Handbook of International Economics 4.</w:t>
      </w:r>
    </w:p>
    <w:p w14:paraId="15CC03C8" w14:textId="77777777" w:rsidR="00541CA8" w:rsidRPr="00B90300" w:rsidRDefault="00BC43B8" w:rsidP="00B90300">
      <w:pPr>
        <w:tabs>
          <w:tab w:val="left" w:pos="-180"/>
        </w:tabs>
        <w:ind w:left="720" w:hanging="720"/>
        <w:contextualSpacing/>
        <w:rPr>
          <w:rFonts w:ascii="Times New Roman" w:hAnsi="Times New Roman" w:cs="Times New Roman"/>
        </w:rPr>
      </w:pPr>
      <w:hyperlink r:id="rId21" w:history="1"/>
    </w:p>
    <w:p w14:paraId="4EB9C501"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Trefler, Daniel. 1995. The case of the missing trade and other mysteries. </w:t>
      </w:r>
      <w:r w:rsidRPr="00B90300">
        <w:rPr>
          <w:rFonts w:ascii="Times New Roman" w:hAnsi="Times New Roman" w:cs="Times New Roman"/>
          <w:i/>
        </w:rPr>
        <w:t xml:space="preserve">The American Economic Review </w:t>
      </w:r>
      <w:r w:rsidRPr="00B90300">
        <w:rPr>
          <w:rFonts w:ascii="Times New Roman" w:hAnsi="Times New Roman" w:cs="Times New Roman"/>
        </w:rPr>
        <w:t>85(5): 1029-1046.</w:t>
      </w:r>
    </w:p>
    <w:p w14:paraId="47C79DCA"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POROJAN, 2001, “Trade Flows and Spatial Effects: The Gravity Model Revisited”, Open Economies Review 12: 265-280 </w:t>
      </w:r>
    </w:p>
    <w:p w14:paraId="4FFD33D6"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Brun Jean-Francois, Ce´line Carre`re, Patrick Guillaumont, and Jaime de Melo, 2003, “Has Distance Died? Evidence from a Panel Gravity Model”, The World Bank Economic Review Vol. 19, No. 1, pp. 99-120.</w:t>
      </w:r>
    </w:p>
    <w:p w14:paraId="3FBA7055"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Claudia M. Buch, Jörn Kleinert, and Farid Toubal, 2003, “The Distance Puzzle: On the Interpretation of the Distance Coefficient in Gravity Equations”, Kiel Working Paper No.1159.</w:t>
      </w:r>
    </w:p>
    <w:p w14:paraId="6E7453AE"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Egger Peter, 2000, “A note on the proper econometric specification of the gravity”.</w:t>
      </w:r>
    </w:p>
    <w:p w14:paraId="7FBB1C23"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Frankel Jeffrey, Ernesto Stein, Shangjin-Wei, 1995, “Trading blocs and the Americas: The natural, the unnatural, and the super-natural”, Journal of Development Economics 47(1995): 61-95 equation”, Economics Letters 66(2000), 25-31.</w:t>
      </w:r>
    </w:p>
    <w:p w14:paraId="48337A81"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Grossman. Gene M, Elhanan Helpman, 1995, “The Politics of Free-Trade Agreements”, The American Economic Review, Vol. 85, No. 4, 667-690. </w:t>
      </w:r>
    </w:p>
    <w:p w14:paraId="79EF7037"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Hausman, J. A., and E. Taylor. 1981. ‘‘Panel Data and Unobservable Individual Effects.’’ Econometrica 49 (6):1377–98. </w:t>
      </w:r>
    </w:p>
    <w:p w14:paraId="71B0E783" w14:textId="77777777" w:rsidR="004E31D5" w:rsidRPr="00B90300" w:rsidRDefault="004E31D5"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Keith Head, Thierry Mayer, John Ries. The erosion of colonial trade linkages after independence. Journal of International Economics, Elsevier, 2011, 81 (1), pp.1-14.</w:t>
      </w:r>
    </w:p>
    <w:p w14:paraId="2AAE7E68"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lastRenderedPageBreak/>
        <w:t xml:space="preserve">Leamer, A. 1993. ‘‘The Commodity Composition of International Trade in Manufactures: An Empirical Analysis.’’ Oxford Economic Papers 26(3):350– 74. </w:t>
      </w:r>
    </w:p>
    <w:p w14:paraId="03343254"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 xml:space="preserve">Limao, N., and A. J. Venables. 2001. ‘‘Infrastructure, Geographical Disadvantage and Transport Costs.’’ World Bank Economic Review 15(3):451–79. </w:t>
      </w:r>
    </w:p>
    <w:p w14:paraId="047B6C21" w14:textId="77777777" w:rsidR="00541CA8" w:rsidRPr="00B90300" w:rsidRDefault="00541CA8" w:rsidP="00B90300">
      <w:pPr>
        <w:tabs>
          <w:tab w:val="left" w:pos="-180"/>
        </w:tabs>
        <w:spacing w:after="120" w:line="360" w:lineRule="auto"/>
        <w:ind w:left="720" w:hanging="720"/>
        <w:rPr>
          <w:rFonts w:ascii="Times New Roman" w:hAnsi="Times New Roman" w:cs="Times New Roman"/>
        </w:rPr>
      </w:pPr>
      <w:r w:rsidRPr="00B90300">
        <w:rPr>
          <w:rFonts w:ascii="Times New Roman" w:hAnsi="Times New Roman" w:cs="Times New Roman"/>
        </w:rPr>
        <w:t>Obstfeld, M., and K. Rogoff. 2001. ‘‘The Six Major Puzzles in International Macroeconomics. Is There a Common Cause?’’ NBER Working Paper 7777. National Bureau of Economic Research, Cambridge, Mass.</w:t>
      </w:r>
    </w:p>
    <w:p w14:paraId="0DEFD688" w14:textId="77777777" w:rsidR="00541CA8" w:rsidRPr="00B90300" w:rsidRDefault="00541CA8" w:rsidP="00B90300">
      <w:pPr>
        <w:tabs>
          <w:tab w:val="left" w:pos="-180"/>
        </w:tabs>
        <w:spacing w:after="120" w:line="360" w:lineRule="auto"/>
        <w:ind w:left="720" w:hanging="720"/>
        <w:rPr>
          <w:rFonts w:ascii="Times New Roman" w:hAnsi="Times New Roman" w:cs="Times New Roman"/>
          <w:color w:val="222222"/>
          <w:shd w:val="clear" w:color="auto" w:fill="FFFFFF"/>
        </w:rPr>
      </w:pPr>
      <w:r w:rsidRPr="00B90300">
        <w:rPr>
          <w:rFonts w:ascii="Times New Roman" w:hAnsi="Times New Roman" w:cs="Times New Roman"/>
        </w:rPr>
        <w:t>Rose, J., and E. Van Wincoop. 2001. ‘‘National Money as a Barrier to International Trade: The Real Case for Currency Union.’’ American Economic Review, Papers and Proceedings 91(2):386–90.</w:t>
      </w:r>
    </w:p>
    <w:sectPr w:rsidR="00541CA8" w:rsidRPr="00B90300" w:rsidSect="00326085">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37E00" w14:textId="77777777" w:rsidR="00BC43B8" w:rsidRDefault="00BC43B8" w:rsidP="00326085">
      <w:pPr>
        <w:spacing w:after="0" w:line="240" w:lineRule="auto"/>
      </w:pPr>
      <w:r>
        <w:separator/>
      </w:r>
    </w:p>
  </w:endnote>
  <w:endnote w:type="continuationSeparator" w:id="0">
    <w:p w14:paraId="73CEB0EA" w14:textId="77777777" w:rsidR="00BC43B8" w:rsidRDefault="00BC43B8" w:rsidP="0032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ndalus">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88960"/>
      <w:docPartObj>
        <w:docPartGallery w:val="Page Numbers (Bottom of Page)"/>
        <w:docPartUnique/>
      </w:docPartObj>
    </w:sdtPr>
    <w:sdtEndPr>
      <w:rPr>
        <w:noProof/>
      </w:rPr>
    </w:sdtEndPr>
    <w:sdtContent>
      <w:p w14:paraId="731B486E" w14:textId="77777777" w:rsidR="00BC43B8" w:rsidRDefault="00BC43B8">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78B69FE4" w14:textId="77777777" w:rsidR="00BC43B8" w:rsidRDefault="00BC43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C08083" w14:textId="77777777" w:rsidR="00BC43B8" w:rsidRDefault="00BC43B8" w:rsidP="00326085">
      <w:pPr>
        <w:spacing w:after="0" w:line="240" w:lineRule="auto"/>
      </w:pPr>
      <w:r>
        <w:separator/>
      </w:r>
    </w:p>
  </w:footnote>
  <w:footnote w:type="continuationSeparator" w:id="0">
    <w:p w14:paraId="17C85F8E" w14:textId="77777777" w:rsidR="00BC43B8" w:rsidRDefault="00BC43B8" w:rsidP="00326085">
      <w:pPr>
        <w:spacing w:after="0" w:line="240" w:lineRule="auto"/>
      </w:pPr>
      <w:r>
        <w:continuationSeparator/>
      </w:r>
    </w:p>
  </w:footnote>
  <w:footnote w:id="1">
    <w:p w14:paraId="492F1884" w14:textId="77777777" w:rsidR="00BC43B8" w:rsidRPr="00CC5F96" w:rsidRDefault="00BC43B8" w:rsidP="00326085">
      <w:pPr>
        <w:pStyle w:val="FootnoteText"/>
        <w:rPr>
          <w:rFonts w:asciiTheme="majorHAnsi" w:hAnsiTheme="majorHAnsi"/>
        </w:rPr>
      </w:pPr>
      <w:r w:rsidRPr="00CC5F96">
        <w:rPr>
          <w:rStyle w:val="FootnoteReference"/>
          <w:rFonts w:asciiTheme="majorHAnsi" w:hAnsiTheme="majorHAnsi"/>
        </w:rPr>
        <w:footnoteRef/>
      </w:r>
      <w:r w:rsidRPr="00CC5F96">
        <w:rPr>
          <w:rFonts w:asciiTheme="majorHAnsi" w:hAnsiTheme="majorHAnsi"/>
        </w:rPr>
        <w:t xml:space="preserve"> This paper reflects the research and opinions of the author and does not reflect the views of the U.S. Agency for International Development</w:t>
      </w:r>
      <w:r>
        <w:rPr>
          <w:rFonts w:asciiTheme="majorHAnsi" w:hAnsiTheme="majorHAnsi"/>
        </w:rPr>
        <w:t xml:space="preserve">. </w:t>
      </w:r>
      <w:r w:rsidRPr="00CC5F96">
        <w:rPr>
          <w:rFonts w:asciiTheme="majorHAnsi" w:hAnsiTheme="majorHAnsi"/>
        </w:rPr>
        <w:t>Please do not cite or circulate without permission from the author.</w:t>
      </w:r>
    </w:p>
  </w:footnote>
  <w:footnote w:id="2">
    <w:p w14:paraId="2ECC5140" w14:textId="77777777" w:rsidR="00BC43B8" w:rsidRPr="005E3259" w:rsidRDefault="00BC43B8" w:rsidP="005E3259">
      <w:pPr>
        <w:spacing w:after="0" w:line="240" w:lineRule="auto"/>
        <w:rPr>
          <w:rFonts w:ascii="Times New Roman" w:eastAsia="Times New Roman" w:hAnsi="Times New Roman" w:cs="Times New Roman"/>
          <w:sz w:val="24"/>
          <w:szCs w:val="24"/>
        </w:rPr>
      </w:pPr>
      <w:r>
        <w:rPr>
          <w:rStyle w:val="FootnoteReference"/>
        </w:rPr>
        <w:footnoteRef/>
      </w:r>
      <w:r>
        <w:t xml:space="preserve"> </w:t>
      </w:r>
      <w:r w:rsidRPr="00A56FC7">
        <w:rPr>
          <w:rFonts w:ascii="Times New Roman" w:eastAsia="Times New Roman" w:hAnsi="Times New Roman" w:cs="Times New Roman"/>
          <w:color w:val="2F2A2B"/>
          <w:sz w:val="24"/>
          <w:szCs w:val="24"/>
        </w:rPr>
        <w:t>Ravallion, M (2006), “Looking Beyond Averages in the Trade and Poverty Debate</w:t>
      </w:r>
      <w:r>
        <w:rPr>
          <w:rFonts w:ascii="Times New Roman" w:eastAsia="Times New Roman" w:hAnsi="Times New Roman" w:cs="Times New Roman"/>
          <w:color w:val="2F2A2B"/>
          <w:sz w:val="24"/>
          <w:szCs w:val="24"/>
        </w:rPr>
        <w:t>.</w:t>
      </w:r>
      <w:r w:rsidRPr="00A56FC7">
        <w:rPr>
          <w:rFonts w:ascii="Times New Roman" w:eastAsia="Times New Roman" w:hAnsi="Times New Roman" w:cs="Times New Roman"/>
          <w:color w:val="2F2A2B"/>
          <w:sz w:val="24"/>
          <w:szCs w:val="24"/>
        </w:rPr>
        <w:t>”</w:t>
      </w:r>
      <w:r>
        <w:rPr>
          <w:rFonts w:ascii="Times New Roman" w:eastAsia="Times New Roman" w:hAnsi="Times New Roman" w:cs="Times New Roman"/>
          <w:color w:val="2F2A2B"/>
          <w:sz w:val="24"/>
          <w:szCs w:val="24"/>
        </w:rPr>
        <w:t xml:space="preserve"> </w:t>
      </w:r>
      <w:r w:rsidRPr="00602A02">
        <w:rPr>
          <w:rFonts w:ascii="Times New Roman" w:eastAsia="Times New Roman" w:hAnsi="Times New Roman" w:cs="Times New Roman"/>
          <w:i/>
          <w:iCs/>
          <w:color w:val="2F2A2B"/>
          <w:sz w:val="24"/>
          <w:szCs w:val="24"/>
        </w:rPr>
        <w:t>World Development</w:t>
      </w:r>
      <w:r w:rsidRPr="00602A02">
        <w:rPr>
          <w:rFonts w:ascii="Times New Roman" w:eastAsia="Times New Roman" w:hAnsi="Times New Roman" w:cs="Times New Roman"/>
          <w:color w:val="2F2A2B"/>
          <w:sz w:val="24"/>
          <w:szCs w:val="24"/>
        </w:rPr>
        <w:t>, vol.34, No. 4., pp. 1374-1392</w:t>
      </w:r>
      <w:r>
        <w:rPr>
          <w:rFonts w:ascii="Times New Roman" w:eastAsia="Times New Roman" w:hAnsi="Times New Roman" w:cs="Times New Roman"/>
          <w:color w:val="2F2A2B"/>
          <w:sz w:val="24"/>
          <w:szCs w:val="24"/>
        </w:rPr>
        <w:t>.</w:t>
      </w:r>
    </w:p>
  </w:footnote>
  <w:footnote w:id="3">
    <w:p w14:paraId="6F55E129" w14:textId="77777777" w:rsidR="00BC43B8" w:rsidRPr="00837772" w:rsidRDefault="00BC43B8" w:rsidP="00D630FD">
      <w:pPr>
        <w:contextualSpacing/>
        <w:rPr>
          <w:rFonts w:asciiTheme="majorHAnsi" w:hAnsiTheme="majorHAnsi"/>
          <w:sz w:val="20"/>
          <w:szCs w:val="20"/>
        </w:rPr>
      </w:pPr>
      <w:r w:rsidRPr="00837772">
        <w:rPr>
          <w:rStyle w:val="FootnoteReference"/>
          <w:rFonts w:asciiTheme="majorHAnsi" w:hAnsiTheme="majorHAnsi"/>
        </w:rPr>
        <w:footnoteRef/>
      </w:r>
      <w:r w:rsidRPr="00837772">
        <w:rPr>
          <w:rFonts w:asciiTheme="majorHAnsi" w:hAnsiTheme="majorHAnsi"/>
          <w:sz w:val="20"/>
          <w:szCs w:val="20"/>
        </w:rPr>
        <w:t xml:space="preserve"> Head, Keith, and Thierry Mayer. </w:t>
      </w:r>
      <w:r>
        <w:rPr>
          <w:rFonts w:asciiTheme="majorHAnsi" w:hAnsiTheme="majorHAnsi"/>
          <w:sz w:val="20"/>
          <w:szCs w:val="20"/>
        </w:rPr>
        <w:t xml:space="preserve">2013. </w:t>
      </w:r>
      <w:r w:rsidRPr="00837772">
        <w:rPr>
          <w:rFonts w:asciiTheme="majorHAnsi" w:hAnsiTheme="majorHAnsi"/>
          <w:sz w:val="20"/>
          <w:szCs w:val="20"/>
        </w:rPr>
        <w:t>Gravity equations: Workhorse, toolkit, and cookbook. Handbook of Intern</w:t>
      </w:r>
      <w:r>
        <w:rPr>
          <w:rFonts w:asciiTheme="majorHAnsi" w:hAnsiTheme="majorHAnsi"/>
          <w:sz w:val="20"/>
          <w:szCs w:val="20"/>
        </w:rPr>
        <w:t>ational Economics 4.</w:t>
      </w:r>
      <w:hyperlink r:id="rId1" w:history="1"/>
    </w:p>
  </w:footnote>
  <w:footnote w:id="4">
    <w:p w14:paraId="4CABC4B9" w14:textId="77777777" w:rsidR="00BC43B8" w:rsidRPr="00837772" w:rsidRDefault="00BC43B8" w:rsidP="00D630FD">
      <w:pPr>
        <w:pStyle w:val="FootnoteText"/>
        <w:rPr>
          <w:rFonts w:asciiTheme="majorHAnsi" w:hAnsiTheme="majorHAnsi"/>
        </w:rPr>
      </w:pPr>
      <w:r w:rsidRPr="00837772">
        <w:rPr>
          <w:rStyle w:val="FootnoteReference"/>
          <w:rFonts w:asciiTheme="majorHAnsi" w:hAnsiTheme="majorHAnsi"/>
        </w:rPr>
        <w:footnoteRef/>
      </w:r>
      <w:r w:rsidRPr="00837772">
        <w:rPr>
          <w:rFonts w:asciiTheme="majorHAnsi" w:hAnsiTheme="majorHAnsi"/>
        </w:rPr>
        <w:t xml:space="preserve"> Trefler, Daniel. </w:t>
      </w:r>
      <w:r>
        <w:rPr>
          <w:rFonts w:asciiTheme="majorHAnsi" w:hAnsiTheme="majorHAnsi"/>
        </w:rPr>
        <w:t xml:space="preserve">1995. </w:t>
      </w:r>
      <w:r w:rsidRPr="00837772">
        <w:rPr>
          <w:rFonts w:asciiTheme="majorHAnsi" w:hAnsiTheme="majorHAnsi"/>
        </w:rPr>
        <w:t xml:space="preserve">The case of the missing trade and other mysteries. </w:t>
      </w:r>
      <w:r w:rsidRPr="00837772">
        <w:rPr>
          <w:rFonts w:asciiTheme="majorHAnsi" w:hAnsiTheme="majorHAnsi"/>
          <w:i/>
        </w:rPr>
        <w:t xml:space="preserve">The American Economic Review </w:t>
      </w:r>
      <w:r w:rsidRPr="00837772">
        <w:rPr>
          <w:rFonts w:asciiTheme="majorHAnsi" w:hAnsiTheme="majorHAnsi"/>
        </w:rPr>
        <w:t>85(5): 1029-1046.</w:t>
      </w:r>
    </w:p>
  </w:footnote>
  <w:footnote w:id="5">
    <w:p w14:paraId="74A6DD86" w14:textId="77777777" w:rsidR="00BC43B8" w:rsidRDefault="00BC43B8" w:rsidP="00C40130">
      <w:pPr>
        <w:pStyle w:val="FootnoteText"/>
        <w:rPr>
          <w:rFonts w:asciiTheme="majorHAnsi" w:hAnsiTheme="majorHAnsi" w:cs="Andalus"/>
        </w:rPr>
      </w:pPr>
      <w:r w:rsidRPr="00837772">
        <w:rPr>
          <w:rStyle w:val="FootnoteReference"/>
          <w:rFonts w:asciiTheme="majorHAnsi" w:hAnsiTheme="majorHAnsi"/>
        </w:rPr>
        <w:footnoteRef/>
      </w:r>
      <w:r w:rsidRPr="00837772">
        <w:rPr>
          <w:rFonts w:asciiTheme="majorHAnsi" w:hAnsiTheme="majorHAnsi"/>
        </w:rPr>
        <w:t xml:space="preserve"> The source for all data used in this section is </w:t>
      </w:r>
      <w:hyperlink r:id="rId2" w:history="1">
        <w:r w:rsidRPr="00837772">
          <w:rPr>
            <w:rStyle w:val="Hyperlink"/>
            <w:rFonts w:asciiTheme="majorHAnsi" w:hAnsiTheme="majorHAnsi" w:cs="Andalus"/>
          </w:rPr>
          <w:t>http://comtrade.un.org/data/</w:t>
        </w:r>
      </w:hyperlink>
      <w:r>
        <w:rPr>
          <w:rFonts w:asciiTheme="majorHAnsi" w:hAnsiTheme="majorHAnsi" w:cs="Andalus"/>
        </w:rPr>
        <w:t xml:space="preserve"> and </w:t>
      </w:r>
      <w:hyperlink r:id="rId3" w:history="1">
        <w:r w:rsidRPr="002B69A5">
          <w:rPr>
            <w:rStyle w:val="Hyperlink"/>
            <w:rFonts w:asciiTheme="majorHAnsi" w:hAnsiTheme="majorHAnsi" w:cs="Andalus"/>
          </w:rPr>
          <w:t>https://databank.worldbank.org/data/indicator/NE.EXP.GNFS.ZS/1ff4a498/Popular-Indicators#</w:t>
        </w:r>
      </w:hyperlink>
    </w:p>
    <w:p w14:paraId="408D423C" w14:textId="77777777" w:rsidR="00BC43B8" w:rsidRPr="000C1ACF" w:rsidRDefault="00BC43B8" w:rsidP="00C40130">
      <w:pPr>
        <w:pStyle w:val="FootnoteText"/>
        <w:rPr>
          <w:rFonts w:asciiTheme="majorHAnsi" w:hAnsiTheme="majorHAnsi" w:cs="Andalus"/>
        </w:rPr>
      </w:pPr>
      <w:r>
        <w:rPr>
          <w:rFonts w:asciiTheme="majorHAnsi" w:hAnsiTheme="majorHAnsi" w:cs="Andalus"/>
        </w:rPr>
        <w:t xml:space="preserve">Distance from </w:t>
      </w:r>
      <w:hyperlink r:id="rId4" w:history="1">
        <w:r w:rsidRPr="002B69A5">
          <w:rPr>
            <w:rStyle w:val="Hyperlink"/>
            <w:rFonts w:asciiTheme="majorHAnsi" w:hAnsiTheme="majorHAnsi" w:cs="Andalus"/>
          </w:rPr>
          <w:t>http://ksgleditsch.com/data-5.html</w:t>
        </w:r>
      </w:hyperlink>
      <w:r>
        <w:rPr>
          <w:rFonts w:asciiTheme="majorHAnsi" w:hAnsiTheme="majorHAnsi" w:cs="Andalus"/>
        </w:rPr>
        <w:t xml:space="preserve"> </w:t>
      </w:r>
    </w:p>
  </w:footnote>
  <w:footnote w:id="6">
    <w:p w14:paraId="0632C8A6" w14:textId="77777777" w:rsidR="00BC43B8" w:rsidRPr="00837772" w:rsidRDefault="00BC43B8" w:rsidP="00C40130">
      <w:pPr>
        <w:pStyle w:val="FootnoteText"/>
        <w:rPr>
          <w:rFonts w:asciiTheme="majorHAnsi" w:hAnsiTheme="majorHAnsi"/>
        </w:rPr>
      </w:pPr>
      <w:r w:rsidRPr="00837772">
        <w:rPr>
          <w:rStyle w:val="FootnoteReference"/>
          <w:rFonts w:asciiTheme="majorHAnsi" w:hAnsiTheme="majorHAnsi"/>
        </w:rPr>
        <w:footnoteRef/>
      </w:r>
      <w:r w:rsidRPr="00837772">
        <w:rPr>
          <w:rFonts w:asciiTheme="majorHAnsi" w:hAnsiTheme="majorHAnsi"/>
        </w:rPr>
        <w:t xml:space="preserve"> Source: Author’s calculations</w:t>
      </w:r>
    </w:p>
  </w:footnote>
  <w:footnote w:id="7">
    <w:p w14:paraId="65483B67" w14:textId="77777777" w:rsidR="00BC43B8" w:rsidRPr="00837772" w:rsidRDefault="00BC43B8" w:rsidP="0091766D">
      <w:pPr>
        <w:pStyle w:val="FootnoteText"/>
        <w:rPr>
          <w:rFonts w:asciiTheme="majorHAnsi" w:hAnsiTheme="majorHAnsi"/>
        </w:rPr>
      </w:pPr>
      <w:r w:rsidRPr="00837772">
        <w:rPr>
          <w:rStyle w:val="FootnoteReference"/>
          <w:rFonts w:asciiTheme="majorHAnsi" w:hAnsiTheme="majorHAnsi"/>
        </w:rPr>
        <w:footnoteRef/>
      </w:r>
      <w:r w:rsidRPr="00837772">
        <w:rPr>
          <w:rFonts w:asciiTheme="majorHAnsi" w:hAnsiTheme="majorHAnsi"/>
        </w:rPr>
        <w:t>http://unstats.un.org/unsd/tradekb/Knowledgebase/Harmonized-Commodity-Description-and-Coding-Systems-HS</w:t>
      </w:r>
    </w:p>
  </w:footnote>
  <w:footnote w:id="8">
    <w:p w14:paraId="1F1BD9FA" w14:textId="77777777" w:rsidR="00BC43B8" w:rsidRPr="00837772" w:rsidRDefault="00BC43B8" w:rsidP="00D630FD">
      <w:pPr>
        <w:pStyle w:val="FootnoteText"/>
        <w:rPr>
          <w:rFonts w:asciiTheme="majorHAnsi" w:hAnsiTheme="majorHAnsi"/>
        </w:rPr>
      </w:pPr>
      <w:r w:rsidRPr="00837772">
        <w:rPr>
          <w:rStyle w:val="FootnoteReference"/>
          <w:rFonts w:asciiTheme="majorHAnsi" w:hAnsiTheme="majorHAnsi"/>
        </w:rPr>
        <w:footnoteRef/>
      </w:r>
      <w:r w:rsidRPr="00837772">
        <w:rPr>
          <w:rFonts w:asciiTheme="majorHAnsi" w:hAnsiTheme="majorHAnsi"/>
        </w:rPr>
        <w:t xml:space="preserve"> Krugman, Paul. 1997. Development, geography, and economic theory. Vol. 6. The MIT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B3EFE"/>
    <w:multiLevelType w:val="hybridMultilevel"/>
    <w:tmpl w:val="B5EE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6385C"/>
    <w:multiLevelType w:val="hybridMultilevel"/>
    <w:tmpl w:val="D31EC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34FE8"/>
    <w:multiLevelType w:val="hybridMultilevel"/>
    <w:tmpl w:val="B1F80A4E"/>
    <w:lvl w:ilvl="0" w:tplc="6DB076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17795"/>
    <w:multiLevelType w:val="hybridMultilevel"/>
    <w:tmpl w:val="A28070EC"/>
    <w:lvl w:ilvl="0" w:tplc="C7AC8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C35756"/>
    <w:multiLevelType w:val="hybridMultilevel"/>
    <w:tmpl w:val="6862E42A"/>
    <w:lvl w:ilvl="0" w:tplc="C7385986">
      <w:start w:val="1"/>
      <w:numFmt w:val="decimal"/>
      <w:lvlText w:val="%1."/>
      <w:lvlJc w:val="left"/>
      <w:pPr>
        <w:ind w:left="1080" w:hanging="72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7628E"/>
    <w:multiLevelType w:val="hybridMultilevel"/>
    <w:tmpl w:val="68200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D70B6"/>
    <w:multiLevelType w:val="hybridMultilevel"/>
    <w:tmpl w:val="30129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B760C9"/>
    <w:multiLevelType w:val="hybridMultilevel"/>
    <w:tmpl w:val="E50213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8B1E4E"/>
    <w:multiLevelType w:val="hybridMultilevel"/>
    <w:tmpl w:val="91B43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8"/>
  </w:num>
  <w:num w:numId="5">
    <w:abstractNumId w:val="6"/>
  </w:num>
  <w:num w:numId="6">
    <w:abstractNumId w:val="2"/>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6085"/>
    <w:rsid w:val="000335E4"/>
    <w:rsid w:val="00037BB8"/>
    <w:rsid w:val="000C1ACF"/>
    <w:rsid w:val="000E724F"/>
    <w:rsid w:val="001938DD"/>
    <w:rsid w:val="00205248"/>
    <w:rsid w:val="00207140"/>
    <w:rsid w:val="00244A42"/>
    <w:rsid w:val="002D1C46"/>
    <w:rsid w:val="002F4922"/>
    <w:rsid w:val="00326085"/>
    <w:rsid w:val="00342609"/>
    <w:rsid w:val="003B3022"/>
    <w:rsid w:val="003E72BB"/>
    <w:rsid w:val="0040617F"/>
    <w:rsid w:val="004A0D4B"/>
    <w:rsid w:val="004E31D5"/>
    <w:rsid w:val="00504ADC"/>
    <w:rsid w:val="00541CA8"/>
    <w:rsid w:val="005E0368"/>
    <w:rsid w:val="005E3259"/>
    <w:rsid w:val="00602A02"/>
    <w:rsid w:val="006A38F1"/>
    <w:rsid w:val="007276F2"/>
    <w:rsid w:val="00733A99"/>
    <w:rsid w:val="00793166"/>
    <w:rsid w:val="007B7A3C"/>
    <w:rsid w:val="00814E30"/>
    <w:rsid w:val="008924DC"/>
    <w:rsid w:val="008B441A"/>
    <w:rsid w:val="008C060E"/>
    <w:rsid w:val="008E4426"/>
    <w:rsid w:val="008F2105"/>
    <w:rsid w:val="00903050"/>
    <w:rsid w:val="0091766D"/>
    <w:rsid w:val="009244BA"/>
    <w:rsid w:val="00932B5F"/>
    <w:rsid w:val="00955FB7"/>
    <w:rsid w:val="00A56FC7"/>
    <w:rsid w:val="00AF4A43"/>
    <w:rsid w:val="00B21F3D"/>
    <w:rsid w:val="00B90300"/>
    <w:rsid w:val="00BC43B8"/>
    <w:rsid w:val="00C23075"/>
    <w:rsid w:val="00C40130"/>
    <w:rsid w:val="00C642D4"/>
    <w:rsid w:val="00CC7E93"/>
    <w:rsid w:val="00CF3321"/>
    <w:rsid w:val="00D0609A"/>
    <w:rsid w:val="00D53399"/>
    <w:rsid w:val="00D630FD"/>
    <w:rsid w:val="00D902D1"/>
    <w:rsid w:val="00DF2AB8"/>
    <w:rsid w:val="00E32189"/>
    <w:rsid w:val="00EA21A1"/>
    <w:rsid w:val="00EC019E"/>
    <w:rsid w:val="00EC08F7"/>
    <w:rsid w:val="00EE1D4B"/>
    <w:rsid w:val="00EF4F7A"/>
    <w:rsid w:val="00F017B4"/>
    <w:rsid w:val="00F02A91"/>
    <w:rsid w:val="00F25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526B68"/>
  <w15:docId w15:val="{5DF5CF66-9C7D-42DC-AC75-117C44A9E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8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6085"/>
    <w:rPr>
      <w:color w:val="0000FF" w:themeColor="hyperlink"/>
      <w:u w:val="single"/>
    </w:rPr>
  </w:style>
  <w:style w:type="paragraph" w:styleId="FootnoteText">
    <w:name w:val="footnote text"/>
    <w:basedOn w:val="Normal"/>
    <w:link w:val="FootnoteTextChar"/>
    <w:uiPriority w:val="99"/>
    <w:unhideWhenUsed/>
    <w:rsid w:val="00326085"/>
    <w:pPr>
      <w:spacing w:after="0" w:line="240" w:lineRule="auto"/>
    </w:pPr>
    <w:rPr>
      <w:sz w:val="20"/>
      <w:szCs w:val="20"/>
    </w:rPr>
  </w:style>
  <w:style w:type="character" w:customStyle="1" w:styleId="FootnoteTextChar">
    <w:name w:val="Footnote Text Char"/>
    <w:basedOn w:val="DefaultParagraphFont"/>
    <w:link w:val="FootnoteText"/>
    <w:uiPriority w:val="99"/>
    <w:rsid w:val="00326085"/>
    <w:rPr>
      <w:rFonts w:eastAsiaTheme="minorEastAsia"/>
      <w:sz w:val="20"/>
      <w:szCs w:val="20"/>
    </w:rPr>
  </w:style>
  <w:style w:type="character" w:styleId="FootnoteReference">
    <w:name w:val="footnote reference"/>
    <w:aliases w:val="ftref"/>
    <w:basedOn w:val="DefaultParagraphFont"/>
    <w:uiPriority w:val="99"/>
    <w:unhideWhenUsed/>
    <w:rsid w:val="00326085"/>
    <w:rPr>
      <w:vertAlign w:val="superscript"/>
    </w:rPr>
  </w:style>
  <w:style w:type="paragraph" w:styleId="ListParagraph">
    <w:name w:val="List Paragraph"/>
    <w:basedOn w:val="Normal"/>
    <w:uiPriority w:val="34"/>
    <w:qFormat/>
    <w:rsid w:val="00326085"/>
    <w:pPr>
      <w:spacing w:after="160" w:line="259" w:lineRule="auto"/>
      <w:ind w:left="720"/>
      <w:contextualSpacing/>
    </w:pPr>
  </w:style>
  <w:style w:type="paragraph" w:styleId="Header">
    <w:name w:val="header"/>
    <w:basedOn w:val="Normal"/>
    <w:link w:val="HeaderChar"/>
    <w:uiPriority w:val="99"/>
    <w:unhideWhenUsed/>
    <w:rsid w:val="00326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085"/>
    <w:rPr>
      <w:rFonts w:eastAsiaTheme="minorEastAsia"/>
    </w:rPr>
  </w:style>
  <w:style w:type="paragraph" w:styleId="Footer">
    <w:name w:val="footer"/>
    <w:basedOn w:val="Normal"/>
    <w:link w:val="FooterChar"/>
    <w:uiPriority w:val="99"/>
    <w:unhideWhenUsed/>
    <w:rsid w:val="00326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085"/>
    <w:rPr>
      <w:rFonts w:eastAsiaTheme="minorEastAsia"/>
    </w:rPr>
  </w:style>
  <w:style w:type="paragraph" w:styleId="BalloonText">
    <w:name w:val="Balloon Text"/>
    <w:basedOn w:val="Normal"/>
    <w:link w:val="BalloonTextChar"/>
    <w:uiPriority w:val="99"/>
    <w:semiHidden/>
    <w:unhideWhenUsed/>
    <w:rsid w:val="00F01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7B4"/>
    <w:rPr>
      <w:rFonts w:ascii="Tahoma" w:eastAsiaTheme="minorEastAsia" w:hAnsi="Tahoma" w:cs="Tahoma"/>
      <w:sz w:val="16"/>
      <w:szCs w:val="16"/>
    </w:rPr>
  </w:style>
  <w:style w:type="paragraph" w:styleId="NormalWeb">
    <w:name w:val="Normal (Web)"/>
    <w:basedOn w:val="Normal"/>
    <w:uiPriority w:val="99"/>
    <w:semiHidden/>
    <w:unhideWhenUsed/>
    <w:rsid w:val="00A56FC7"/>
    <w:pPr>
      <w:spacing w:before="100" w:beforeAutospacing="1" w:after="100" w:afterAutospacing="1" w:line="240" w:lineRule="auto"/>
    </w:pPr>
    <w:rPr>
      <w:rFonts w:ascii="Times New Roman" w:eastAsia="Times New Roman" w:hAnsi="Times New Roman" w:cs="Times New Roman"/>
      <w:sz w:val="24"/>
      <w:szCs w:val="24"/>
    </w:rPr>
  </w:style>
  <w:style w:type="table" w:styleId="LightShading-Accent1">
    <w:name w:val="Light Shading Accent 1"/>
    <w:basedOn w:val="TableNormal"/>
    <w:uiPriority w:val="60"/>
    <w:rsid w:val="00C40130"/>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Caption">
    <w:name w:val="caption"/>
    <w:basedOn w:val="Normal"/>
    <w:next w:val="Normal"/>
    <w:uiPriority w:val="35"/>
    <w:unhideWhenUsed/>
    <w:qFormat/>
    <w:rsid w:val="00C40130"/>
    <w:pPr>
      <w:spacing w:line="240" w:lineRule="auto"/>
    </w:pPr>
    <w:rPr>
      <w:rFonts w:ascii="Times New Roman" w:eastAsia="Times New Roman" w:hAnsi="Times New Roman" w:cs="Times New Roman"/>
      <w:i/>
      <w:iCs/>
      <w:color w:val="1F497D" w:themeColor="text2"/>
      <w:sz w:val="18"/>
      <w:szCs w:val="18"/>
    </w:rPr>
  </w:style>
  <w:style w:type="table" w:styleId="LightShading-Accent3">
    <w:name w:val="Light Shading Accent 3"/>
    <w:basedOn w:val="TableNormal"/>
    <w:uiPriority w:val="60"/>
    <w:rsid w:val="00C4013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E32189"/>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2">
    <w:name w:val="Light Shading Accent 2"/>
    <w:basedOn w:val="TableNormal"/>
    <w:uiPriority w:val="60"/>
    <w:rsid w:val="0091766D"/>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3">
    <w:name w:val="Light List Accent 3"/>
    <w:basedOn w:val="TableNormal"/>
    <w:uiPriority w:val="61"/>
    <w:rsid w:val="002D1C46"/>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4">
    <w:name w:val="Light Shading Accent 4"/>
    <w:basedOn w:val="TableNormal"/>
    <w:uiPriority w:val="60"/>
    <w:rsid w:val="00AF4A43"/>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2F4922"/>
    <w:rPr>
      <w:color w:val="800080" w:themeColor="followedHyperlink"/>
      <w:u w:val="single"/>
    </w:rPr>
  </w:style>
  <w:style w:type="character" w:styleId="UnresolvedMention">
    <w:name w:val="Unresolved Mention"/>
    <w:basedOn w:val="DefaultParagraphFont"/>
    <w:uiPriority w:val="99"/>
    <w:semiHidden/>
    <w:unhideWhenUsed/>
    <w:rsid w:val="007276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759351">
      <w:bodyDiv w:val="1"/>
      <w:marLeft w:val="0"/>
      <w:marRight w:val="0"/>
      <w:marTop w:val="0"/>
      <w:marBottom w:val="0"/>
      <w:divBdr>
        <w:top w:val="none" w:sz="0" w:space="0" w:color="auto"/>
        <w:left w:val="none" w:sz="0" w:space="0" w:color="auto"/>
        <w:bottom w:val="none" w:sz="0" w:space="0" w:color="auto"/>
        <w:right w:val="none" w:sz="0" w:space="0" w:color="auto"/>
      </w:divBdr>
    </w:div>
    <w:div w:id="530000634">
      <w:bodyDiv w:val="1"/>
      <w:marLeft w:val="0"/>
      <w:marRight w:val="0"/>
      <w:marTop w:val="0"/>
      <w:marBottom w:val="0"/>
      <w:divBdr>
        <w:top w:val="none" w:sz="0" w:space="0" w:color="auto"/>
        <w:left w:val="none" w:sz="0" w:space="0" w:color="auto"/>
        <w:bottom w:val="none" w:sz="0" w:space="0" w:color="auto"/>
        <w:right w:val="none" w:sz="0" w:space="0" w:color="auto"/>
      </w:divBdr>
    </w:div>
    <w:div w:id="719939648">
      <w:bodyDiv w:val="1"/>
      <w:marLeft w:val="0"/>
      <w:marRight w:val="0"/>
      <w:marTop w:val="0"/>
      <w:marBottom w:val="0"/>
      <w:divBdr>
        <w:top w:val="none" w:sz="0" w:space="0" w:color="auto"/>
        <w:left w:val="none" w:sz="0" w:space="0" w:color="auto"/>
        <w:bottom w:val="none" w:sz="0" w:space="0" w:color="auto"/>
        <w:right w:val="none" w:sz="0" w:space="0" w:color="auto"/>
      </w:divBdr>
    </w:div>
    <w:div w:id="1082333089">
      <w:bodyDiv w:val="1"/>
      <w:marLeft w:val="0"/>
      <w:marRight w:val="0"/>
      <w:marTop w:val="0"/>
      <w:marBottom w:val="0"/>
      <w:divBdr>
        <w:top w:val="none" w:sz="0" w:space="0" w:color="auto"/>
        <w:left w:val="none" w:sz="0" w:space="0" w:color="auto"/>
        <w:bottom w:val="none" w:sz="0" w:space="0" w:color="auto"/>
        <w:right w:val="none" w:sz="0" w:space="0" w:color="auto"/>
      </w:divBdr>
    </w:div>
    <w:div w:id="1529025489">
      <w:bodyDiv w:val="1"/>
      <w:marLeft w:val="0"/>
      <w:marRight w:val="0"/>
      <w:marTop w:val="0"/>
      <w:marBottom w:val="0"/>
      <w:divBdr>
        <w:top w:val="none" w:sz="0" w:space="0" w:color="auto"/>
        <w:left w:val="none" w:sz="0" w:space="0" w:color="auto"/>
        <w:bottom w:val="none" w:sz="0" w:space="0" w:color="auto"/>
        <w:right w:val="none" w:sz="0" w:space="0" w:color="auto"/>
      </w:divBdr>
    </w:div>
    <w:div w:id="18665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icholson@usaid.gov" TargetMode="External"/><Relationship Id="rId13" Type="http://schemas.openxmlformats.org/officeDocument/2006/relationships/image" Target="media/image2.wmf"/><Relationship Id="rId18" Type="http://schemas.openxmlformats.org/officeDocument/2006/relationships/hyperlink" Target="https://www.oecd.org/site/tadpd/41596934.pdf" TargetMode="External"/><Relationship Id="rId3" Type="http://schemas.openxmlformats.org/officeDocument/2006/relationships/styles" Target="styles.xml"/><Relationship Id="rId21" Type="http://schemas.openxmlformats.org/officeDocument/2006/relationships/hyperlink" Target="https://books.google.com/books?hl=en&amp;lr=&amp;id=zYgpAgAAQBAJ&amp;oi=fnd&amp;pg=PA131&amp;ots=poymn6Jw4g&amp;sig=ecZ6IsstGSlmEFi1NfcDpxlFCFg"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yperlink" Target="http://www.cepii.fr/CEPII/en/bdd_modele/presentation.asp?id=8" TargetMode="Externa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yperlink" Target="https://www.sciencedirect.com/science/article/pii/S22148515140000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ageconsearch.umn.edu/record/252849/files/Does%20trade%20contribute%20to%20poverty%20reduction_%20If%20it%20does%20where%20the%20benefit%20goes%20to_saera_final%20draft_sub.pdf" TargetMode="External"/><Relationship Id="rId4" Type="http://schemas.openxmlformats.org/officeDocument/2006/relationships/settings" Target="settings.xml"/><Relationship Id="rId9" Type="http://schemas.openxmlformats.org/officeDocument/2006/relationships/hyperlink" Target="mailto:Dave.Kritzberg@gmail.com" TargetMode="External"/><Relationship Id="rId14" Type="http://schemas.openxmlformats.org/officeDocument/2006/relationships/oleObject" Target="embeddings/oleObject2.bin"/><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databank.worldbank.org/data/indicator/NE.EXP.GNFS.ZS/1ff4a498/Popular-Indicators" TargetMode="External"/><Relationship Id="rId2" Type="http://schemas.openxmlformats.org/officeDocument/2006/relationships/hyperlink" Target="http://comtrade.un.org/data/" TargetMode="External"/><Relationship Id="rId1" Type="http://schemas.openxmlformats.org/officeDocument/2006/relationships/hyperlink" Target="https://books.google.com/books?hl=en&amp;lr=&amp;id=zYgpAgAAQBAJ&amp;oi=fnd&amp;pg=PA131&amp;ots=poymn6Jw4g&amp;sig=ecZ6IsstGSlmEFi1NfcDpxlFCFg" TargetMode="External"/><Relationship Id="rId4" Type="http://schemas.openxmlformats.org/officeDocument/2006/relationships/hyperlink" Target="http://ksgleditsch.com/data-5.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EMP.USUSAID.002\Downloads\Popular%20Indicators%20(6).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nicholso\research\Trade%20paper\Kenya%20Gravtity%20Data%202Jan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nicholso\research\Trade%20paper\Kenya%20Gravtity%20Data%202Jan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Exports/GDP</a:t>
            </a:r>
            <a:r>
              <a:rPr lang="en-US" sz="1000" baseline="0"/>
              <a:t> chart for all countries (2016)</a:t>
            </a:r>
            <a:endParaRPr lang="en-US" sz="1000"/>
          </a:p>
        </c:rich>
      </c:tx>
      <c:overlay val="0"/>
    </c:title>
    <c:autoTitleDeleted val="0"/>
    <c:plotArea>
      <c:layout/>
      <c:barChart>
        <c:barDir val="col"/>
        <c:grouping val="clustered"/>
        <c:varyColors val="0"/>
        <c:ser>
          <c:idx val="0"/>
          <c:order val="0"/>
          <c:tx>
            <c:strRef>
              <c:f>Sheet1!$B$1</c:f>
              <c:strCache>
                <c:ptCount val="1"/>
                <c:pt idx="0">
                  <c:v>Exports %</c:v>
                </c:pt>
              </c:strCache>
            </c:strRef>
          </c:tx>
          <c:invertIfNegative val="0"/>
          <c:cat>
            <c:strRef>
              <c:f>Sheet1!$A$2:$A$184</c:f>
              <c:strCache>
                <c:ptCount val="183"/>
                <c:pt idx="0">
                  <c:v>Luxembourg</c:v>
                </c:pt>
                <c:pt idx="1">
                  <c:v>Hong Kong </c:v>
                </c:pt>
                <c:pt idx="2">
                  <c:v>Singapore</c:v>
                </c:pt>
                <c:pt idx="3">
                  <c:v>Malta</c:v>
                </c:pt>
                <c:pt idx="4">
                  <c:v>Ireland</c:v>
                </c:pt>
                <c:pt idx="5">
                  <c:v>United Arab Emirates</c:v>
                </c:pt>
                <c:pt idx="6">
                  <c:v>Slovak Republic</c:v>
                </c:pt>
                <c:pt idx="7">
                  <c:v>Vietnam</c:v>
                </c:pt>
                <c:pt idx="8">
                  <c:v>Hungary</c:v>
                </c:pt>
                <c:pt idx="9">
                  <c:v>Belgium</c:v>
                </c:pt>
                <c:pt idx="10">
                  <c:v>Netherlands</c:v>
                </c:pt>
                <c:pt idx="11">
                  <c:v>Czech Republic</c:v>
                </c:pt>
                <c:pt idx="12">
                  <c:v>Estonia</c:v>
                </c:pt>
                <c:pt idx="13">
                  <c:v>Slovenia</c:v>
                </c:pt>
                <c:pt idx="14">
                  <c:v>Macao</c:v>
                </c:pt>
                <c:pt idx="15">
                  <c:v>Lithuania</c:v>
                </c:pt>
                <c:pt idx="16">
                  <c:v>Maldives</c:v>
                </c:pt>
                <c:pt idx="17">
                  <c:v>Bahrain</c:v>
                </c:pt>
                <c:pt idx="18">
                  <c:v>Northern Mariana Islands</c:v>
                </c:pt>
                <c:pt idx="19">
                  <c:v>Puerto Rico</c:v>
                </c:pt>
                <c:pt idx="20">
                  <c:v>Thailand</c:v>
                </c:pt>
                <c:pt idx="21">
                  <c:v>Malaysia</c:v>
                </c:pt>
                <c:pt idx="22">
                  <c:v>Switzerland</c:v>
                </c:pt>
                <c:pt idx="23">
                  <c:v>American Samoa</c:v>
                </c:pt>
                <c:pt idx="24">
                  <c:v>Cyprus</c:v>
                </c:pt>
                <c:pt idx="25">
                  <c:v>Bulgaria</c:v>
                </c:pt>
                <c:pt idx="26">
                  <c:v>Belarus</c:v>
                </c:pt>
                <c:pt idx="27">
                  <c:v>Cambodia</c:v>
                </c:pt>
                <c:pt idx="28">
                  <c:v>Latvia</c:v>
                </c:pt>
                <c:pt idx="29">
                  <c:v>Congo, Rep.</c:v>
                </c:pt>
                <c:pt idx="30">
                  <c:v>St. Kitts and Nevis</c:v>
                </c:pt>
                <c:pt idx="31">
                  <c:v>Grenada</c:v>
                </c:pt>
                <c:pt idx="32">
                  <c:v>Botswana</c:v>
                </c:pt>
                <c:pt idx="33">
                  <c:v>South Sudan</c:v>
                </c:pt>
                <c:pt idx="34">
                  <c:v>Palau</c:v>
                </c:pt>
                <c:pt idx="35">
                  <c:v>Denmark</c:v>
                </c:pt>
                <c:pt idx="36">
                  <c:v>Austria</c:v>
                </c:pt>
                <c:pt idx="37">
                  <c:v>Poland</c:v>
                </c:pt>
                <c:pt idx="38">
                  <c:v>Equatorial Guinea</c:v>
                </c:pt>
                <c:pt idx="39">
                  <c:v>Mongolia</c:v>
                </c:pt>
                <c:pt idx="40">
                  <c:v>Macedonia, FYR</c:v>
                </c:pt>
                <c:pt idx="41">
                  <c:v>Serbia</c:v>
                </c:pt>
                <c:pt idx="42">
                  <c:v>Suriname</c:v>
                </c:pt>
                <c:pt idx="43">
                  <c:v>Belize</c:v>
                </c:pt>
                <c:pt idx="44">
                  <c:v>Brunei Darussalam</c:v>
                </c:pt>
                <c:pt idx="45">
                  <c:v>Eswatini</c:v>
                </c:pt>
                <c:pt idx="46">
                  <c:v>Ukraine</c:v>
                </c:pt>
                <c:pt idx="47">
                  <c:v>Croatia</c:v>
                </c:pt>
                <c:pt idx="48">
                  <c:v>Nauru</c:v>
                </c:pt>
                <c:pt idx="49">
                  <c:v>Iceland</c:v>
                </c:pt>
                <c:pt idx="50">
                  <c:v>Dominica</c:v>
                </c:pt>
                <c:pt idx="51">
                  <c:v>Kuwait</c:v>
                </c:pt>
                <c:pt idx="52">
                  <c:v>Qatar</c:v>
                </c:pt>
                <c:pt idx="53">
                  <c:v>Azerbaijan</c:v>
                </c:pt>
                <c:pt idx="54">
                  <c:v>Germany</c:v>
                </c:pt>
                <c:pt idx="55">
                  <c:v>Guyana</c:v>
                </c:pt>
                <c:pt idx="56">
                  <c:v>Mauritius</c:v>
                </c:pt>
                <c:pt idx="57">
                  <c:v>Sweden</c:v>
                </c:pt>
                <c:pt idx="58">
                  <c:v>Gabon</c:v>
                </c:pt>
                <c:pt idx="59">
                  <c:v>Georgia</c:v>
                </c:pt>
                <c:pt idx="60">
                  <c:v>Moldova</c:v>
                </c:pt>
                <c:pt idx="61">
                  <c:v>Togo</c:v>
                </c:pt>
                <c:pt idx="62">
                  <c:v>Honduras</c:v>
                </c:pt>
                <c:pt idx="63">
                  <c:v>Korea, Rep.</c:v>
                </c:pt>
                <c:pt idx="64">
                  <c:v>Lesotho</c:v>
                </c:pt>
                <c:pt idx="65">
                  <c:v>Antigua and Barbuda</c:v>
                </c:pt>
                <c:pt idx="66">
                  <c:v>Paraguay</c:v>
                </c:pt>
                <c:pt idx="67">
                  <c:v>Panama</c:v>
                </c:pt>
                <c:pt idx="68">
                  <c:v>Romania</c:v>
                </c:pt>
                <c:pt idx="69">
                  <c:v>Oman</c:v>
                </c:pt>
                <c:pt idx="70">
                  <c:v>Ghana</c:v>
                </c:pt>
                <c:pt idx="71">
                  <c:v>Namibia</c:v>
                </c:pt>
                <c:pt idx="72">
                  <c:v>Montenegro</c:v>
                </c:pt>
                <c:pt idx="73">
                  <c:v>Tunisia</c:v>
                </c:pt>
                <c:pt idx="74">
                  <c:v>Portugal</c:v>
                </c:pt>
                <c:pt idx="75">
                  <c:v>Nicaragua</c:v>
                </c:pt>
                <c:pt idx="76">
                  <c:v>Greenland</c:v>
                </c:pt>
                <c:pt idx="77">
                  <c:v>Cabo Verde</c:v>
                </c:pt>
                <c:pt idx="78">
                  <c:v>St. Vincent and the Grenadines</c:v>
                </c:pt>
                <c:pt idx="79">
                  <c:v>Mauritania</c:v>
                </c:pt>
                <c:pt idx="80">
                  <c:v>Mexico</c:v>
                </c:pt>
                <c:pt idx="81">
                  <c:v>Mozambique</c:v>
                </c:pt>
                <c:pt idx="82">
                  <c:v>Barbados</c:v>
                </c:pt>
                <c:pt idx="83">
                  <c:v>Finland</c:v>
                </c:pt>
                <c:pt idx="84">
                  <c:v>Bahamas, The</c:v>
                </c:pt>
                <c:pt idx="85">
                  <c:v>Kyrgyz Republic</c:v>
                </c:pt>
                <c:pt idx="86">
                  <c:v>Bosnia and Herzegovina</c:v>
                </c:pt>
                <c:pt idx="87">
                  <c:v>Zambia</c:v>
                </c:pt>
                <c:pt idx="88">
                  <c:v>Jordan</c:v>
                </c:pt>
                <c:pt idx="89">
                  <c:v>Morocco</c:v>
                </c:pt>
                <c:pt idx="90">
                  <c:v>Norway</c:v>
                </c:pt>
                <c:pt idx="91">
                  <c:v>Djibouti</c:v>
                </c:pt>
                <c:pt idx="92">
                  <c:v>Madagascar</c:v>
                </c:pt>
                <c:pt idx="93">
                  <c:v>Lao PDR</c:v>
                </c:pt>
                <c:pt idx="94">
                  <c:v>Armenia</c:v>
                </c:pt>
                <c:pt idx="95">
                  <c:v>Malawi</c:v>
                </c:pt>
                <c:pt idx="96">
                  <c:v>Spain</c:v>
                </c:pt>
                <c:pt idx="97">
                  <c:v>Costa Rica</c:v>
                </c:pt>
                <c:pt idx="98">
                  <c:v>Iraq</c:v>
                </c:pt>
                <c:pt idx="99">
                  <c:v>Kazakhstan</c:v>
                </c:pt>
                <c:pt idx="100">
                  <c:v>Jamaica</c:v>
                </c:pt>
                <c:pt idx="101">
                  <c:v>Saudi Arabia</c:v>
                </c:pt>
                <c:pt idx="102">
                  <c:v>Canada</c:v>
                </c:pt>
                <c:pt idx="103">
                  <c:v>South Africa</c:v>
                </c:pt>
                <c:pt idx="104">
                  <c:v>Greece</c:v>
                </c:pt>
                <c:pt idx="105">
                  <c:v>Israel</c:v>
                </c:pt>
                <c:pt idx="106">
                  <c:v>France</c:v>
                </c:pt>
                <c:pt idx="107">
                  <c:v>Angola</c:v>
                </c:pt>
                <c:pt idx="108">
                  <c:v>Italy</c:v>
                </c:pt>
                <c:pt idx="109">
                  <c:v>Bhutan</c:v>
                </c:pt>
                <c:pt idx="110">
                  <c:v>Cote d'Ivoire</c:v>
                </c:pt>
                <c:pt idx="111">
                  <c:v>Guinea</c:v>
                </c:pt>
                <c:pt idx="112">
                  <c:v>Samoa</c:v>
                </c:pt>
                <c:pt idx="113">
                  <c:v>Senegal</c:v>
                </c:pt>
                <c:pt idx="114">
                  <c:v>Albania</c:v>
                </c:pt>
                <c:pt idx="115">
                  <c:v>Benin</c:v>
                </c:pt>
                <c:pt idx="116">
                  <c:v>Burkina Faso</c:v>
                </c:pt>
                <c:pt idx="117">
                  <c:v>United Kingdom</c:v>
                </c:pt>
                <c:pt idx="118">
                  <c:v>Chad</c:v>
                </c:pt>
                <c:pt idx="119">
                  <c:v>Chile</c:v>
                </c:pt>
                <c:pt idx="120">
                  <c:v>Philippines</c:v>
                </c:pt>
                <c:pt idx="121">
                  <c:v>El Salvador</c:v>
                </c:pt>
                <c:pt idx="122">
                  <c:v>Marshall Islands</c:v>
                </c:pt>
                <c:pt idx="123">
                  <c:v>Congo, Dem. Rep.</c:v>
                </c:pt>
                <c:pt idx="124">
                  <c:v>Micronesia, Fed. Sts.</c:v>
                </c:pt>
                <c:pt idx="125">
                  <c:v>Guinea-Bissau</c:v>
                </c:pt>
                <c:pt idx="126">
                  <c:v>Fiji</c:v>
                </c:pt>
                <c:pt idx="127">
                  <c:v>New Zealand</c:v>
                </c:pt>
                <c:pt idx="128">
                  <c:v>Russia</c:v>
                </c:pt>
                <c:pt idx="129">
                  <c:v>Lebanon</c:v>
                </c:pt>
                <c:pt idx="130">
                  <c:v>Dominican Republic</c:v>
                </c:pt>
                <c:pt idx="131">
                  <c:v>Sierra Leone</c:v>
                </c:pt>
                <c:pt idx="132">
                  <c:v>Zimbabwe</c:v>
                </c:pt>
                <c:pt idx="133">
                  <c:v>Bolivia</c:v>
                </c:pt>
                <c:pt idx="134">
                  <c:v>Kosovo</c:v>
                </c:pt>
                <c:pt idx="135">
                  <c:v>Gambia, The</c:v>
                </c:pt>
                <c:pt idx="136">
                  <c:v>Mali</c:v>
                </c:pt>
                <c:pt idx="137">
                  <c:v>Iran, Islamic Rep.</c:v>
                </c:pt>
                <c:pt idx="138">
                  <c:v>Peru</c:v>
                </c:pt>
                <c:pt idx="139">
                  <c:v>Turkey</c:v>
                </c:pt>
                <c:pt idx="140">
                  <c:v>Liberia</c:v>
                </c:pt>
                <c:pt idx="141">
                  <c:v>Uruguay</c:v>
                </c:pt>
                <c:pt idx="142">
                  <c:v>Sri Lanka</c:v>
                </c:pt>
                <c:pt idx="143">
                  <c:v>Tonga</c:v>
                </c:pt>
                <c:pt idx="144">
                  <c:v>Algeria</c:v>
                </c:pt>
                <c:pt idx="145">
                  <c:v>Haiti</c:v>
                </c:pt>
                <c:pt idx="146">
                  <c:v>China</c:v>
                </c:pt>
                <c:pt idx="147">
                  <c:v>Ecuador</c:v>
                </c:pt>
                <c:pt idx="148">
                  <c:v>Tanzania</c:v>
                </c:pt>
                <c:pt idx="149">
                  <c:v>Guatemala</c:v>
                </c:pt>
                <c:pt idx="150">
                  <c:v>Guam</c:v>
                </c:pt>
                <c:pt idx="151">
                  <c:v>Australia</c:v>
                </c:pt>
                <c:pt idx="152">
                  <c:v>India</c:v>
                </c:pt>
                <c:pt idx="153">
                  <c:v>Indonesia</c:v>
                </c:pt>
                <c:pt idx="154">
                  <c:v>Uzbekistan</c:v>
                </c:pt>
                <c:pt idx="155">
                  <c:v>Cameroon</c:v>
                </c:pt>
                <c:pt idx="156">
                  <c:v>Uganda</c:v>
                </c:pt>
                <c:pt idx="157">
                  <c:v>West Bank and Gaza</c:v>
                </c:pt>
                <c:pt idx="158">
                  <c:v>Myanmar</c:v>
                </c:pt>
                <c:pt idx="159">
                  <c:v>Bangladesh</c:v>
                </c:pt>
                <c:pt idx="160">
                  <c:v>Niger</c:v>
                </c:pt>
                <c:pt idx="161">
                  <c:v>Japan</c:v>
                </c:pt>
                <c:pt idx="162">
                  <c:v>Comoros</c:v>
                </c:pt>
                <c:pt idx="163">
                  <c:v>Somalia</c:v>
                </c:pt>
                <c:pt idx="164">
                  <c:v>Rwanda</c:v>
                </c:pt>
                <c:pt idx="165">
                  <c:v>Colombia</c:v>
                </c:pt>
                <c:pt idx="166">
                  <c:v>Kenya</c:v>
                </c:pt>
                <c:pt idx="167">
                  <c:v>Tajikistan</c:v>
                </c:pt>
                <c:pt idx="168">
                  <c:v>CAR</c:v>
                </c:pt>
                <c:pt idx="169">
                  <c:v>Argentina</c:v>
                </c:pt>
                <c:pt idx="170">
                  <c:v>Brazil</c:v>
                </c:pt>
                <c:pt idx="171">
                  <c:v>United States</c:v>
                </c:pt>
                <c:pt idx="172">
                  <c:v>Kiribati</c:v>
                </c:pt>
                <c:pt idx="173">
                  <c:v>Egypt, Arab Rep.</c:v>
                </c:pt>
                <c:pt idx="174">
                  <c:v>Sudan</c:v>
                </c:pt>
                <c:pt idx="175">
                  <c:v>Nepal</c:v>
                </c:pt>
                <c:pt idx="176">
                  <c:v>Nigeria</c:v>
                </c:pt>
                <c:pt idx="177">
                  <c:v>Pakistan</c:v>
                </c:pt>
                <c:pt idx="178">
                  <c:v>Ethiopia</c:v>
                </c:pt>
                <c:pt idx="179">
                  <c:v>Afghanistan</c:v>
                </c:pt>
                <c:pt idx="180">
                  <c:v>Burundi</c:v>
                </c:pt>
                <c:pt idx="181">
                  <c:v>Yemen, Rep.</c:v>
                </c:pt>
                <c:pt idx="182">
                  <c:v>Timor-Leste</c:v>
                </c:pt>
              </c:strCache>
            </c:strRef>
          </c:cat>
          <c:val>
            <c:numRef>
              <c:f>Sheet1!$B$2:$B$184</c:f>
              <c:numCache>
                <c:formatCode>0.0%</c:formatCode>
                <c:ptCount val="183"/>
                <c:pt idx="0">
                  <c:v>2.2130000000000001</c:v>
                </c:pt>
                <c:pt idx="1">
                  <c:v>1.87</c:v>
                </c:pt>
                <c:pt idx="2">
                  <c:v>1.6819999999999999</c:v>
                </c:pt>
                <c:pt idx="3">
                  <c:v>1.361</c:v>
                </c:pt>
                <c:pt idx="4">
                  <c:v>1.216</c:v>
                </c:pt>
                <c:pt idx="5">
                  <c:v>1.01</c:v>
                </c:pt>
                <c:pt idx="6">
                  <c:v>0.94599999999999995</c:v>
                </c:pt>
                <c:pt idx="7">
                  <c:v>0.93599999999999994</c:v>
                </c:pt>
                <c:pt idx="8">
                  <c:v>0.89500000000000002</c:v>
                </c:pt>
                <c:pt idx="9">
                  <c:v>0.82900000000000007</c:v>
                </c:pt>
                <c:pt idx="10">
                  <c:v>0.82400000000000007</c:v>
                </c:pt>
                <c:pt idx="11">
                  <c:v>0.79500000000000004</c:v>
                </c:pt>
                <c:pt idx="12">
                  <c:v>0.79</c:v>
                </c:pt>
                <c:pt idx="13">
                  <c:v>0.77700000000000002</c:v>
                </c:pt>
                <c:pt idx="14">
                  <c:v>0.7609999999999999</c:v>
                </c:pt>
                <c:pt idx="15">
                  <c:v>0.745</c:v>
                </c:pt>
                <c:pt idx="16">
                  <c:v>0.745</c:v>
                </c:pt>
                <c:pt idx="17">
                  <c:v>0.74</c:v>
                </c:pt>
                <c:pt idx="18">
                  <c:v>0.73599999999999999</c:v>
                </c:pt>
                <c:pt idx="19">
                  <c:v>0.68400000000000005</c:v>
                </c:pt>
                <c:pt idx="20">
                  <c:v>0.68099999999999994</c:v>
                </c:pt>
                <c:pt idx="21">
                  <c:v>0.67700000000000005</c:v>
                </c:pt>
                <c:pt idx="22">
                  <c:v>0.65799999999999992</c:v>
                </c:pt>
                <c:pt idx="23">
                  <c:v>0.65</c:v>
                </c:pt>
                <c:pt idx="24">
                  <c:v>0.64700000000000002</c:v>
                </c:pt>
                <c:pt idx="25">
                  <c:v>0.64</c:v>
                </c:pt>
                <c:pt idx="26">
                  <c:v>0.625</c:v>
                </c:pt>
                <c:pt idx="27">
                  <c:v>0.61299999999999999</c:v>
                </c:pt>
                <c:pt idx="28">
                  <c:v>0.6</c:v>
                </c:pt>
                <c:pt idx="29">
                  <c:v>0.57100000000000006</c:v>
                </c:pt>
                <c:pt idx="30">
                  <c:v>0.56999999999999995</c:v>
                </c:pt>
                <c:pt idx="31">
                  <c:v>0.56100000000000005</c:v>
                </c:pt>
                <c:pt idx="32">
                  <c:v>0.55100000000000005</c:v>
                </c:pt>
                <c:pt idx="33">
                  <c:v>0.54899999999999993</c:v>
                </c:pt>
                <c:pt idx="34">
                  <c:v>0.54</c:v>
                </c:pt>
                <c:pt idx="35">
                  <c:v>0.53600000000000003</c:v>
                </c:pt>
                <c:pt idx="36">
                  <c:v>0.52300000000000002</c:v>
                </c:pt>
                <c:pt idx="37">
                  <c:v>0.52300000000000002</c:v>
                </c:pt>
                <c:pt idx="38">
                  <c:v>0.51300000000000001</c:v>
                </c:pt>
                <c:pt idx="39">
                  <c:v>0.502</c:v>
                </c:pt>
                <c:pt idx="40">
                  <c:v>0.5</c:v>
                </c:pt>
                <c:pt idx="41">
                  <c:v>0.5</c:v>
                </c:pt>
                <c:pt idx="42">
                  <c:v>0.498</c:v>
                </c:pt>
                <c:pt idx="43">
                  <c:v>0.49700000000000005</c:v>
                </c:pt>
                <c:pt idx="44">
                  <c:v>0.496</c:v>
                </c:pt>
                <c:pt idx="45">
                  <c:v>0.495</c:v>
                </c:pt>
                <c:pt idx="46">
                  <c:v>0.49299999999999999</c:v>
                </c:pt>
                <c:pt idx="47">
                  <c:v>0.49</c:v>
                </c:pt>
                <c:pt idx="48">
                  <c:v>0.48799999999999999</c:v>
                </c:pt>
                <c:pt idx="49">
                  <c:v>0.48399999999999999</c:v>
                </c:pt>
                <c:pt idx="50">
                  <c:v>0.48299999999999998</c:v>
                </c:pt>
                <c:pt idx="51">
                  <c:v>0.48200000000000004</c:v>
                </c:pt>
                <c:pt idx="52">
                  <c:v>0.47499999999999998</c:v>
                </c:pt>
                <c:pt idx="53">
                  <c:v>0.46399999999999997</c:v>
                </c:pt>
                <c:pt idx="54">
                  <c:v>0.46100000000000002</c:v>
                </c:pt>
                <c:pt idx="55">
                  <c:v>0.45799999999999996</c:v>
                </c:pt>
                <c:pt idx="56">
                  <c:v>0.44600000000000001</c:v>
                </c:pt>
                <c:pt idx="57">
                  <c:v>0.44299999999999995</c:v>
                </c:pt>
                <c:pt idx="58">
                  <c:v>0.441</c:v>
                </c:pt>
                <c:pt idx="59">
                  <c:v>0.436</c:v>
                </c:pt>
                <c:pt idx="60">
                  <c:v>0.433</c:v>
                </c:pt>
                <c:pt idx="61">
                  <c:v>0.42799999999999999</c:v>
                </c:pt>
                <c:pt idx="62">
                  <c:v>0.42599999999999999</c:v>
                </c:pt>
                <c:pt idx="63">
                  <c:v>0.42299999999999999</c:v>
                </c:pt>
                <c:pt idx="64">
                  <c:v>0.42200000000000004</c:v>
                </c:pt>
                <c:pt idx="65">
                  <c:v>0.41700000000000004</c:v>
                </c:pt>
                <c:pt idx="66">
                  <c:v>0.41700000000000004</c:v>
                </c:pt>
                <c:pt idx="67">
                  <c:v>0.41399999999999998</c:v>
                </c:pt>
                <c:pt idx="68">
                  <c:v>0.41299999999999998</c:v>
                </c:pt>
                <c:pt idx="69">
                  <c:v>0.41200000000000003</c:v>
                </c:pt>
                <c:pt idx="70">
                  <c:v>0.41100000000000003</c:v>
                </c:pt>
                <c:pt idx="71">
                  <c:v>0.41100000000000003</c:v>
                </c:pt>
                <c:pt idx="72">
                  <c:v>0.40500000000000003</c:v>
                </c:pt>
                <c:pt idx="73">
                  <c:v>0.40399999999999997</c:v>
                </c:pt>
                <c:pt idx="74">
                  <c:v>0.40100000000000002</c:v>
                </c:pt>
                <c:pt idx="75">
                  <c:v>0.39100000000000001</c:v>
                </c:pt>
                <c:pt idx="76">
                  <c:v>0.39</c:v>
                </c:pt>
                <c:pt idx="77">
                  <c:v>0.38500000000000001</c:v>
                </c:pt>
                <c:pt idx="78">
                  <c:v>0.373</c:v>
                </c:pt>
                <c:pt idx="79">
                  <c:v>0.37200000000000005</c:v>
                </c:pt>
                <c:pt idx="80">
                  <c:v>0.371</c:v>
                </c:pt>
                <c:pt idx="81">
                  <c:v>0.36700000000000005</c:v>
                </c:pt>
                <c:pt idx="82">
                  <c:v>0.36399999999999999</c:v>
                </c:pt>
                <c:pt idx="83">
                  <c:v>0.36</c:v>
                </c:pt>
                <c:pt idx="84">
                  <c:v>0.35799999999999998</c:v>
                </c:pt>
                <c:pt idx="85">
                  <c:v>0.35799999999999998</c:v>
                </c:pt>
                <c:pt idx="86">
                  <c:v>0.35399999999999998</c:v>
                </c:pt>
                <c:pt idx="87">
                  <c:v>0.35299999999999998</c:v>
                </c:pt>
                <c:pt idx="88">
                  <c:v>0.35100000000000003</c:v>
                </c:pt>
                <c:pt idx="89">
                  <c:v>0.35100000000000003</c:v>
                </c:pt>
                <c:pt idx="90">
                  <c:v>0.34100000000000003</c:v>
                </c:pt>
                <c:pt idx="91">
                  <c:v>0.33700000000000002</c:v>
                </c:pt>
                <c:pt idx="92">
                  <c:v>0.33500000000000002</c:v>
                </c:pt>
                <c:pt idx="93">
                  <c:v>0.33200000000000002</c:v>
                </c:pt>
                <c:pt idx="94">
                  <c:v>0.33100000000000002</c:v>
                </c:pt>
                <c:pt idx="95">
                  <c:v>0.33</c:v>
                </c:pt>
                <c:pt idx="96">
                  <c:v>0.32899999999999996</c:v>
                </c:pt>
                <c:pt idx="97">
                  <c:v>0.32799999999999996</c:v>
                </c:pt>
                <c:pt idx="98">
                  <c:v>0.32500000000000001</c:v>
                </c:pt>
                <c:pt idx="99">
                  <c:v>0.318</c:v>
                </c:pt>
                <c:pt idx="100">
                  <c:v>0.314</c:v>
                </c:pt>
                <c:pt idx="101">
                  <c:v>0.311</c:v>
                </c:pt>
                <c:pt idx="102">
                  <c:v>0.31</c:v>
                </c:pt>
                <c:pt idx="103">
                  <c:v>0.307</c:v>
                </c:pt>
                <c:pt idx="104">
                  <c:v>0.30499999999999999</c:v>
                </c:pt>
                <c:pt idx="105">
                  <c:v>0.30299999999999999</c:v>
                </c:pt>
                <c:pt idx="106">
                  <c:v>0.30199999999999999</c:v>
                </c:pt>
                <c:pt idx="107">
                  <c:v>0.3</c:v>
                </c:pt>
                <c:pt idx="108">
                  <c:v>0.29799999999999999</c:v>
                </c:pt>
                <c:pt idx="109">
                  <c:v>0.29699999999999999</c:v>
                </c:pt>
                <c:pt idx="110">
                  <c:v>0.29399999999999998</c:v>
                </c:pt>
                <c:pt idx="111">
                  <c:v>0.29399999999999998</c:v>
                </c:pt>
                <c:pt idx="112">
                  <c:v>0.29299999999999998</c:v>
                </c:pt>
                <c:pt idx="113">
                  <c:v>0.28999999999999998</c:v>
                </c:pt>
                <c:pt idx="114">
                  <c:v>0.28899999999999998</c:v>
                </c:pt>
                <c:pt idx="115">
                  <c:v>0.28699999999999998</c:v>
                </c:pt>
                <c:pt idx="116">
                  <c:v>0.28499999999999998</c:v>
                </c:pt>
                <c:pt idx="117">
                  <c:v>0.28300000000000003</c:v>
                </c:pt>
                <c:pt idx="118">
                  <c:v>0.28199999999999997</c:v>
                </c:pt>
                <c:pt idx="119">
                  <c:v>0.28199999999999997</c:v>
                </c:pt>
                <c:pt idx="120">
                  <c:v>0.28000000000000003</c:v>
                </c:pt>
                <c:pt idx="121">
                  <c:v>0.27899999999999997</c:v>
                </c:pt>
                <c:pt idx="122">
                  <c:v>0.27500000000000002</c:v>
                </c:pt>
                <c:pt idx="123">
                  <c:v>0.27200000000000002</c:v>
                </c:pt>
                <c:pt idx="124">
                  <c:v>0.26600000000000001</c:v>
                </c:pt>
                <c:pt idx="125">
                  <c:v>0.26500000000000001</c:v>
                </c:pt>
                <c:pt idx="126">
                  <c:v>0.26400000000000001</c:v>
                </c:pt>
                <c:pt idx="127">
                  <c:v>0.25800000000000001</c:v>
                </c:pt>
                <c:pt idx="128">
                  <c:v>0.25700000000000001</c:v>
                </c:pt>
                <c:pt idx="129">
                  <c:v>0.255</c:v>
                </c:pt>
                <c:pt idx="130">
                  <c:v>0.249</c:v>
                </c:pt>
                <c:pt idx="131">
                  <c:v>0.249</c:v>
                </c:pt>
                <c:pt idx="132">
                  <c:v>0.247</c:v>
                </c:pt>
                <c:pt idx="133">
                  <c:v>0.245</c:v>
                </c:pt>
                <c:pt idx="134">
                  <c:v>0.23300000000000001</c:v>
                </c:pt>
                <c:pt idx="135">
                  <c:v>0.23</c:v>
                </c:pt>
                <c:pt idx="136">
                  <c:v>0.22899999999999998</c:v>
                </c:pt>
                <c:pt idx="137">
                  <c:v>0.22399999999999998</c:v>
                </c:pt>
                <c:pt idx="138">
                  <c:v>0.22399999999999998</c:v>
                </c:pt>
                <c:pt idx="139">
                  <c:v>0.22</c:v>
                </c:pt>
                <c:pt idx="140">
                  <c:v>0.214</c:v>
                </c:pt>
                <c:pt idx="141">
                  <c:v>0.214</c:v>
                </c:pt>
                <c:pt idx="142">
                  <c:v>0.21299999999999999</c:v>
                </c:pt>
                <c:pt idx="143">
                  <c:v>0.21299999999999999</c:v>
                </c:pt>
                <c:pt idx="144">
                  <c:v>0.21</c:v>
                </c:pt>
                <c:pt idx="145">
                  <c:v>0.20699999999999999</c:v>
                </c:pt>
                <c:pt idx="146">
                  <c:v>0.19699999999999998</c:v>
                </c:pt>
                <c:pt idx="147">
                  <c:v>0.19699999999999998</c:v>
                </c:pt>
                <c:pt idx="148">
                  <c:v>0.19600000000000001</c:v>
                </c:pt>
                <c:pt idx="149">
                  <c:v>0.19500000000000001</c:v>
                </c:pt>
                <c:pt idx="150">
                  <c:v>0.19399999999999998</c:v>
                </c:pt>
                <c:pt idx="151">
                  <c:v>0.193</c:v>
                </c:pt>
                <c:pt idx="152">
                  <c:v>0.193</c:v>
                </c:pt>
                <c:pt idx="153">
                  <c:v>0.191</c:v>
                </c:pt>
                <c:pt idx="154">
                  <c:v>0.18899999999999997</c:v>
                </c:pt>
                <c:pt idx="155">
                  <c:v>0.18600000000000003</c:v>
                </c:pt>
                <c:pt idx="156">
                  <c:v>0.18600000000000003</c:v>
                </c:pt>
                <c:pt idx="157">
                  <c:v>0.17699999999999999</c:v>
                </c:pt>
                <c:pt idx="158">
                  <c:v>0.17100000000000001</c:v>
                </c:pt>
                <c:pt idx="159">
                  <c:v>0.16600000000000001</c:v>
                </c:pt>
                <c:pt idx="160">
                  <c:v>0.16200000000000001</c:v>
                </c:pt>
                <c:pt idx="161">
                  <c:v>0.161</c:v>
                </c:pt>
                <c:pt idx="162">
                  <c:v>0.159</c:v>
                </c:pt>
                <c:pt idx="163">
                  <c:v>0.151</c:v>
                </c:pt>
                <c:pt idx="164">
                  <c:v>0.14899999999999999</c:v>
                </c:pt>
                <c:pt idx="165">
                  <c:v>0.14800000000000002</c:v>
                </c:pt>
                <c:pt idx="166">
                  <c:v>0.14000000000000001</c:v>
                </c:pt>
                <c:pt idx="167">
                  <c:v>0.13300000000000001</c:v>
                </c:pt>
                <c:pt idx="168">
                  <c:v>0.127</c:v>
                </c:pt>
                <c:pt idx="169">
                  <c:v>0.126</c:v>
                </c:pt>
                <c:pt idx="170">
                  <c:v>0.125</c:v>
                </c:pt>
                <c:pt idx="171">
                  <c:v>0.11900000000000001</c:v>
                </c:pt>
                <c:pt idx="172">
                  <c:v>0.111</c:v>
                </c:pt>
                <c:pt idx="173">
                  <c:v>0.10300000000000001</c:v>
                </c:pt>
                <c:pt idx="174">
                  <c:v>9.8000000000000004E-2</c:v>
                </c:pt>
                <c:pt idx="175">
                  <c:v>9.5000000000000001E-2</c:v>
                </c:pt>
                <c:pt idx="176">
                  <c:v>9.1999999999999998E-2</c:v>
                </c:pt>
                <c:pt idx="177">
                  <c:v>9.0999999999999998E-2</c:v>
                </c:pt>
                <c:pt idx="178">
                  <c:v>7.9000000000000001E-2</c:v>
                </c:pt>
                <c:pt idx="179">
                  <c:v>6.9000000000000006E-2</c:v>
                </c:pt>
                <c:pt idx="180">
                  <c:v>6.2E-2</c:v>
                </c:pt>
                <c:pt idx="181">
                  <c:v>3.6000000000000004E-2</c:v>
                </c:pt>
                <c:pt idx="182">
                  <c:v>2.3E-2</c:v>
                </c:pt>
              </c:numCache>
            </c:numRef>
          </c:val>
          <c:extLst>
            <c:ext xmlns:c16="http://schemas.microsoft.com/office/drawing/2014/chart" uri="{C3380CC4-5D6E-409C-BE32-E72D297353CC}">
              <c16:uniqueId val="{00000000-770B-4602-A263-15D7DDB08025}"/>
            </c:ext>
          </c:extLst>
        </c:ser>
        <c:dLbls>
          <c:showLegendKey val="0"/>
          <c:showVal val="0"/>
          <c:showCatName val="0"/>
          <c:showSerName val="0"/>
          <c:showPercent val="0"/>
          <c:showBubbleSize val="0"/>
        </c:dLbls>
        <c:gapWidth val="150"/>
        <c:axId val="75446528"/>
        <c:axId val="75575296"/>
      </c:barChart>
      <c:catAx>
        <c:axId val="75446528"/>
        <c:scaling>
          <c:orientation val="minMax"/>
        </c:scaling>
        <c:delete val="0"/>
        <c:axPos val="b"/>
        <c:numFmt formatCode="General" sourceLinked="0"/>
        <c:majorTickMark val="out"/>
        <c:minorTickMark val="none"/>
        <c:tickLblPos val="nextTo"/>
        <c:txPr>
          <a:bodyPr rot="2700000"/>
          <a:lstStyle/>
          <a:p>
            <a:pPr>
              <a:defRPr sz="800"/>
            </a:pPr>
            <a:endParaRPr lang="en-US"/>
          </a:p>
        </c:txPr>
        <c:crossAx val="75575296"/>
        <c:crosses val="autoZero"/>
        <c:auto val="1"/>
        <c:lblAlgn val="ctr"/>
        <c:lblOffset val="100"/>
        <c:noMultiLvlLbl val="0"/>
      </c:catAx>
      <c:valAx>
        <c:axId val="75575296"/>
        <c:scaling>
          <c:orientation val="minMax"/>
        </c:scaling>
        <c:delete val="0"/>
        <c:axPos val="l"/>
        <c:majorGridlines/>
        <c:numFmt formatCode="0%" sourceLinked="0"/>
        <c:majorTickMark val="out"/>
        <c:minorTickMark val="none"/>
        <c:tickLblPos val="nextTo"/>
        <c:crossAx val="7544652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trendline>
            <c:spPr>
              <a:ln w="19050"/>
            </c:spPr>
            <c:trendlineType val="exp"/>
            <c:dispRSqr val="1"/>
            <c:dispEq val="0"/>
            <c:trendlineLbl>
              <c:layout>
                <c:manualLayout>
                  <c:x val="-0.50997506561679795"/>
                  <c:y val="3.7613371245261012E-2"/>
                </c:manualLayout>
              </c:layout>
              <c:numFmt formatCode="General" sourceLinked="0"/>
              <c:spPr>
                <a:solidFill>
                  <a:schemeClr val="bg1"/>
                </a:solidFill>
                <a:ln>
                  <a:solidFill>
                    <a:sysClr val="windowText" lastClr="000000"/>
                  </a:solidFill>
                </a:ln>
              </c:spPr>
              <c:txPr>
                <a:bodyPr/>
                <a:lstStyle/>
                <a:p>
                  <a:pPr>
                    <a:defRPr>
                      <a:solidFill>
                        <a:sysClr val="windowText" lastClr="000000"/>
                      </a:solidFill>
                    </a:defRPr>
                  </a:pPr>
                  <a:endParaRPr lang="en-US"/>
                </a:p>
              </c:txPr>
            </c:trendlineLbl>
          </c:trendline>
          <c:xVal>
            <c:numRef>
              <c:f>'Figure 2 4Jan2019'!$P$2:$P$145</c:f>
              <c:numCache>
                <c:formatCode>General</c:formatCode>
                <c:ptCount val="144"/>
                <c:pt idx="0">
                  <c:v>5167.6710000000003</c:v>
                </c:pt>
                <c:pt idx="1">
                  <c:v>5043.4390000000003</c:v>
                </c:pt>
                <c:pt idx="2">
                  <c:v>5436.076</c:v>
                </c:pt>
                <c:pt idx="3">
                  <c:v>2758.7959999999998</c:v>
                </c:pt>
                <c:pt idx="4">
                  <c:v>10647.45</c:v>
                </c:pt>
                <c:pt idx="5">
                  <c:v>4696.9880000000003</c:v>
                </c:pt>
                <c:pt idx="6">
                  <c:v>11602.35</c:v>
                </c:pt>
                <c:pt idx="7">
                  <c:v>5883.1909999999998</c:v>
                </c:pt>
                <c:pt idx="8">
                  <c:v>4801.7950000000001</c:v>
                </c:pt>
                <c:pt idx="9">
                  <c:v>12541.7</c:v>
                </c:pt>
                <c:pt idx="10">
                  <c:v>3397.0340000000001</c:v>
                </c:pt>
                <c:pt idx="11">
                  <c:v>6399.9030000000002</c:v>
                </c:pt>
                <c:pt idx="12">
                  <c:v>10775.87</c:v>
                </c:pt>
                <c:pt idx="13">
                  <c:v>6176.076</c:v>
                </c:pt>
                <c:pt idx="14">
                  <c:v>6587.5749999999998</c:v>
                </c:pt>
                <c:pt idx="15">
                  <c:v>3997.0320000000002</c:v>
                </c:pt>
                <c:pt idx="16">
                  <c:v>6481.6639999999998</c:v>
                </c:pt>
                <c:pt idx="17">
                  <c:v>11344.49</c:v>
                </c:pt>
                <c:pt idx="18">
                  <c:v>5415.83</c:v>
                </c:pt>
                <c:pt idx="19">
                  <c:v>2730.989</c:v>
                </c:pt>
                <c:pt idx="20">
                  <c:v>9146.7109999999993</c:v>
                </c:pt>
                <c:pt idx="21">
                  <c:v>5061.2209999999995</c:v>
                </c:pt>
                <c:pt idx="22">
                  <c:v>4595.63</c:v>
                </c:pt>
                <c:pt idx="23">
                  <c:v>877.50540000000001</c:v>
                </c:pt>
                <c:pt idx="24">
                  <c:v>4714.5829999999996</c:v>
                </c:pt>
                <c:pt idx="25">
                  <c:v>2982.549</c:v>
                </c:pt>
                <c:pt idx="26">
                  <c:v>12564.11</c:v>
                </c:pt>
                <c:pt idx="27">
                  <c:v>2192.5909999999999</c:v>
                </c:pt>
                <c:pt idx="28">
                  <c:v>2708.8119999999999</c:v>
                </c:pt>
                <c:pt idx="29">
                  <c:v>11602.22</c:v>
                </c:pt>
                <c:pt idx="30">
                  <c:v>9201.2749999999996</c:v>
                </c:pt>
                <c:pt idx="31">
                  <c:v>8744.3989999999994</c:v>
                </c:pt>
                <c:pt idx="32">
                  <c:v>12457.65</c:v>
                </c:pt>
                <c:pt idx="33">
                  <c:v>1387.213</c:v>
                </c:pt>
                <c:pt idx="34">
                  <c:v>13463.32</c:v>
                </c:pt>
                <c:pt idx="35">
                  <c:v>5583.817</c:v>
                </c:pt>
                <c:pt idx="36">
                  <c:v>4067.625</c:v>
                </c:pt>
                <c:pt idx="37">
                  <c:v>6068.4520000000002</c:v>
                </c:pt>
                <c:pt idx="38">
                  <c:v>6775.5709999999999</c:v>
                </c:pt>
                <c:pt idx="39">
                  <c:v>1596.6790000000001</c:v>
                </c:pt>
                <c:pt idx="40">
                  <c:v>12956.36</c:v>
                </c:pt>
                <c:pt idx="41">
                  <c:v>3557.1010000000001</c:v>
                </c:pt>
                <c:pt idx="42">
                  <c:v>13958.01</c:v>
                </c:pt>
                <c:pt idx="43">
                  <c:v>6806.0069999999996</c:v>
                </c:pt>
                <c:pt idx="44">
                  <c:v>1225.9760000000001</c:v>
                </c:pt>
                <c:pt idx="45">
                  <c:v>7040.51</c:v>
                </c:pt>
                <c:pt idx="46">
                  <c:v>6300.0839999999998</c:v>
                </c:pt>
                <c:pt idx="47">
                  <c:v>3022.5010000000002</c:v>
                </c:pt>
                <c:pt idx="48">
                  <c:v>6120.598</c:v>
                </c:pt>
                <c:pt idx="49">
                  <c:v>4870.6239999999998</c:v>
                </c:pt>
                <c:pt idx="50">
                  <c:v>6409.6540000000005</c:v>
                </c:pt>
                <c:pt idx="51">
                  <c:v>4287.2309999999998</c:v>
                </c:pt>
                <c:pt idx="52">
                  <c:v>4635.3649999999998</c:v>
                </c:pt>
                <c:pt idx="53">
                  <c:v>11002.55</c:v>
                </c:pt>
                <c:pt idx="54">
                  <c:v>14105.76</c:v>
                </c:pt>
                <c:pt idx="55">
                  <c:v>5658.152</c:v>
                </c:pt>
                <c:pt idx="56">
                  <c:v>10604.75</c:v>
                </c:pt>
                <c:pt idx="57">
                  <c:v>12118.41</c:v>
                </c:pt>
                <c:pt idx="58">
                  <c:v>13766.39</c:v>
                </c:pt>
                <c:pt idx="59">
                  <c:v>5691.9920000000002</c:v>
                </c:pt>
                <c:pt idx="60">
                  <c:v>8702.2620000000006</c:v>
                </c:pt>
                <c:pt idx="61">
                  <c:v>5089.9759999999997</c:v>
                </c:pt>
                <c:pt idx="62">
                  <c:v>7921.8230000000003</c:v>
                </c:pt>
                <c:pt idx="63">
                  <c:v>3964.125</c:v>
                </c:pt>
                <c:pt idx="64">
                  <c:v>7302.6360000000004</c:v>
                </c:pt>
                <c:pt idx="65">
                  <c:v>3725.8589999999999</c:v>
                </c:pt>
                <c:pt idx="66">
                  <c:v>5510.5429999999997</c:v>
                </c:pt>
                <c:pt idx="67">
                  <c:v>12608.53</c:v>
                </c:pt>
                <c:pt idx="68">
                  <c:v>11044.89</c:v>
                </c:pt>
                <c:pt idx="69">
                  <c:v>3710.75</c:v>
                </c:pt>
                <c:pt idx="70">
                  <c:v>6478.6379999999999</c:v>
                </c:pt>
                <c:pt idx="71">
                  <c:v>3604.8820000000001</c:v>
                </c:pt>
                <c:pt idx="72">
                  <c:v>6117.2669999999998</c:v>
                </c:pt>
                <c:pt idx="73">
                  <c:v>6578.13</c:v>
                </c:pt>
                <c:pt idx="74">
                  <c:v>3924.7579999999998</c:v>
                </c:pt>
                <c:pt idx="75">
                  <c:v>3281.6289999999999</c:v>
                </c:pt>
                <c:pt idx="76">
                  <c:v>5338.1959999999999</c:v>
                </c:pt>
                <c:pt idx="77">
                  <c:v>6408.7830000000004</c:v>
                </c:pt>
                <c:pt idx="78">
                  <c:v>6399.7579999999998</c:v>
                </c:pt>
                <c:pt idx="79">
                  <c:v>2297.145</c:v>
                </c:pt>
                <c:pt idx="80">
                  <c:v>1498.271</c:v>
                </c:pt>
                <c:pt idx="81">
                  <c:v>7469.65</c:v>
                </c:pt>
                <c:pt idx="82">
                  <c:v>5146.4390000000003</c:v>
                </c:pt>
                <c:pt idx="83">
                  <c:v>4763.7359999999999</c:v>
                </c:pt>
                <c:pt idx="84">
                  <c:v>3060.4929999999999</c:v>
                </c:pt>
                <c:pt idx="85">
                  <c:v>14946.97</c:v>
                </c:pt>
                <c:pt idx="86">
                  <c:v>8560.0290000000005</c:v>
                </c:pt>
                <c:pt idx="87">
                  <c:v>6015.0609999999997</c:v>
                </c:pt>
                <c:pt idx="88">
                  <c:v>2217.7190000000001</c:v>
                </c:pt>
                <c:pt idx="89">
                  <c:v>6826.0550000000003</c:v>
                </c:pt>
                <c:pt idx="90">
                  <c:v>3166.5169999999998</c:v>
                </c:pt>
                <c:pt idx="91">
                  <c:v>6033.6440000000002</c:v>
                </c:pt>
                <c:pt idx="92">
                  <c:v>6660.1959999999999</c:v>
                </c:pt>
                <c:pt idx="93">
                  <c:v>13749.11</c:v>
                </c:pt>
                <c:pt idx="94">
                  <c:v>13661.42</c:v>
                </c:pt>
                <c:pt idx="95">
                  <c:v>3937.3090000000002</c:v>
                </c:pt>
                <c:pt idx="96">
                  <c:v>3652.942</c:v>
                </c:pt>
                <c:pt idx="97">
                  <c:v>7282.5789999999997</c:v>
                </c:pt>
                <c:pt idx="98">
                  <c:v>3503.797</c:v>
                </c:pt>
                <c:pt idx="99">
                  <c:v>4933.2640000000001</c:v>
                </c:pt>
                <c:pt idx="100">
                  <c:v>12560.19</c:v>
                </c:pt>
                <c:pt idx="101">
                  <c:v>9475.3220000000001</c:v>
                </c:pt>
                <c:pt idx="102">
                  <c:v>6147.4790000000003</c:v>
                </c:pt>
                <c:pt idx="103">
                  <c:v>6533.3789999999999</c:v>
                </c:pt>
                <c:pt idx="104">
                  <c:v>3352.3209999999999</c:v>
                </c:pt>
                <c:pt idx="105">
                  <c:v>10142.9</c:v>
                </c:pt>
                <c:pt idx="106">
                  <c:v>5454.7550000000001</c:v>
                </c:pt>
                <c:pt idx="107">
                  <c:v>5340.6419999999998</c:v>
                </c:pt>
                <c:pt idx="108">
                  <c:v>6605.6949999999997</c:v>
                </c:pt>
                <c:pt idx="109">
                  <c:v>817.57849999999996</c:v>
                </c:pt>
                <c:pt idx="110">
                  <c:v>2914.7069999999999</c:v>
                </c:pt>
                <c:pt idx="111">
                  <c:v>6207.2640000000001</c:v>
                </c:pt>
                <c:pt idx="112">
                  <c:v>10225.94</c:v>
                </c:pt>
                <c:pt idx="113">
                  <c:v>5622.2129999999997</c:v>
                </c:pt>
                <c:pt idx="114">
                  <c:v>7437.0429999999997</c:v>
                </c:pt>
                <c:pt idx="115">
                  <c:v>5830.84</c:v>
                </c:pt>
                <c:pt idx="116">
                  <c:v>5723.0349999999999</c:v>
                </c:pt>
                <c:pt idx="117">
                  <c:v>1090.7639999999999</c:v>
                </c:pt>
                <c:pt idx="118">
                  <c:v>3294.8440000000001</c:v>
                </c:pt>
                <c:pt idx="119">
                  <c:v>6142.3010000000004</c:v>
                </c:pt>
                <c:pt idx="120">
                  <c:v>4885.7060000000001</c:v>
                </c:pt>
                <c:pt idx="121">
                  <c:v>1908.144</c:v>
                </c:pt>
                <c:pt idx="122">
                  <c:v>2864.444</c:v>
                </c:pt>
                <c:pt idx="123">
                  <c:v>6957.8029999999999</c:v>
                </c:pt>
                <c:pt idx="124">
                  <c:v>6098.2060000000001</c:v>
                </c:pt>
                <c:pt idx="125">
                  <c:v>5547.0959999999995</c:v>
                </c:pt>
                <c:pt idx="126">
                  <c:v>658.65710000000001</c:v>
                </c:pt>
                <c:pt idx="127">
                  <c:v>7205.6</c:v>
                </c:pt>
                <c:pt idx="128">
                  <c:v>4103.2749999999996</c:v>
                </c:pt>
                <c:pt idx="129">
                  <c:v>10974.15</c:v>
                </c:pt>
                <c:pt idx="130">
                  <c:v>4997.5290000000005</c:v>
                </c:pt>
                <c:pt idx="131">
                  <c:v>4597.9009999999998</c:v>
                </c:pt>
                <c:pt idx="132">
                  <c:v>5023.2560000000003</c:v>
                </c:pt>
                <c:pt idx="133">
                  <c:v>3535.0659999999998</c:v>
                </c:pt>
                <c:pt idx="134">
                  <c:v>583.76400000000001</c:v>
                </c:pt>
                <c:pt idx="135">
                  <c:v>5600.9430000000002</c:v>
                </c:pt>
                <c:pt idx="136">
                  <c:v>6986.7460000000001</c:v>
                </c:pt>
                <c:pt idx="137">
                  <c:v>10239.299999999999</c:v>
                </c:pt>
                <c:pt idx="138">
                  <c:v>13476.74</c:v>
                </c:pt>
                <c:pt idx="139">
                  <c:v>5660.9229999999998</c:v>
                </c:pt>
                <c:pt idx="140">
                  <c:v>7878.4430000000002</c:v>
                </c:pt>
                <c:pt idx="141">
                  <c:v>1958.866</c:v>
                </c:pt>
                <c:pt idx="142">
                  <c:v>1737.17</c:v>
                </c:pt>
                <c:pt idx="143">
                  <c:v>2069.0859999999998</c:v>
                </c:pt>
              </c:numCache>
            </c:numRef>
          </c:xVal>
          <c:yVal>
            <c:numRef>
              <c:f>'Figure 2 4Jan2019'!$Q$2:$Q$145</c:f>
              <c:numCache>
                <c:formatCode>_(* #,##0.00_);_(* \(#,##0.00\);_(* "-"??_);_(@_)</c:formatCode>
                <c:ptCount val="144"/>
                <c:pt idx="0">
                  <c:v>1.577270103626943</c:v>
                </c:pt>
                <c:pt idx="1">
                  <c:v>5.6746491228070175E-3</c:v>
                </c:pt>
                <c:pt idx="2">
                  <c:v>1.7491676646706586E-3</c:v>
                </c:pt>
                <c:pt idx="3">
                  <c:v>3.6758349514563107E-3</c:v>
                </c:pt>
                <c:pt idx="4">
                  <c:v>2.4099485420240139E-6</c:v>
                </c:pt>
                <c:pt idx="5">
                  <c:v>8.936190476190476E-4</c:v>
                </c:pt>
                <c:pt idx="6">
                  <c:v>1.6494622388059703E-2</c:v>
                </c:pt>
                <c:pt idx="7">
                  <c:v>2.4423633952254642E-3</c:v>
                </c:pt>
                <c:pt idx="8">
                  <c:v>1.336920754716981E-2</c:v>
                </c:pt>
                <c:pt idx="9">
                  <c:v>0.28003887005649714</c:v>
                </c:pt>
                <c:pt idx="10">
                  <c:v>0.30321646302250804</c:v>
                </c:pt>
                <c:pt idx="11">
                  <c:v>1.6936594871794872E-2</c:v>
                </c:pt>
                <c:pt idx="12">
                  <c:v>8.3416856492027336E-4</c:v>
                </c:pt>
                <c:pt idx="13">
                  <c:v>1.4914102564102564E-3</c:v>
                </c:pt>
                <c:pt idx="14">
                  <c:v>0.12810703736263737</c:v>
                </c:pt>
                <c:pt idx="15">
                  <c:v>7.4837394451145955E-2</c:v>
                </c:pt>
                <c:pt idx="16">
                  <c:v>0.18960970873786409</c:v>
                </c:pt>
                <c:pt idx="17">
                  <c:v>6.0862545454545461E-2</c:v>
                </c:pt>
                <c:pt idx="18">
                  <c:v>2.3019135802469135E-3</c:v>
                </c:pt>
                <c:pt idx="19">
                  <c:v>6.7784166666666659E-2</c:v>
                </c:pt>
                <c:pt idx="20">
                  <c:v>1.5040186440677965E-3</c:v>
                </c:pt>
                <c:pt idx="21">
                  <c:v>8.5353007968127489E-2</c:v>
                </c:pt>
                <c:pt idx="22">
                  <c:v>3.3579906542056073E-2</c:v>
                </c:pt>
                <c:pt idx="23">
                  <c:v>23.035846129032258</c:v>
                </c:pt>
                <c:pt idx="24">
                  <c:v>5.0385471698113207E-2</c:v>
                </c:pt>
                <c:pt idx="25">
                  <c:v>2.9280246478873239E-2</c:v>
                </c:pt>
                <c:pt idx="26">
                  <c:v>2.2679509677419357E-2</c:v>
                </c:pt>
                <c:pt idx="27">
                  <c:v>0.26541708860759494</c:v>
                </c:pt>
                <c:pt idx="28">
                  <c:v>5.0967706422018352E-2</c:v>
                </c:pt>
                <c:pt idx="29">
                  <c:v>2.4039576763485476E-2</c:v>
                </c:pt>
                <c:pt idx="30">
                  <c:v>8.7920832727272722E-3</c:v>
                </c:pt>
                <c:pt idx="31">
                  <c:v>0.2006623495145631</c:v>
                </c:pt>
                <c:pt idx="32">
                  <c:v>2.8996712328767122E-3</c:v>
                </c:pt>
                <c:pt idx="33">
                  <c:v>9.5670742049469961</c:v>
                </c:pt>
                <c:pt idx="34">
                  <c:v>8.6931608133086869E-5</c:v>
                </c:pt>
                <c:pt idx="35">
                  <c:v>2.1340759753593428E-2</c:v>
                </c:pt>
                <c:pt idx="36">
                  <c:v>0.11650688775510204</c:v>
                </c:pt>
                <c:pt idx="37">
                  <c:v>4.3336216216216215E-3</c:v>
                </c:pt>
                <c:pt idx="38">
                  <c:v>2.4385193220338986E-2</c:v>
                </c:pt>
                <c:pt idx="39">
                  <c:v>4.35973063583815</c:v>
                </c:pt>
                <c:pt idx="40">
                  <c:v>1.7793700000000002E-3</c:v>
                </c:pt>
                <c:pt idx="41">
                  <c:v>0.55544012688821753</c:v>
                </c:pt>
                <c:pt idx="42">
                  <c:v>2.8579150579150577E-4</c:v>
                </c:pt>
                <c:pt idx="43">
                  <c:v>9.4222222222222225E-5</c:v>
                </c:pt>
                <c:pt idx="44">
                  <c:v>1.0982753008130082</c:v>
                </c:pt>
                <c:pt idx="45">
                  <c:v>4.2937745689655173E-2</c:v>
                </c:pt>
                <c:pt idx="46">
                  <c:v>3.2217819421487603E-2</c:v>
                </c:pt>
                <c:pt idx="47">
                  <c:v>1.5143776223776223E-2</c:v>
                </c:pt>
                <c:pt idx="48">
                  <c:v>9.6730564430244949E-3</c:v>
                </c:pt>
                <c:pt idx="49">
                  <c:v>6.2254642857142863E-2</c:v>
                </c:pt>
                <c:pt idx="50">
                  <c:v>3.3802954166666663E-2</c:v>
                </c:pt>
                <c:pt idx="51">
                  <c:v>0.13990901333333333</c:v>
                </c:pt>
                <c:pt idx="52">
                  <c:v>2.6723010256410256E-2</c:v>
                </c:pt>
                <c:pt idx="53">
                  <c:v>4.0345528455284553E-4</c:v>
                </c:pt>
                <c:pt idx="54">
                  <c:v>1.09358934169279E-3</c:v>
                </c:pt>
                <c:pt idx="55">
                  <c:v>4.1632835820895525E-2</c:v>
                </c:pt>
                <c:pt idx="56">
                  <c:v>3.2141955835962143E-3</c:v>
                </c:pt>
                <c:pt idx="57">
                  <c:v>1.2640820980615735E-2</c:v>
                </c:pt>
                <c:pt idx="58">
                  <c:v>2.0171078431372546E-3</c:v>
                </c:pt>
                <c:pt idx="59">
                  <c:v>1.2228508196721312E-2</c:v>
                </c:pt>
                <c:pt idx="60">
                  <c:v>3.2208433734939759E-3</c:v>
                </c:pt>
                <c:pt idx="61">
                  <c:v>2.7554736666666666E-2</c:v>
                </c:pt>
                <c:pt idx="62">
                  <c:v>1.3365157772621811E-2</c:v>
                </c:pt>
                <c:pt idx="63">
                  <c:v>1.119373888888889E-2</c:v>
                </c:pt>
                <c:pt idx="64">
                  <c:v>4.5881475352112677E-2</c:v>
                </c:pt>
                <c:pt idx="65">
                  <c:v>2.4182692307692308E-2</c:v>
                </c:pt>
                <c:pt idx="66">
                  <c:v>1.8117786263736266E-2</c:v>
                </c:pt>
                <c:pt idx="67">
                  <c:v>1.020909090909091E-3</c:v>
                </c:pt>
                <c:pt idx="68">
                  <c:v>1.0577192961165049E-2</c:v>
                </c:pt>
                <c:pt idx="69">
                  <c:v>0.41112376</c:v>
                </c:pt>
                <c:pt idx="70">
                  <c:v>0.18046940217391305</c:v>
                </c:pt>
                <c:pt idx="71">
                  <c:v>1.9032043859649121E-2</c:v>
                </c:pt>
                <c:pt idx="72">
                  <c:v>9.1204718417047179E-2</c:v>
                </c:pt>
                <c:pt idx="73">
                  <c:v>0.17088866666666669</c:v>
                </c:pt>
                <c:pt idx="74">
                  <c:v>3.2909681528662423E-2</c:v>
                </c:pt>
                <c:pt idx="75">
                  <c:v>1.3824561403508773</c:v>
                </c:pt>
                <c:pt idx="76">
                  <c:v>9.4165853658536594E-2</c:v>
                </c:pt>
                <c:pt idx="77">
                  <c:v>1.6184538834951457E-2</c:v>
                </c:pt>
                <c:pt idx="78">
                  <c:v>1.1128373702422145E-3</c:v>
                </c:pt>
                <c:pt idx="79">
                  <c:v>0.32661529774127307</c:v>
                </c:pt>
                <c:pt idx="80">
                  <c:v>4.49270109375</c:v>
                </c:pt>
                <c:pt idx="81">
                  <c:v>3.0927320945945944E-2</c:v>
                </c:pt>
                <c:pt idx="82">
                  <c:v>2.6091417322834647E-2</c:v>
                </c:pt>
                <c:pt idx="83">
                  <c:v>1.146646153846154E-2</c:v>
                </c:pt>
                <c:pt idx="84">
                  <c:v>0.91888512820512824</c:v>
                </c:pt>
                <c:pt idx="85">
                  <c:v>1.7711983333333334E-2</c:v>
                </c:pt>
                <c:pt idx="86">
                  <c:v>4.9655555555555555E-3</c:v>
                </c:pt>
                <c:pt idx="87">
                  <c:v>2.3424227722772278E-2</c:v>
                </c:pt>
                <c:pt idx="88">
                  <c:v>0.79466486486486487</c:v>
                </c:pt>
                <c:pt idx="89">
                  <c:v>6.2954153354632583E-3</c:v>
                </c:pt>
                <c:pt idx="90">
                  <c:v>1.7682782608695654E-2</c:v>
                </c:pt>
                <c:pt idx="91">
                  <c:v>2.6995283018867926E-4</c:v>
                </c:pt>
                <c:pt idx="92">
                  <c:v>0.5661280786666667</c:v>
                </c:pt>
                <c:pt idx="93">
                  <c:v>1.3911643678160921E-2</c:v>
                </c:pt>
                <c:pt idx="94">
                  <c:v>2.0787401574803151E-5</c:v>
                </c:pt>
                <c:pt idx="95">
                  <c:v>3.5791596638655464E-2</c:v>
                </c:pt>
                <c:pt idx="96">
                  <c:v>5.327606444906445E-2</c:v>
                </c:pt>
                <c:pt idx="97">
                  <c:v>7.7395387596899221E-2</c:v>
                </c:pt>
                <c:pt idx="98">
                  <c:v>0.20637296561604584</c:v>
                </c:pt>
                <c:pt idx="99">
                  <c:v>2.2866246826568264</c:v>
                </c:pt>
                <c:pt idx="100">
                  <c:v>5.5049735449735448E-4</c:v>
                </c:pt>
                <c:pt idx="101">
                  <c:v>1.8449753424657534E-2</c:v>
                </c:pt>
                <c:pt idx="102">
                  <c:v>4.4898649895178194E-2</c:v>
                </c:pt>
                <c:pt idx="103">
                  <c:v>2.3287552763819094E-2</c:v>
                </c:pt>
                <c:pt idx="104">
                  <c:v>0.21747281818181818</c:v>
                </c:pt>
                <c:pt idx="105">
                  <c:v>1.6491157971014494E-2</c:v>
                </c:pt>
                <c:pt idx="106">
                  <c:v>2.4484018264840182E-3</c:v>
                </c:pt>
                <c:pt idx="107">
                  <c:v>1.8571477528089887E-2</c:v>
                </c:pt>
                <c:pt idx="108">
                  <c:v>5.8164372180451125E-2</c:v>
                </c:pt>
                <c:pt idx="109">
                  <c:v>20.450930987654321</c:v>
                </c:pt>
                <c:pt idx="110">
                  <c:v>0.11748721981424148</c:v>
                </c:pt>
                <c:pt idx="111">
                  <c:v>9.0952426470588238E-2</c:v>
                </c:pt>
                <c:pt idx="112">
                  <c:v>0.15463145631067962</c:v>
                </c:pt>
                <c:pt idx="113">
                  <c:v>0.19463182897862233</c:v>
                </c:pt>
                <c:pt idx="114">
                  <c:v>1.2393924914675768E-2</c:v>
                </c:pt>
                <c:pt idx="115">
                  <c:v>7.738029782359679E-4</c:v>
                </c:pt>
                <c:pt idx="116">
                  <c:v>2.8791822429906542E-3</c:v>
                </c:pt>
                <c:pt idx="117">
                  <c:v>32.074054974704893</c:v>
                </c:pt>
                <c:pt idx="118">
                  <c:v>8.4717606349206359E-2</c:v>
                </c:pt>
                <c:pt idx="119">
                  <c:v>2.3885714999999998E-2</c:v>
                </c:pt>
                <c:pt idx="120">
                  <c:v>3.4651312272174967E-2</c:v>
                </c:pt>
                <c:pt idx="121">
                  <c:v>0.68736020576131684</c:v>
                </c:pt>
                <c:pt idx="122">
                  <c:v>0.13250339805825243</c:v>
                </c:pt>
                <c:pt idx="123">
                  <c:v>5.5838635080645162E-2</c:v>
                </c:pt>
                <c:pt idx="124">
                  <c:v>4.677577794336811E-2</c:v>
                </c:pt>
                <c:pt idx="125">
                  <c:v>2.2522292993630574E-4</c:v>
                </c:pt>
                <c:pt idx="126">
                  <c:v>6.0505248903508768</c:v>
                </c:pt>
                <c:pt idx="127">
                  <c:v>0.12247035949367087</c:v>
                </c:pt>
                <c:pt idx="128">
                  <c:v>0.11083863080684596</c:v>
                </c:pt>
                <c:pt idx="129">
                  <c:v>1.6991525423728811E-5</c:v>
                </c:pt>
                <c:pt idx="130">
                  <c:v>6.0693209302325586E-2</c:v>
                </c:pt>
                <c:pt idx="131">
                  <c:v>3.3125401114206122E-2</c:v>
                </c:pt>
                <c:pt idx="132">
                  <c:v>1.075208913649025E-5</c:v>
                </c:pt>
                <c:pt idx="133">
                  <c:v>0.68944878918918917</c:v>
                </c:pt>
                <c:pt idx="134">
                  <c:v>21.744355636363636</c:v>
                </c:pt>
                <c:pt idx="135">
                  <c:v>7.194028697571743E-2</c:v>
                </c:pt>
                <c:pt idx="136">
                  <c:v>0.13040088706293707</c:v>
                </c:pt>
                <c:pt idx="137">
                  <c:v>9.7752808988764049E-6</c:v>
                </c:pt>
                <c:pt idx="138">
                  <c:v>2.5404238388888889E-2</c:v>
                </c:pt>
                <c:pt idx="139">
                  <c:v>4.5450164917541232E-2</c:v>
                </c:pt>
                <c:pt idx="140">
                  <c:v>7.4200530927835046E-2</c:v>
                </c:pt>
                <c:pt idx="141">
                  <c:v>1.6389677718832891</c:v>
                </c:pt>
                <c:pt idx="142">
                  <c:v>1.7654340094339622</c:v>
                </c:pt>
                <c:pt idx="143">
                  <c:v>1.0118545138888888</c:v>
                </c:pt>
              </c:numCache>
            </c:numRef>
          </c:yVal>
          <c:smooth val="0"/>
          <c:extLst>
            <c:ext xmlns:c16="http://schemas.microsoft.com/office/drawing/2014/chart" uri="{C3380CC4-5D6E-409C-BE32-E72D297353CC}">
              <c16:uniqueId val="{00000001-EF24-4595-8A1C-7495DE8E2574}"/>
            </c:ext>
          </c:extLst>
        </c:ser>
        <c:dLbls>
          <c:showLegendKey val="0"/>
          <c:showVal val="0"/>
          <c:showCatName val="0"/>
          <c:showSerName val="0"/>
          <c:showPercent val="0"/>
          <c:showBubbleSize val="0"/>
        </c:dLbls>
        <c:axId val="75587968"/>
        <c:axId val="75589888"/>
      </c:scatterChart>
      <c:valAx>
        <c:axId val="75587968"/>
        <c:scaling>
          <c:orientation val="minMax"/>
        </c:scaling>
        <c:delete val="0"/>
        <c:axPos val="b"/>
        <c:title>
          <c:tx>
            <c:rich>
              <a:bodyPr/>
              <a:lstStyle/>
              <a:p>
                <a:pPr>
                  <a:defRPr/>
                </a:pPr>
                <a:r>
                  <a:rPr lang="en-US"/>
                  <a:t>Distance (Km)</a:t>
                </a:r>
              </a:p>
            </c:rich>
          </c:tx>
          <c:overlay val="0"/>
        </c:title>
        <c:numFmt formatCode="General" sourceLinked="1"/>
        <c:majorTickMark val="none"/>
        <c:minorTickMark val="none"/>
        <c:tickLblPos val="nextTo"/>
        <c:crossAx val="75589888"/>
        <c:crossesAt val="1.0000000000000004E-6"/>
        <c:crossBetween val="midCat"/>
      </c:valAx>
      <c:valAx>
        <c:axId val="75589888"/>
        <c:scaling>
          <c:logBase val="10"/>
          <c:orientation val="minMax"/>
        </c:scaling>
        <c:delete val="0"/>
        <c:axPos val="l"/>
        <c:majorGridlines/>
        <c:title>
          <c:tx>
            <c:rich>
              <a:bodyPr/>
              <a:lstStyle/>
              <a:p>
                <a:pPr>
                  <a:defRPr/>
                </a:pPr>
                <a:r>
                  <a:rPr lang="en-US"/>
                  <a:t>Exports/GDP (log Scale)</a:t>
                </a:r>
              </a:p>
            </c:rich>
          </c:tx>
          <c:overlay val="0"/>
        </c:title>
        <c:numFmt formatCode="_(* #,##0.0_);_(* \(#,##0.0\);_(* &quot;-&quot;?_);_(@_)" sourceLinked="0"/>
        <c:majorTickMark val="none"/>
        <c:minorTickMark val="none"/>
        <c:tickLblPos val="nextTo"/>
        <c:crossAx val="75587968"/>
        <c:crossesAt val="0"/>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8575">
              <a:noFill/>
            </a:ln>
          </c:spPr>
          <c:trendline>
            <c:spPr>
              <a:ln w="19050"/>
            </c:spPr>
            <c:trendlineType val="exp"/>
            <c:dispRSqr val="1"/>
            <c:dispEq val="0"/>
            <c:trendlineLbl>
              <c:layout>
                <c:manualLayout>
                  <c:x val="-0.53599956255468062"/>
                  <c:y val="0.18296660834062409"/>
                </c:manualLayout>
              </c:layout>
              <c:numFmt formatCode="General" sourceLinked="0"/>
              <c:spPr>
                <a:solidFill>
                  <a:schemeClr val="bg1"/>
                </a:solidFill>
                <a:ln>
                  <a:solidFill>
                    <a:schemeClr val="tx1"/>
                  </a:solidFill>
                </a:ln>
              </c:spPr>
            </c:trendlineLbl>
          </c:trendline>
          <c:xVal>
            <c:numRef>
              <c:f>'Figure 2 4Jan2019'!$R$2:$R$145</c:f>
              <c:numCache>
                <c:formatCode>General</c:formatCode>
                <c:ptCount val="144"/>
                <c:pt idx="0">
                  <c:v>5167.6710000000003</c:v>
                </c:pt>
                <c:pt idx="1">
                  <c:v>5043.4390000000003</c:v>
                </c:pt>
                <c:pt idx="2">
                  <c:v>5436.076</c:v>
                </c:pt>
                <c:pt idx="3">
                  <c:v>2758.7959999999998</c:v>
                </c:pt>
                <c:pt idx="4">
                  <c:v>10647.45</c:v>
                </c:pt>
                <c:pt idx="5">
                  <c:v>4696.9880000000003</c:v>
                </c:pt>
                <c:pt idx="6">
                  <c:v>11602.35</c:v>
                </c:pt>
                <c:pt idx="7">
                  <c:v>5883.1909999999998</c:v>
                </c:pt>
                <c:pt idx="8">
                  <c:v>4801.7950000000001</c:v>
                </c:pt>
                <c:pt idx="9">
                  <c:v>12541.7</c:v>
                </c:pt>
                <c:pt idx="10">
                  <c:v>3397.0340000000001</c:v>
                </c:pt>
                <c:pt idx="11">
                  <c:v>6399.9030000000002</c:v>
                </c:pt>
                <c:pt idx="12">
                  <c:v>10775.87</c:v>
                </c:pt>
                <c:pt idx="13">
                  <c:v>6176.076</c:v>
                </c:pt>
                <c:pt idx="14">
                  <c:v>6587.5749999999998</c:v>
                </c:pt>
                <c:pt idx="15">
                  <c:v>3997.0320000000002</c:v>
                </c:pt>
                <c:pt idx="16">
                  <c:v>6481.6639999999998</c:v>
                </c:pt>
                <c:pt idx="17">
                  <c:v>11344.49</c:v>
                </c:pt>
                <c:pt idx="18">
                  <c:v>5415.83</c:v>
                </c:pt>
                <c:pt idx="19">
                  <c:v>2730.989</c:v>
                </c:pt>
                <c:pt idx="20">
                  <c:v>9146.7109999999993</c:v>
                </c:pt>
                <c:pt idx="21">
                  <c:v>5061.2209999999995</c:v>
                </c:pt>
                <c:pt idx="22">
                  <c:v>4595.63</c:v>
                </c:pt>
                <c:pt idx="23">
                  <c:v>877.50540000000001</c:v>
                </c:pt>
                <c:pt idx="24">
                  <c:v>4714.5829999999996</c:v>
                </c:pt>
                <c:pt idx="25">
                  <c:v>2982.549</c:v>
                </c:pt>
                <c:pt idx="26">
                  <c:v>12564.11</c:v>
                </c:pt>
                <c:pt idx="27">
                  <c:v>2192.5909999999999</c:v>
                </c:pt>
                <c:pt idx="28">
                  <c:v>2708.8119999999999</c:v>
                </c:pt>
                <c:pt idx="29">
                  <c:v>11602.22</c:v>
                </c:pt>
                <c:pt idx="30">
                  <c:v>9201.2749999999996</c:v>
                </c:pt>
                <c:pt idx="31">
                  <c:v>8744.3989999999994</c:v>
                </c:pt>
                <c:pt idx="32">
                  <c:v>12457.65</c:v>
                </c:pt>
                <c:pt idx="33">
                  <c:v>1387.213</c:v>
                </c:pt>
                <c:pt idx="34">
                  <c:v>13463.32</c:v>
                </c:pt>
                <c:pt idx="35">
                  <c:v>5583.817</c:v>
                </c:pt>
                <c:pt idx="36">
                  <c:v>4067.625</c:v>
                </c:pt>
                <c:pt idx="37">
                  <c:v>6068.4520000000002</c:v>
                </c:pt>
                <c:pt idx="38">
                  <c:v>6775.5709999999999</c:v>
                </c:pt>
                <c:pt idx="39">
                  <c:v>1596.6790000000001</c:v>
                </c:pt>
                <c:pt idx="40">
                  <c:v>12956.36</c:v>
                </c:pt>
                <c:pt idx="41">
                  <c:v>3557.1010000000001</c:v>
                </c:pt>
                <c:pt idx="42">
                  <c:v>13958.01</c:v>
                </c:pt>
                <c:pt idx="43">
                  <c:v>6806.0069999999996</c:v>
                </c:pt>
                <c:pt idx="44">
                  <c:v>1225.9760000000001</c:v>
                </c:pt>
                <c:pt idx="45">
                  <c:v>7040.51</c:v>
                </c:pt>
                <c:pt idx="46">
                  <c:v>6300.0839999999998</c:v>
                </c:pt>
                <c:pt idx="47">
                  <c:v>3022.5010000000002</c:v>
                </c:pt>
                <c:pt idx="48">
                  <c:v>6120.598</c:v>
                </c:pt>
                <c:pt idx="49">
                  <c:v>4870.6239999999998</c:v>
                </c:pt>
                <c:pt idx="50">
                  <c:v>6409.6540000000005</c:v>
                </c:pt>
                <c:pt idx="51">
                  <c:v>4287.2309999999998</c:v>
                </c:pt>
                <c:pt idx="52">
                  <c:v>4635.3649999999998</c:v>
                </c:pt>
                <c:pt idx="53">
                  <c:v>11002.55</c:v>
                </c:pt>
                <c:pt idx="54">
                  <c:v>14105.76</c:v>
                </c:pt>
                <c:pt idx="55">
                  <c:v>5658.152</c:v>
                </c:pt>
                <c:pt idx="56">
                  <c:v>10604.75</c:v>
                </c:pt>
                <c:pt idx="57">
                  <c:v>12118.41</c:v>
                </c:pt>
                <c:pt idx="58">
                  <c:v>13766.39</c:v>
                </c:pt>
                <c:pt idx="59">
                  <c:v>5691.9920000000002</c:v>
                </c:pt>
                <c:pt idx="60">
                  <c:v>8702.2620000000006</c:v>
                </c:pt>
                <c:pt idx="61">
                  <c:v>5089.9759999999997</c:v>
                </c:pt>
                <c:pt idx="62">
                  <c:v>7921.8230000000003</c:v>
                </c:pt>
                <c:pt idx="63">
                  <c:v>3964.125</c:v>
                </c:pt>
                <c:pt idx="64">
                  <c:v>7302.6360000000004</c:v>
                </c:pt>
                <c:pt idx="65">
                  <c:v>3725.8589999999999</c:v>
                </c:pt>
                <c:pt idx="66">
                  <c:v>5510.5429999999997</c:v>
                </c:pt>
                <c:pt idx="67">
                  <c:v>12608.53</c:v>
                </c:pt>
                <c:pt idx="68">
                  <c:v>11044.89</c:v>
                </c:pt>
                <c:pt idx="69">
                  <c:v>3710.75</c:v>
                </c:pt>
                <c:pt idx="70">
                  <c:v>6478.6379999999999</c:v>
                </c:pt>
                <c:pt idx="71">
                  <c:v>3604.8820000000001</c:v>
                </c:pt>
                <c:pt idx="72">
                  <c:v>6117.2669999999998</c:v>
                </c:pt>
                <c:pt idx="73">
                  <c:v>6578.13</c:v>
                </c:pt>
                <c:pt idx="74">
                  <c:v>3924.7579999999998</c:v>
                </c:pt>
                <c:pt idx="75">
                  <c:v>3281.6289999999999</c:v>
                </c:pt>
                <c:pt idx="76">
                  <c:v>5338.1959999999999</c:v>
                </c:pt>
                <c:pt idx="77">
                  <c:v>6408.7830000000004</c:v>
                </c:pt>
                <c:pt idx="78">
                  <c:v>6399.7579999999998</c:v>
                </c:pt>
                <c:pt idx="79">
                  <c:v>2297.145</c:v>
                </c:pt>
                <c:pt idx="80">
                  <c:v>1498.271</c:v>
                </c:pt>
                <c:pt idx="81">
                  <c:v>7469.65</c:v>
                </c:pt>
                <c:pt idx="82">
                  <c:v>5146.4390000000003</c:v>
                </c:pt>
                <c:pt idx="83">
                  <c:v>4763.7359999999999</c:v>
                </c:pt>
                <c:pt idx="84">
                  <c:v>3060.4929999999999</c:v>
                </c:pt>
                <c:pt idx="85">
                  <c:v>14946.97</c:v>
                </c:pt>
                <c:pt idx="86">
                  <c:v>8560.0290000000005</c:v>
                </c:pt>
                <c:pt idx="87">
                  <c:v>6015.0609999999997</c:v>
                </c:pt>
                <c:pt idx="88">
                  <c:v>2217.7190000000001</c:v>
                </c:pt>
                <c:pt idx="89">
                  <c:v>6826.0550000000003</c:v>
                </c:pt>
                <c:pt idx="90">
                  <c:v>3166.5169999999998</c:v>
                </c:pt>
                <c:pt idx="91">
                  <c:v>6033.6440000000002</c:v>
                </c:pt>
                <c:pt idx="92">
                  <c:v>6660.1959999999999</c:v>
                </c:pt>
                <c:pt idx="93">
                  <c:v>13749.11</c:v>
                </c:pt>
                <c:pt idx="94">
                  <c:v>13661.42</c:v>
                </c:pt>
                <c:pt idx="95">
                  <c:v>3937.3090000000002</c:v>
                </c:pt>
                <c:pt idx="96">
                  <c:v>3652.942</c:v>
                </c:pt>
                <c:pt idx="97">
                  <c:v>7282.5789999999997</c:v>
                </c:pt>
                <c:pt idx="98">
                  <c:v>3503.797</c:v>
                </c:pt>
                <c:pt idx="99">
                  <c:v>4933.2640000000001</c:v>
                </c:pt>
                <c:pt idx="100">
                  <c:v>12560.19</c:v>
                </c:pt>
                <c:pt idx="101">
                  <c:v>9475.3220000000001</c:v>
                </c:pt>
                <c:pt idx="102">
                  <c:v>6147.4790000000003</c:v>
                </c:pt>
                <c:pt idx="103">
                  <c:v>6533.3789999999999</c:v>
                </c:pt>
                <c:pt idx="104">
                  <c:v>3352.3209999999999</c:v>
                </c:pt>
                <c:pt idx="105">
                  <c:v>10142.9</c:v>
                </c:pt>
                <c:pt idx="106">
                  <c:v>5454.7550000000001</c:v>
                </c:pt>
                <c:pt idx="107">
                  <c:v>5340.6419999999998</c:v>
                </c:pt>
                <c:pt idx="108">
                  <c:v>6605.6949999999997</c:v>
                </c:pt>
                <c:pt idx="109">
                  <c:v>817.57849999999996</c:v>
                </c:pt>
                <c:pt idx="110">
                  <c:v>2914.7069999999999</c:v>
                </c:pt>
                <c:pt idx="111">
                  <c:v>6207.2640000000001</c:v>
                </c:pt>
                <c:pt idx="112">
                  <c:v>10225.94</c:v>
                </c:pt>
                <c:pt idx="113">
                  <c:v>5622.2129999999997</c:v>
                </c:pt>
                <c:pt idx="114">
                  <c:v>7437.0429999999997</c:v>
                </c:pt>
                <c:pt idx="115">
                  <c:v>5830.84</c:v>
                </c:pt>
                <c:pt idx="116">
                  <c:v>5723.0349999999999</c:v>
                </c:pt>
                <c:pt idx="117">
                  <c:v>1090.7639999999999</c:v>
                </c:pt>
                <c:pt idx="118">
                  <c:v>3294.8440000000001</c:v>
                </c:pt>
                <c:pt idx="119">
                  <c:v>6142.3010000000004</c:v>
                </c:pt>
                <c:pt idx="120">
                  <c:v>4885.7060000000001</c:v>
                </c:pt>
                <c:pt idx="121">
                  <c:v>1908.144</c:v>
                </c:pt>
                <c:pt idx="122">
                  <c:v>2864.444</c:v>
                </c:pt>
                <c:pt idx="123">
                  <c:v>6957.8029999999999</c:v>
                </c:pt>
                <c:pt idx="124">
                  <c:v>6098.2060000000001</c:v>
                </c:pt>
                <c:pt idx="125">
                  <c:v>5547.0959999999995</c:v>
                </c:pt>
                <c:pt idx="126">
                  <c:v>658.65710000000001</c:v>
                </c:pt>
                <c:pt idx="127">
                  <c:v>7205.6</c:v>
                </c:pt>
                <c:pt idx="128">
                  <c:v>4103.2749999999996</c:v>
                </c:pt>
                <c:pt idx="129">
                  <c:v>10974.15</c:v>
                </c:pt>
                <c:pt idx="130">
                  <c:v>4997.5290000000005</c:v>
                </c:pt>
                <c:pt idx="131">
                  <c:v>4597.9009999999998</c:v>
                </c:pt>
                <c:pt idx="132">
                  <c:v>5023.2560000000003</c:v>
                </c:pt>
                <c:pt idx="133">
                  <c:v>3535.0659999999998</c:v>
                </c:pt>
                <c:pt idx="134">
                  <c:v>583.76400000000001</c:v>
                </c:pt>
                <c:pt idx="135">
                  <c:v>5600.9430000000002</c:v>
                </c:pt>
                <c:pt idx="136">
                  <c:v>6986.7460000000001</c:v>
                </c:pt>
                <c:pt idx="137">
                  <c:v>10239.299999999999</c:v>
                </c:pt>
                <c:pt idx="138">
                  <c:v>13476.74</c:v>
                </c:pt>
                <c:pt idx="139">
                  <c:v>5660.9229999999998</c:v>
                </c:pt>
                <c:pt idx="140">
                  <c:v>7878.4430000000002</c:v>
                </c:pt>
                <c:pt idx="141">
                  <c:v>1958.866</c:v>
                </c:pt>
                <c:pt idx="142">
                  <c:v>1737.17</c:v>
                </c:pt>
                <c:pt idx="143">
                  <c:v>2069.0859999999998</c:v>
                </c:pt>
              </c:numCache>
            </c:numRef>
          </c:xVal>
          <c:yVal>
            <c:numRef>
              <c:f>'Figure 2 4Jan2019'!$S$2:$S$145</c:f>
              <c:numCache>
                <c:formatCode>_(* #,##0.0000000_);_(* \(#,##0.0000000\);_(* "-"??_);_(@_)</c:formatCode>
                <c:ptCount val="144"/>
                <c:pt idx="0">
                  <c:v>2.4367875647668394E-4</c:v>
                </c:pt>
                <c:pt idx="1">
                  <c:v>2.0930701754385966E-3</c:v>
                </c:pt>
                <c:pt idx="2">
                  <c:v>5.0269461077844305E-4</c:v>
                </c:pt>
                <c:pt idx="3">
                  <c:v>1.5197708737864076E-2</c:v>
                </c:pt>
                <c:pt idx="4">
                  <c:v>0.15822313893653517</c:v>
                </c:pt>
                <c:pt idx="5">
                  <c:v>2.602095238095238E-3</c:v>
                </c:pt>
                <c:pt idx="6">
                  <c:v>3.5617670149253731E-2</c:v>
                </c:pt>
                <c:pt idx="7">
                  <c:v>6.0139228116710873E-2</c:v>
                </c:pt>
                <c:pt idx="8">
                  <c:v>1.909433962264151E-5</c:v>
                </c:pt>
                <c:pt idx="9">
                  <c:v>5.1129943502824856E-4</c:v>
                </c:pt>
                <c:pt idx="10">
                  <c:v>2.7510865273311897</c:v>
                </c:pt>
                <c:pt idx="11">
                  <c:v>4.8565605128205125E-2</c:v>
                </c:pt>
                <c:pt idx="12">
                  <c:v>1.7243735763097952E-4</c:v>
                </c:pt>
                <c:pt idx="13">
                  <c:v>2.8540934065934068E-2</c:v>
                </c:pt>
                <c:pt idx="14">
                  <c:v>0.32662997362637364</c:v>
                </c:pt>
                <c:pt idx="15">
                  <c:v>1.158021712907117E-5</c:v>
                </c:pt>
                <c:pt idx="16">
                  <c:v>1.3752912621359224E-2</c:v>
                </c:pt>
                <c:pt idx="17">
                  <c:v>1.1181818181818181E-5</c:v>
                </c:pt>
                <c:pt idx="18">
                  <c:v>1.4627654320987655E-2</c:v>
                </c:pt>
                <c:pt idx="19">
                  <c:v>4.8891527777777777E-2</c:v>
                </c:pt>
                <c:pt idx="20">
                  <c:v>0.15203055706214688</c:v>
                </c:pt>
                <c:pt idx="21">
                  <c:v>0.16335832669322708</c:v>
                </c:pt>
                <c:pt idx="22">
                  <c:v>2.2098130841121497E-3</c:v>
                </c:pt>
                <c:pt idx="23">
                  <c:v>0.18560129032258066</c:v>
                </c:pt>
                <c:pt idx="24">
                  <c:v>1.8563490566037736E-2</c:v>
                </c:pt>
                <c:pt idx="25">
                  <c:v>1.3199647887323944E-2</c:v>
                </c:pt>
                <c:pt idx="26">
                  <c:v>6.1795161290322587E-2</c:v>
                </c:pt>
                <c:pt idx="27">
                  <c:v>1.3841772151898734E-3</c:v>
                </c:pt>
                <c:pt idx="28">
                  <c:v>1.1428440366972475E-3</c:v>
                </c:pt>
                <c:pt idx="29">
                  <c:v>1.9509518672199171E-2</c:v>
                </c:pt>
                <c:pt idx="30">
                  <c:v>0.34349972254545458</c:v>
                </c:pt>
                <c:pt idx="31">
                  <c:v>0.21674612621359224</c:v>
                </c:pt>
                <c:pt idx="32">
                  <c:v>8.053356164383561E-4</c:v>
                </c:pt>
                <c:pt idx="33">
                  <c:v>1.3475265017667845E-2</c:v>
                </c:pt>
                <c:pt idx="34">
                  <c:v>1.4881515711645101E-3</c:v>
                </c:pt>
                <c:pt idx="35">
                  <c:v>0.18047837782340864</c:v>
                </c:pt>
                <c:pt idx="36">
                  <c:v>6.4494642857142848E-2</c:v>
                </c:pt>
                <c:pt idx="37">
                  <c:v>0.23228815675675676</c:v>
                </c:pt>
                <c:pt idx="38">
                  <c:v>0.12340818983050847</c:v>
                </c:pt>
                <c:pt idx="39">
                  <c:v>0.26382138728323695</c:v>
                </c:pt>
                <c:pt idx="40">
                  <c:v>7.2702699999999997E-3</c:v>
                </c:pt>
                <c:pt idx="41">
                  <c:v>1.0340074410876132</c:v>
                </c:pt>
                <c:pt idx="42">
                  <c:v>7.2608494208494211E-3</c:v>
                </c:pt>
                <c:pt idx="43">
                  <c:v>9.067791111111112E-2</c:v>
                </c:pt>
                <c:pt idx="44">
                  <c:v>0.33129749593495939</c:v>
                </c:pt>
                <c:pt idx="45">
                  <c:v>8.8502844827586219E-2</c:v>
                </c:pt>
                <c:pt idx="46">
                  <c:v>0.10757165454545455</c:v>
                </c:pt>
                <c:pt idx="47">
                  <c:v>4.2055944055944058E-4</c:v>
                </c:pt>
                <c:pt idx="48">
                  <c:v>9.8381256656017036E-3</c:v>
                </c:pt>
                <c:pt idx="49">
                  <c:v>6.9866428571428579E-2</c:v>
                </c:pt>
                <c:pt idx="50">
                  <c:v>0.12375939255952383</c:v>
                </c:pt>
                <c:pt idx="51">
                  <c:v>5.2150293333333334E-2</c:v>
                </c:pt>
                <c:pt idx="52">
                  <c:v>5.5764938461538467E-2</c:v>
                </c:pt>
                <c:pt idx="53">
                  <c:v>2.5081300813008132E-3</c:v>
                </c:pt>
                <c:pt idx="54">
                  <c:v>5.5039984326018809E-2</c:v>
                </c:pt>
                <c:pt idx="55">
                  <c:v>8.0194029850746268E-4</c:v>
                </c:pt>
                <c:pt idx="56">
                  <c:v>5.0757097791798102E-4</c:v>
                </c:pt>
                <c:pt idx="57">
                  <c:v>7.9133409350057012E-4</c:v>
                </c:pt>
                <c:pt idx="58">
                  <c:v>4.9232843137254909E-3</c:v>
                </c:pt>
                <c:pt idx="59">
                  <c:v>9.9308254098360652E-2</c:v>
                </c:pt>
                <c:pt idx="60">
                  <c:v>2.4415903614457831E-2</c:v>
                </c:pt>
                <c:pt idx="61">
                  <c:v>0.78494352047619043</c:v>
                </c:pt>
                <c:pt idx="62">
                  <c:v>0.63808146983758696</c:v>
                </c:pt>
                <c:pt idx="63">
                  <c:v>7.3655555555555551E-5</c:v>
                </c:pt>
                <c:pt idx="64">
                  <c:v>0.11089234507042253</c:v>
                </c:pt>
                <c:pt idx="65">
                  <c:v>0.20357238127090302</c:v>
                </c:pt>
                <c:pt idx="66">
                  <c:v>0.11898852912087912</c:v>
                </c:pt>
                <c:pt idx="67">
                  <c:v>3.52965034965035E-3</c:v>
                </c:pt>
                <c:pt idx="68">
                  <c:v>0.19172984951456309</c:v>
                </c:pt>
                <c:pt idx="69">
                  <c:v>0.82479464000000002</c:v>
                </c:pt>
                <c:pt idx="70">
                  <c:v>2.2663043478260871E-5</c:v>
                </c:pt>
                <c:pt idx="71">
                  <c:v>1.2269087719298246E-2</c:v>
                </c:pt>
                <c:pt idx="72">
                  <c:v>1.082496194824962E-3</c:v>
                </c:pt>
                <c:pt idx="73">
                  <c:v>0.45635340740740737</c:v>
                </c:pt>
                <c:pt idx="74">
                  <c:v>5.1834033970276007E-2</c:v>
                </c:pt>
                <c:pt idx="75">
                  <c:v>4.9771929824561408E-3</c:v>
                </c:pt>
                <c:pt idx="76">
                  <c:v>1.9707804878048782E-2</c:v>
                </c:pt>
                <c:pt idx="77">
                  <c:v>6.315558252427185E-2</c:v>
                </c:pt>
                <c:pt idx="78">
                  <c:v>6.9965155709342572E-2</c:v>
                </c:pt>
                <c:pt idx="79">
                  <c:v>1.6335351129363449</c:v>
                </c:pt>
                <c:pt idx="80">
                  <c:v>0.60776687500000004</c:v>
                </c:pt>
                <c:pt idx="81">
                  <c:v>0.58389694594594588</c:v>
                </c:pt>
                <c:pt idx="82">
                  <c:v>5.8165354330708668E-3</c:v>
                </c:pt>
                <c:pt idx="83">
                  <c:v>4.3877025641025642E-2</c:v>
                </c:pt>
                <c:pt idx="84">
                  <c:v>6.0501763247863245</c:v>
                </c:pt>
                <c:pt idx="85">
                  <c:v>0.1793720201754386</c:v>
                </c:pt>
                <c:pt idx="86">
                  <c:v>2.0356410256410257E-3</c:v>
                </c:pt>
                <c:pt idx="87">
                  <c:v>0.13517411881188118</c:v>
                </c:pt>
                <c:pt idx="88">
                  <c:v>2.0740024999999997</c:v>
                </c:pt>
                <c:pt idx="89">
                  <c:v>6.713226837060703E-3</c:v>
                </c:pt>
                <c:pt idx="90">
                  <c:v>1.5407739130434781E-2</c:v>
                </c:pt>
                <c:pt idx="91">
                  <c:v>9.5410377358490564E-4</c:v>
                </c:pt>
                <c:pt idx="92">
                  <c:v>0.25200741600000004</c:v>
                </c:pt>
                <c:pt idx="93">
                  <c:v>5.9525718390804595E-2</c:v>
                </c:pt>
                <c:pt idx="94">
                  <c:v>2.9425196850393703E-4</c:v>
                </c:pt>
                <c:pt idx="95">
                  <c:v>0.54828375350140057</c:v>
                </c:pt>
                <c:pt idx="96">
                  <c:v>8.5554781704781698E-3</c:v>
                </c:pt>
                <c:pt idx="97">
                  <c:v>8.7326968992248066E-2</c:v>
                </c:pt>
                <c:pt idx="98">
                  <c:v>0.70774272206303723</c:v>
                </c:pt>
                <c:pt idx="99">
                  <c:v>0.91007183763837629</c:v>
                </c:pt>
                <c:pt idx="100">
                  <c:v>1.9579947089947091E-3</c:v>
                </c:pt>
                <c:pt idx="101">
                  <c:v>3.3984054794520553E-2</c:v>
                </c:pt>
                <c:pt idx="102">
                  <c:v>0.12885806498951782</c:v>
                </c:pt>
                <c:pt idx="103">
                  <c:v>7.9958170854271357E-2</c:v>
                </c:pt>
                <c:pt idx="104">
                  <c:v>0.20012900606060607</c:v>
                </c:pt>
                <c:pt idx="105">
                  <c:v>0.12333362391304348</c:v>
                </c:pt>
                <c:pt idx="106">
                  <c:v>2.1170471841704716E-2</c:v>
                </c:pt>
                <c:pt idx="107">
                  <c:v>3.1328477528089885E-2</c:v>
                </c:pt>
                <c:pt idx="108">
                  <c:v>0.26312707067669172</c:v>
                </c:pt>
                <c:pt idx="109">
                  <c:v>2.0105498765432097</c:v>
                </c:pt>
                <c:pt idx="110">
                  <c:v>1.7160909055727553</c:v>
                </c:pt>
                <c:pt idx="111">
                  <c:v>5.7299264705882348E-3</c:v>
                </c:pt>
                <c:pt idx="112">
                  <c:v>0.9075840776699029</c:v>
                </c:pt>
                <c:pt idx="113">
                  <c:v>1.3197624703087886E-2</c:v>
                </c:pt>
                <c:pt idx="114">
                  <c:v>0.19244422866894198</c:v>
                </c:pt>
                <c:pt idx="115">
                  <c:v>5.1530263459335625E-2</c:v>
                </c:pt>
                <c:pt idx="116">
                  <c:v>0.21869682242990654</c:v>
                </c:pt>
                <c:pt idx="117">
                  <c:v>0.15360758853288364</c:v>
                </c:pt>
                <c:pt idx="118">
                  <c:v>1.9001990888888889</c:v>
                </c:pt>
                <c:pt idx="119">
                  <c:v>8.6221758333333329E-2</c:v>
                </c:pt>
                <c:pt idx="120">
                  <c:v>0.21218521263669501</c:v>
                </c:pt>
                <c:pt idx="121">
                  <c:v>0.21756305555555555</c:v>
                </c:pt>
                <c:pt idx="122">
                  <c:v>26.367373300970872</c:v>
                </c:pt>
                <c:pt idx="123">
                  <c:v>0.12199535887096774</c:v>
                </c:pt>
                <c:pt idx="124">
                  <c:v>0.14452799552906109</c:v>
                </c:pt>
                <c:pt idx="125">
                  <c:v>2.7401273885350319E-4</c:v>
                </c:pt>
                <c:pt idx="126">
                  <c:v>3.6442585307017543</c:v>
                </c:pt>
                <c:pt idx="127">
                  <c:v>0.51442634683544308</c:v>
                </c:pt>
                <c:pt idx="128">
                  <c:v>2.5083374083129585E-2</c:v>
                </c:pt>
                <c:pt idx="129">
                  <c:v>1.2203389830508475E-5</c:v>
                </c:pt>
                <c:pt idx="130">
                  <c:v>1.0234325581395349E-2</c:v>
                </c:pt>
                <c:pt idx="131">
                  <c:v>0.21653631197771589</c:v>
                </c:pt>
                <c:pt idx="132">
                  <c:v>4.2749025069637875E-3</c:v>
                </c:pt>
                <c:pt idx="133">
                  <c:v>3.6171681432432434</c:v>
                </c:pt>
                <c:pt idx="134">
                  <c:v>14.787883200000001</c:v>
                </c:pt>
                <c:pt idx="135">
                  <c:v>1.0160763686534218</c:v>
                </c:pt>
                <c:pt idx="136">
                  <c:v>0.10101115874125874</c:v>
                </c:pt>
                <c:pt idx="137">
                  <c:v>0.27142299625468169</c:v>
                </c:pt>
                <c:pt idx="138">
                  <c:v>3.0928611277777778E-2</c:v>
                </c:pt>
                <c:pt idx="139">
                  <c:v>1.2593703148425787E-6</c:v>
                </c:pt>
                <c:pt idx="140">
                  <c:v>0.20212670103092784</c:v>
                </c:pt>
                <c:pt idx="141">
                  <c:v>2.7426525198938991E-3</c:v>
                </c:pt>
                <c:pt idx="142">
                  <c:v>3.5312783018867924</c:v>
                </c:pt>
                <c:pt idx="143">
                  <c:v>1.9789509027777776</c:v>
                </c:pt>
              </c:numCache>
            </c:numRef>
          </c:yVal>
          <c:smooth val="0"/>
          <c:extLst>
            <c:ext xmlns:c16="http://schemas.microsoft.com/office/drawing/2014/chart" uri="{C3380CC4-5D6E-409C-BE32-E72D297353CC}">
              <c16:uniqueId val="{00000001-C26E-40EF-A87D-5CD2B9E596C7}"/>
            </c:ext>
          </c:extLst>
        </c:ser>
        <c:dLbls>
          <c:showLegendKey val="0"/>
          <c:showVal val="0"/>
          <c:showCatName val="0"/>
          <c:showSerName val="0"/>
          <c:showPercent val="0"/>
          <c:showBubbleSize val="0"/>
        </c:dLbls>
        <c:axId val="75598464"/>
        <c:axId val="75604736"/>
      </c:scatterChart>
      <c:valAx>
        <c:axId val="75598464"/>
        <c:scaling>
          <c:orientation val="minMax"/>
        </c:scaling>
        <c:delete val="0"/>
        <c:axPos val="b"/>
        <c:title>
          <c:tx>
            <c:rich>
              <a:bodyPr/>
              <a:lstStyle/>
              <a:p>
                <a:pPr>
                  <a:defRPr/>
                </a:pPr>
                <a:r>
                  <a:rPr lang="en-US"/>
                  <a:t>Distance (Km)</a:t>
                </a:r>
              </a:p>
            </c:rich>
          </c:tx>
          <c:overlay val="0"/>
        </c:title>
        <c:numFmt formatCode="General" sourceLinked="1"/>
        <c:majorTickMark val="none"/>
        <c:minorTickMark val="none"/>
        <c:tickLblPos val="nextTo"/>
        <c:crossAx val="75604736"/>
        <c:crossesAt val="1.0000000000000004E-6"/>
        <c:crossBetween val="midCat"/>
      </c:valAx>
      <c:valAx>
        <c:axId val="75604736"/>
        <c:scaling>
          <c:logBase val="10"/>
          <c:orientation val="minMax"/>
        </c:scaling>
        <c:delete val="0"/>
        <c:axPos val="l"/>
        <c:majorGridlines/>
        <c:title>
          <c:tx>
            <c:rich>
              <a:bodyPr/>
              <a:lstStyle/>
              <a:p>
                <a:pPr>
                  <a:defRPr/>
                </a:pPr>
                <a:r>
                  <a:rPr lang="en-US"/>
                  <a:t>Imports/GDP (log scale)</a:t>
                </a:r>
              </a:p>
            </c:rich>
          </c:tx>
          <c:overlay val="0"/>
        </c:title>
        <c:numFmt formatCode="#,##0.0" sourceLinked="0"/>
        <c:majorTickMark val="none"/>
        <c:minorTickMark val="none"/>
        <c:tickLblPos val="nextTo"/>
        <c:crossAx val="7559846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7128C-E43F-405D-9B8E-149BC634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12</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USAID</dc:creator>
  <cp:lastModifiedBy>Nicholson, Michael (KEA/OEG)</cp:lastModifiedBy>
  <cp:revision>4</cp:revision>
  <cp:lastPrinted>2018-08-16T14:10:00Z</cp:lastPrinted>
  <dcterms:created xsi:type="dcterms:W3CDTF">2019-12-02T10:22:00Z</dcterms:created>
  <dcterms:modified xsi:type="dcterms:W3CDTF">2019-12-02T10:40:00Z</dcterms:modified>
</cp:coreProperties>
</file>