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Stata logs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3Jan</w:t>
      </w:r>
    </w:p>
    <w:p w:rsidR="00000000" w:rsidDel="00000000" w:rsidP="00000000" w:rsidRDefault="00000000" w:rsidRPr="00000000" w14:paraId="00000004">
      <w:pPr>
        <w:spacing w:after="0" w:line="240" w:lineRule="auto"/>
        <w:rPr>
          <w:rFonts w:ascii="System" w:cs="System" w:eastAsia="System" w:hAnsi="System"/>
          <w:b w:val="1"/>
          <w:sz w:val="20"/>
          <w:szCs w:val="20"/>
        </w:rPr>
      </w:pPr>
      <w:r w:rsidDel="00000000" w:rsidR="00000000" w:rsidRPr="00000000">
        <w:rPr>
          <w:rFonts w:ascii="System" w:cs="System" w:eastAsia="System" w:hAnsi="System"/>
          <w:b w:val="1"/>
          <w:sz w:val="20"/>
          <w:szCs w:val="20"/>
          <w:rtl w:val="0"/>
        </w:rPr>
        <w:t xml:space="preserve">reshape long YR, i(Country Series) string</w:t>
      </w:r>
    </w:p>
    <w:p w:rsidR="00000000" w:rsidDel="00000000" w:rsidP="00000000" w:rsidRDefault="00000000" w:rsidRPr="00000000" w14:paraId="00000005">
      <w:pPr>
        <w:spacing w:after="0" w:line="240" w:lineRule="auto"/>
        <w:rPr>
          <w:rFonts w:ascii="System" w:cs="System" w:eastAsia="System" w:hAnsi="System"/>
          <w:b w:val="1"/>
          <w:sz w:val="20"/>
          <w:szCs w:val="20"/>
        </w:rPr>
      </w:pPr>
      <w:r w:rsidDel="00000000" w:rsidR="00000000" w:rsidRPr="00000000">
        <w:rPr>
          <w:rtl w:val="0"/>
        </w:rPr>
      </w:r>
    </w:p>
    <w:p w:rsidR="00000000" w:rsidDel="00000000" w:rsidP="00000000" w:rsidRDefault="00000000" w:rsidRPr="00000000" w14:paraId="00000006">
      <w:pPr>
        <w:spacing w:after="0" w:line="240" w:lineRule="auto"/>
        <w:rPr>
          <w:rFonts w:ascii="System" w:cs="System" w:eastAsia="System" w:hAnsi="System"/>
          <w:b w:val="1"/>
          <w:sz w:val="20"/>
          <w:szCs w:val="20"/>
        </w:rPr>
      </w:pPr>
      <w:r w:rsidDel="00000000" w:rsidR="00000000" w:rsidRPr="00000000">
        <w:rPr>
          <w:rtl w:val="0"/>
        </w:rPr>
      </w:r>
    </w:p>
    <w:p w:rsidR="00000000" w:rsidDel="00000000" w:rsidP="00000000" w:rsidRDefault="00000000" w:rsidRPr="00000000" w14:paraId="00000007">
      <w:pPr>
        <w:spacing w:after="0" w:line="240" w:lineRule="auto"/>
        <w:rPr>
          <w:rFonts w:ascii="System" w:cs="System" w:eastAsia="System" w:hAnsi="System"/>
          <w:b w:val="1"/>
          <w:sz w:val="20"/>
          <w:szCs w:val="20"/>
        </w:rPr>
      </w:pPr>
      <w:r w:rsidDel="00000000" w:rsidR="00000000" w:rsidRPr="00000000">
        <w:rPr>
          <w:rFonts w:ascii="System" w:cs="System" w:eastAsia="System" w:hAnsi="System"/>
          <w:b w:val="1"/>
          <w:sz w:val="20"/>
          <w:szCs w:val="20"/>
          <w:rtl w:val="0"/>
        </w:rPr>
        <w:t xml:space="preserve">reshape wide YR, i(Country Year) j(Series) string</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 rename YRInflation Inflation</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 rename YRIntitutions Institutions</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 rename YRPovertyGap PovertyGap</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 rename YRPovertyHC PovertyHC</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 rename YRlnFDI lnFDI</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 rename YRlnGDP lnGDP</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 rename YRlnODA lnODA</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xtset CTRY Year</w:t>
      </w:r>
    </w:p>
    <w:p w:rsidR="00000000" w:rsidDel="00000000" w:rsidP="00000000" w:rsidRDefault="00000000" w:rsidRPr="00000000" w14:paraId="0000001C">
      <w:pPr>
        <w:rPr/>
      </w:pPr>
      <w:r w:rsidDel="00000000" w:rsidR="00000000" w:rsidRPr="00000000">
        <w:rPr>
          <w:rtl w:val="0"/>
        </w:rPr>
        <w:t xml:space="preserve">       panel variable:  CTRY (strongly balanced)</w:t>
      </w:r>
    </w:p>
    <w:p w:rsidR="00000000" w:rsidDel="00000000" w:rsidP="00000000" w:rsidRDefault="00000000" w:rsidRPr="00000000" w14:paraId="0000001D">
      <w:pPr>
        <w:rPr/>
      </w:pPr>
      <w:r w:rsidDel="00000000" w:rsidR="00000000" w:rsidRPr="00000000">
        <w:rPr>
          <w:rtl w:val="0"/>
        </w:rPr>
        <w:t xml:space="preserve">        time variable:  Year, 1960 to 2018</w:t>
      </w:r>
    </w:p>
    <w:p w:rsidR="00000000" w:rsidDel="00000000" w:rsidP="00000000" w:rsidRDefault="00000000" w:rsidRPr="00000000" w14:paraId="0000001E">
      <w:pPr>
        <w:rPr/>
      </w:pPr>
      <w:r w:rsidDel="00000000" w:rsidR="00000000" w:rsidRPr="00000000">
        <w:rPr>
          <w:rtl w:val="0"/>
        </w:rPr>
        <w:t xml:space="preserve">                delta:  1 unit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summarize PovertyGap PovertyHC lnFDI lnGDP lnODA Inflation Education Institutions Credit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t xml:space="preserve">. xtreg PovertyGap lnFDI lnGDP Inflation Education Institutions Credit, fe</w:t>
      </w: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2Jan</w:t>
      </w:r>
    </w:p>
    <w:p w:rsidR="00000000" w:rsidDel="00000000" w:rsidP="00000000" w:rsidRDefault="00000000" w:rsidRPr="00000000" w14:paraId="00000026">
      <w:pPr>
        <w:rPr/>
      </w:pPr>
      <w:r w:rsidDel="00000000" w:rsidR="00000000" w:rsidRPr="00000000">
        <w:rPr>
          <w:rtl w:val="0"/>
        </w:rPr>
        <w:t xml:space="preserve">reshape wide YR, i(variable) j (YR1960 YR1961 YR1962 YR1963 YR1964 YR1965 YR1966 YR1967 YR1968 YR1969 YR 1970 YR1971 YR1972 YR1973 YR1974 YR1975 YR1976 YR1977 YR1978 YR1979 YR1980 YR1981 YR1982 YR1983 YR1984 YR1985 YR1986 YR1987 YR1988 YR1989 YR1990 YR1991 YR1992 YR1993 YR1994 YR1995 YR1996 YR1997 YR1998 YR1999 YR2000 YR2001 YR2002 YR2003 YR2004 YR2005 YR2006 YR2007 YR2008 YR2009 YR2010 YR2011 YR2012 YR2013 YR2014 YR2015 YR2016 YR2017 YR2018) string</w:t>
      </w:r>
    </w:p>
    <w:p w:rsidR="00000000" w:rsidDel="00000000" w:rsidP="00000000" w:rsidRDefault="00000000" w:rsidRPr="00000000" w14:paraId="00000027">
      <w:pPr>
        <w:rPr/>
      </w:pPr>
      <w:r w:rsidDel="00000000" w:rsidR="00000000" w:rsidRPr="00000000">
        <w:rPr>
          <w:rtl w:val="0"/>
        </w:rPr>
        <w:t xml:space="preserve">YR1960 contains missing values</w:t>
      </w:r>
    </w:p>
    <w:p w:rsidR="00000000" w:rsidDel="00000000" w:rsidP="00000000" w:rsidRDefault="00000000" w:rsidRPr="00000000" w14:paraId="00000028">
      <w:pPr>
        <w:rPr/>
      </w:pPr>
      <w:r w:rsidDel="00000000" w:rsidR="00000000" w:rsidRPr="00000000">
        <w:rPr>
          <w:rtl w:val="0"/>
        </w:rPr>
        <w:t xml:space="preserve">r(498);</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This one worked!</w:t>
      </w:r>
    </w:p>
    <w:p w:rsidR="00000000" w:rsidDel="00000000" w:rsidP="00000000" w:rsidRDefault="00000000" w:rsidRPr="00000000" w14:paraId="0000002B">
      <w:pPr>
        <w:spacing w:after="0" w:line="240" w:lineRule="auto"/>
        <w:rPr>
          <w:rFonts w:ascii="System" w:cs="System" w:eastAsia="System" w:hAnsi="System"/>
          <w:b w:val="1"/>
          <w:sz w:val="20"/>
          <w:szCs w:val="20"/>
        </w:rPr>
      </w:pPr>
      <w:r w:rsidDel="00000000" w:rsidR="00000000" w:rsidRPr="00000000">
        <w:rPr>
          <w:rtl w:val="0"/>
        </w:rPr>
      </w:r>
    </w:p>
    <w:p w:rsidR="00000000" w:rsidDel="00000000" w:rsidP="00000000" w:rsidRDefault="00000000" w:rsidRPr="00000000" w14:paraId="0000002C">
      <w:pPr>
        <w:spacing w:after="0" w:line="240" w:lineRule="auto"/>
        <w:rPr>
          <w:rFonts w:ascii="System" w:cs="System" w:eastAsia="System" w:hAnsi="System"/>
          <w:b w:val="1"/>
          <w:sz w:val="20"/>
          <w:szCs w:val="20"/>
        </w:rPr>
      </w:pPr>
      <w:r w:rsidDel="00000000" w:rsidR="00000000" w:rsidRPr="00000000">
        <w:rPr>
          <w:rtl w:val="0"/>
        </w:rPr>
      </w:r>
    </w:p>
    <w:p w:rsidR="00000000" w:rsidDel="00000000" w:rsidP="00000000" w:rsidRDefault="00000000" w:rsidRPr="00000000" w14:paraId="0000002D">
      <w:pPr>
        <w:spacing w:after="0" w:line="240" w:lineRule="auto"/>
        <w:rPr>
          <w:rFonts w:ascii="System" w:cs="System" w:eastAsia="System" w:hAnsi="System"/>
          <w:b w:val="1"/>
          <w:sz w:val="20"/>
          <w:szCs w:val="20"/>
        </w:rPr>
      </w:pPr>
      <w:r w:rsidDel="00000000" w:rsidR="00000000" w:rsidRPr="00000000">
        <w:rPr>
          <w:rtl w:val="0"/>
        </w:rPr>
      </w:r>
    </w:p>
    <w:p w:rsidR="00000000" w:rsidDel="00000000" w:rsidP="00000000" w:rsidRDefault="00000000" w:rsidRPr="00000000" w14:paraId="0000002E">
      <w:pPr>
        <w:spacing w:after="0" w:line="240" w:lineRule="auto"/>
        <w:rPr>
          <w:rFonts w:ascii="System" w:cs="System" w:eastAsia="System" w:hAnsi="System"/>
          <w:b w:val="1"/>
          <w:sz w:val="20"/>
          <w:szCs w:val="20"/>
        </w:rPr>
      </w:pPr>
      <w:r w:rsidDel="00000000" w:rsidR="00000000" w:rsidRPr="00000000">
        <w:rPr>
          <w:rtl w:val="0"/>
        </w:rPr>
      </w:r>
    </w:p>
    <w:p w:rsidR="00000000" w:rsidDel="00000000" w:rsidP="00000000" w:rsidRDefault="00000000" w:rsidRPr="00000000" w14:paraId="0000002F">
      <w:pPr>
        <w:spacing w:after="0" w:line="240" w:lineRule="auto"/>
        <w:rPr>
          <w:rFonts w:ascii="System" w:cs="System" w:eastAsia="System" w:hAnsi="System"/>
          <w:b w:val="1"/>
          <w:sz w:val="20"/>
          <w:szCs w:val="20"/>
        </w:rPr>
      </w:pPr>
      <w:r w:rsidDel="00000000" w:rsidR="00000000" w:rsidRPr="00000000">
        <w:rPr>
          <w:rFonts w:ascii="System" w:cs="System" w:eastAsia="System" w:hAnsi="System"/>
          <w:b w:val="1"/>
          <w:sz w:val="20"/>
          <w:szCs w:val="20"/>
          <w:rtl w:val="0"/>
        </w:rPr>
        <w:t xml:space="preserve">reshape long lnODA lnFDI lnGDP Inflation Credit PovertyHC Education PovertyGap Institutions, i(CountryName) j(year) string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xtset CTRY Year</w:t>
      </w:r>
    </w:p>
    <w:p w:rsidR="00000000" w:rsidDel="00000000" w:rsidP="00000000" w:rsidRDefault="00000000" w:rsidRPr="00000000" w14:paraId="00000033">
      <w:pPr>
        <w:rPr/>
      </w:pPr>
      <w:r w:rsidDel="00000000" w:rsidR="00000000" w:rsidRPr="00000000">
        <w:rPr>
          <w:rtl w:val="0"/>
        </w:rPr>
        <w:t xml:space="preserve">       panel variable:  CTRY (strongly balanced)</w:t>
      </w:r>
    </w:p>
    <w:p w:rsidR="00000000" w:rsidDel="00000000" w:rsidP="00000000" w:rsidRDefault="00000000" w:rsidRPr="00000000" w14:paraId="00000034">
      <w:pPr>
        <w:rPr/>
      </w:pPr>
      <w:r w:rsidDel="00000000" w:rsidR="00000000" w:rsidRPr="00000000">
        <w:rPr>
          <w:rtl w:val="0"/>
        </w:rPr>
        <w:t xml:space="preserve">        time variable:  Year, 1960 to 2018</w:t>
      </w:r>
    </w:p>
    <w:p w:rsidR="00000000" w:rsidDel="00000000" w:rsidP="00000000" w:rsidRDefault="00000000" w:rsidRPr="00000000" w14:paraId="00000035">
      <w:pPr>
        <w:rPr/>
      </w:pPr>
      <w:r w:rsidDel="00000000" w:rsidR="00000000" w:rsidRPr="00000000">
        <w:rPr>
          <w:rtl w:val="0"/>
        </w:rPr>
        <w:t xml:space="preserve">                delta:  1 unit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summarize PovertyGap PovertyHC lnFDI lnGDP Inflation Education Institutions Credit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xtreg PovertyGap lnFDI lnGDP Inflation Education Institutions Credit, fe</w:t>
      </w:r>
    </w:p>
    <w:p w:rsidR="00000000" w:rsidDel="00000000" w:rsidP="00000000" w:rsidRDefault="00000000" w:rsidRPr="00000000" w14:paraId="0000003A">
      <w:pPr>
        <w:rPr/>
      </w:pPr>
      <w:bookmarkStart w:colFirst="0" w:colLast="0" w:name="_heading=h.gjdgxs" w:id="0"/>
      <w:bookmarkEnd w:id="0"/>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System"/>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HcqA8XOrV5i97zJfTLFVnNuilA==">AMUW2mU5c962p8Se3lX0HFNLaAHWWmDeLQxChhw6e65lEv88YGX59prkCr+IcT9iYb3DATmc/E4bDOAMa+uWq/J7SsJa/yp+96x9E4NiuKwDoSFTe/Z2doHmz8EcsZInbt3K12q5cEhM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2020-01-02T09:21:00Z</dcterms:created>
  <dc:creator>Nicholson, Michael (KEA/OEG)</dc:creator>
</cp:coreProperties>
</file>