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C9676BA" w14:textId="77777777" w:rsidR="00F62C84" w:rsidRPr="00F62C84" w:rsidRDefault="00F62C84">
      <w:pPr>
        <w:rPr>
          <w:rFonts w:ascii="Arial" w:hAnsi="Arial" w:cs="Arial"/>
          <w:color w:val="222222"/>
          <w:sz w:val="20"/>
          <w:szCs w:val="20"/>
          <w:u w:val="single"/>
          <w:shd w:val="clear" w:color="auto" w:fill="FFFFFF"/>
        </w:rPr>
      </w:pPr>
      <w:r>
        <w:rPr>
          <w:rFonts w:ascii="Arial" w:hAnsi="Arial" w:cs="Arial"/>
          <w:color w:val="222222"/>
          <w:sz w:val="20"/>
          <w:szCs w:val="20"/>
          <w:u w:val="single"/>
          <w:shd w:val="clear" w:color="auto" w:fill="FFFFFF"/>
        </w:rPr>
        <w:t>General Editor</w:t>
      </w:r>
    </w:p>
    <w:p w14:paraId="1355AE31" w14:textId="77777777" w:rsidR="00625B2A" w:rsidRDefault="002E6DE0">
      <w:pPr>
        <w:rPr>
          <w:rFonts w:ascii="Arial" w:hAnsi="Arial" w:cs="Arial"/>
          <w:color w:val="222222"/>
          <w:sz w:val="20"/>
          <w:szCs w:val="20"/>
        </w:rPr>
      </w:pPr>
      <w:r>
        <w:rPr>
          <w:rFonts w:ascii="Arial" w:hAnsi="Arial" w:cs="Arial"/>
          <w:color w:val="222222"/>
          <w:sz w:val="20"/>
          <w:szCs w:val="20"/>
          <w:shd w:val="clear" w:color="auto" w:fill="FFFFFF"/>
        </w:rPr>
        <w:t>Their problems focus largely on the your model and empirical execution.  They note that your paper lacks some focus, is too long and does not clearly advance the existing literature.</w:t>
      </w:r>
      <w:r w:rsidR="00625B2A">
        <w:rPr>
          <w:rFonts w:ascii="Arial" w:hAnsi="Arial" w:cs="Arial"/>
          <w:color w:val="222222"/>
          <w:sz w:val="20"/>
          <w:szCs w:val="20"/>
          <w:shd w:val="clear" w:color="auto" w:fill="FFFFFF"/>
        </w:rPr>
        <w:t xml:space="preserve"> But any new draft will certainly have to do a better job of </w:t>
      </w:r>
      <w:proofErr w:type="spellStart"/>
      <w:r w:rsidR="00625B2A">
        <w:rPr>
          <w:rFonts w:ascii="Arial" w:hAnsi="Arial" w:cs="Arial"/>
          <w:color w:val="222222"/>
          <w:sz w:val="20"/>
          <w:szCs w:val="20"/>
          <w:shd w:val="clear" w:color="auto" w:fill="FFFFFF"/>
        </w:rPr>
        <w:t>modelling</w:t>
      </w:r>
      <w:proofErr w:type="spellEnd"/>
      <w:r w:rsidR="00625B2A">
        <w:rPr>
          <w:rFonts w:ascii="Arial" w:hAnsi="Arial" w:cs="Arial"/>
          <w:color w:val="222222"/>
          <w:sz w:val="20"/>
          <w:szCs w:val="20"/>
          <w:shd w:val="clear" w:color="auto" w:fill="FFFFFF"/>
        </w:rPr>
        <w:t xml:space="preserve"> the endogenous </w:t>
      </w:r>
      <w:proofErr w:type="spellStart"/>
      <w:r w:rsidR="00625B2A">
        <w:rPr>
          <w:rFonts w:ascii="Arial" w:hAnsi="Arial" w:cs="Arial"/>
          <w:color w:val="222222"/>
          <w:sz w:val="20"/>
          <w:szCs w:val="20"/>
          <w:shd w:val="clear" w:color="auto" w:fill="FFFFFF"/>
        </w:rPr>
        <w:t>regressor</w:t>
      </w:r>
      <w:proofErr w:type="spellEnd"/>
      <w:r w:rsidR="00625B2A">
        <w:rPr>
          <w:rFonts w:ascii="Arial" w:hAnsi="Arial" w:cs="Arial"/>
          <w:color w:val="222222"/>
          <w:sz w:val="20"/>
          <w:szCs w:val="20"/>
          <w:shd w:val="clear" w:color="auto" w:fill="FFFFFF"/>
        </w:rPr>
        <w:t xml:space="preserve"> CLUB (hopefully with more excluded instruments) and provide a more complete discussion of the validity of the </w:t>
      </w:r>
      <w:proofErr w:type="spellStart"/>
      <w:r w:rsidR="00625B2A">
        <w:rPr>
          <w:rFonts w:ascii="Arial" w:hAnsi="Arial" w:cs="Arial"/>
          <w:color w:val="222222"/>
          <w:sz w:val="20"/>
          <w:szCs w:val="20"/>
          <w:shd w:val="clear" w:color="auto" w:fill="FFFFFF"/>
        </w:rPr>
        <w:t>intstruments</w:t>
      </w:r>
      <w:proofErr w:type="spellEnd"/>
      <w:r w:rsidR="00625B2A">
        <w:rPr>
          <w:rFonts w:ascii="Arial" w:hAnsi="Arial" w:cs="Arial"/>
          <w:color w:val="222222"/>
          <w:sz w:val="20"/>
          <w:szCs w:val="20"/>
          <w:shd w:val="clear" w:color="auto" w:fill="FFFFFF"/>
        </w:rPr>
        <w:t xml:space="preserve"> employed (not just an </w:t>
      </w:r>
      <w:proofErr w:type="spellStart"/>
      <w:r w:rsidR="00625B2A">
        <w:rPr>
          <w:rFonts w:ascii="Arial" w:hAnsi="Arial" w:cs="Arial"/>
          <w:color w:val="222222"/>
          <w:sz w:val="20"/>
          <w:szCs w:val="20"/>
          <w:shd w:val="clear" w:color="auto" w:fill="FFFFFF"/>
        </w:rPr>
        <w:t>attachement</w:t>
      </w:r>
      <w:proofErr w:type="spellEnd"/>
      <w:r w:rsidR="00625B2A">
        <w:rPr>
          <w:rFonts w:ascii="Arial" w:hAnsi="Arial" w:cs="Arial"/>
          <w:color w:val="222222"/>
          <w:sz w:val="20"/>
          <w:szCs w:val="20"/>
          <w:shd w:val="clear" w:color="auto" w:fill="FFFFFF"/>
        </w:rPr>
        <w:t xml:space="preserve"> of diagnostic results).  </w:t>
      </w:r>
    </w:p>
    <w:p w14:paraId="59084180" w14:textId="77777777" w:rsidR="00F62C84" w:rsidRDefault="00F62C84" w:rsidP="00F62C84">
      <w:pPr>
        <w:rPr>
          <w:rFonts w:ascii="Arial" w:hAnsi="Arial" w:cs="Arial"/>
          <w:color w:val="222222"/>
          <w:sz w:val="20"/>
          <w:szCs w:val="20"/>
          <w:u w:val="single"/>
        </w:rPr>
      </w:pPr>
      <w:r>
        <w:rPr>
          <w:rFonts w:ascii="Arial" w:hAnsi="Arial" w:cs="Arial"/>
          <w:color w:val="222222"/>
          <w:sz w:val="20"/>
          <w:szCs w:val="20"/>
          <w:u w:val="single"/>
        </w:rPr>
        <w:t>Title &amp; main research question</w:t>
      </w:r>
    </w:p>
    <w:p w14:paraId="2CC5B214" w14:textId="77777777" w:rsidR="00F62C84" w:rsidRDefault="00F62C84" w:rsidP="00F62C84">
      <w:pPr>
        <w:rPr>
          <w:rFonts w:ascii="Arial" w:hAnsi="Arial" w:cs="Arial"/>
          <w:color w:val="222222"/>
          <w:sz w:val="20"/>
          <w:szCs w:val="20"/>
          <w:shd w:val="clear" w:color="auto" w:fill="FFFFFF"/>
        </w:rPr>
      </w:pPr>
      <w:r>
        <w:rPr>
          <w:rFonts w:ascii="Arial" w:hAnsi="Arial" w:cs="Arial"/>
          <w:i/>
          <w:color w:val="222222"/>
          <w:sz w:val="20"/>
          <w:szCs w:val="20"/>
          <w:shd w:val="clear" w:color="auto" w:fill="FFFFFF"/>
        </w:rPr>
        <w:t>Referee #2:</w:t>
      </w:r>
      <w:r>
        <w:rPr>
          <w:rFonts w:ascii="Arial" w:hAnsi="Arial" w:cs="Arial"/>
          <w:color w:val="222222"/>
          <w:sz w:val="20"/>
          <w:szCs w:val="20"/>
          <w:shd w:val="clear" w:color="auto" w:fill="FFFFFF"/>
        </w:rPr>
        <w:t xml:space="preserve"> in which way does the paper address the “triumph of passion”. The title suggests that strong domestic leagues and passion for football are correlated but this is not discussed in detail and I would find such a correlation not very convincing.</w:t>
      </w:r>
    </w:p>
    <w:p w14:paraId="374D764B" w14:textId="77777777" w:rsidR="00185070" w:rsidRPr="00185070" w:rsidRDefault="00185070" w:rsidP="00F62C84">
      <w:pPr>
        <w:rPr>
          <w:rFonts w:ascii="Arial" w:hAnsi="Arial" w:cs="Arial"/>
          <w:b/>
          <w:color w:val="0070C0"/>
          <w:sz w:val="20"/>
          <w:szCs w:val="20"/>
          <w:u w:val="single"/>
        </w:rPr>
      </w:pPr>
      <w:r>
        <w:rPr>
          <w:rFonts w:ascii="Arial" w:hAnsi="Arial" w:cs="Arial"/>
          <w:b/>
          <w:color w:val="0070C0"/>
          <w:sz w:val="20"/>
          <w:szCs w:val="20"/>
          <w:shd w:val="clear" w:color="auto" w:fill="FFFFFF"/>
        </w:rPr>
        <w:t>Titles are the easiest things to change. This is the same guy who talks about England and Real Madrid, which suggests he wasn’t technically focused.</w:t>
      </w:r>
    </w:p>
    <w:p w14:paraId="31BFEA99" w14:textId="77777777" w:rsidR="00F62C84" w:rsidRDefault="00F62C84">
      <w:pPr>
        <w:rPr>
          <w:rFonts w:ascii="Arial" w:hAnsi="Arial" w:cs="Arial"/>
          <w:color w:val="222222"/>
          <w:sz w:val="20"/>
          <w:szCs w:val="20"/>
          <w:shd w:val="clear" w:color="auto" w:fill="FFFFFF"/>
        </w:rPr>
      </w:pPr>
      <w:r>
        <w:rPr>
          <w:rFonts w:ascii="Arial" w:hAnsi="Arial" w:cs="Arial"/>
          <w:i/>
          <w:color w:val="222222"/>
          <w:sz w:val="20"/>
          <w:szCs w:val="20"/>
          <w:shd w:val="clear" w:color="auto" w:fill="FFFFFF"/>
        </w:rPr>
        <w:t>Referee #1:</w:t>
      </w:r>
      <w:r>
        <w:rPr>
          <w:rFonts w:ascii="Arial" w:hAnsi="Arial" w:cs="Arial"/>
          <w:color w:val="222222"/>
          <w:sz w:val="20"/>
          <w:szCs w:val="20"/>
          <w:shd w:val="clear" w:color="auto" w:fill="FFFFFF"/>
        </w:rPr>
        <w:t xml:space="preserve"> the research question at the basis of the work is not clearly stated. If the main research question is the relationship between national and club level success, the authors should focus on this and avoid to present estimates of equations [1] and [2]. The impact of macroeconomic variables on the performance of national soccer teams can be discussed referring to the instrumental variable estimates. </w:t>
      </w:r>
    </w:p>
    <w:p w14:paraId="2A97B0C5" w14:textId="77777777" w:rsidR="000D123F" w:rsidRDefault="000D123F" w:rsidP="000D123F">
      <w:pPr>
        <w:rPr>
          <w:rFonts w:ascii="Arial" w:hAnsi="Arial" w:cs="Arial"/>
          <w:color w:val="222222"/>
          <w:sz w:val="20"/>
          <w:szCs w:val="20"/>
          <w:shd w:val="clear" w:color="auto" w:fill="FFFFFF"/>
        </w:rPr>
      </w:pPr>
      <w:r>
        <w:rPr>
          <w:rFonts w:ascii="Arial" w:hAnsi="Arial" w:cs="Arial"/>
          <w:i/>
          <w:color w:val="222222"/>
          <w:sz w:val="20"/>
          <w:szCs w:val="20"/>
          <w:shd w:val="clear" w:color="auto" w:fill="FFFFFF"/>
        </w:rPr>
        <w:t xml:space="preserve">General editor: </w:t>
      </w:r>
      <w:r>
        <w:rPr>
          <w:rFonts w:ascii="Arial" w:hAnsi="Arial" w:cs="Arial"/>
          <w:color w:val="222222"/>
          <w:sz w:val="20"/>
          <w:szCs w:val="20"/>
          <w:shd w:val="clear" w:color="auto" w:fill="FFFFFF"/>
        </w:rPr>
        <w:t xml:space="preserve">In addition to this, as you move from estimating equation 1 to equation 2 (shown in Tables 2 and 3, respectively), there is little change in the overall performance of the model.  Some covariates remain significant, but others seem to become insignificant and it is not clear to me that there is a statistical improvement in the model's overall performance (I think some of the measures are </w:t>
      </w:r>
      <w:proofErr w:type="spellStart"/>
      <w:r>
        <w:rPr>
          <w:rFonts w:ascii="Arial" w:hAnsi="Arial" w:cs="Arial"/>
          <w:color w:val="222222"/>
          <w:sz w:val="20"/>
          <w:szCs w:val="20"/>
          <w:shd w:val="clear" w:color="auto" w:fill="FFFFFF"/>
        </w:rPr>
        <w:t>likley</w:t>
      </w:r>
      <w:proofErr w:type="spellEnd"/>
      <w:r>
        <w:rPr>
          <w:rFonts w:ascii="Arial" w:hAnsi="Arial" w:cs="Arial"/>
          <w:color w:val="222222"/>
          <w:sz w:val="20"/>
          <w:szCs w:val="20"/>
          <w:shd w:val="clear" w:color="auto" w:fill="FFFFFF"/>
        </w:rPr>
        <w:t xml:space="preserve"> to be highly correlated).  Perhaps joint hypothesis tests of the added variables could show this.</w:t>
      </w:r>
    </w:p>
    <w:p w14:paraId="18655075" w14:textId="77777777" w:rsidR="00185070" w:rsidRPr="00185070" w:rsidRDefault="00185070">
      <w:pPr>
        <w:rPr>
          <w:rFonts w:ascii="Arial" w:hAnsi="Arial" w:cs="Arial"/>
          <w:b/>
          <w:color w:val="0070C0"/>
          <w:sz w:val="20"/>
          <w:szCs w:val="20"/>
          <w:shd w:val="clear" w:color="auto" w:fill="FFFFFF"/>
        </w:rPr>
      </w:pPr>
      <w:r>
        <w:rPr>
          <w:rFonts w:ascii="Arial" w:hAnsi="Arial" w:cs="Arial"/>
          <w:b/>
          <w:color w:val="0070C0"/>
          <w:sz w:val="20"/>
          <w:szCs w:val="20"/>
          <w:shd w:val="clear" w:color="auto" w:fill="FFFFFF"/>
        </w:rPr>
        <w:t>Fair enough. We can certainly merge (1) and (2), we don’t need to replicate earlier work</w:t>
      </w:r>
      <w:r w:rsidR="000D123F">
        <w:rPr>
          <w:rFonts w:ascii="Arial" w:hAnsi="Arial" w:cs="Arial"/>
          <w:b/>
          <w:color w:val="0070C0"/>
          <w:sz w:val="20"/>
          <w:szCs w:val="20"/>
          <w:shd w:val="clear" w:color="auto" w:fill="FFFFFF"/>
        </w:rPr>
        <w:t xml:space="preserve"> we can just reference that we did so as a means of justifying our own analysis.</w:t>
      </w:r>
    </w:p>
    <w:p w14:paraId="01CC58A6" w14:textId="77777777" w:rsidR="00F62C84" w:rsidRDefault="00F62C84">
      <w:pPr>
        <w:rPr>
          <w:rFonts w:ascii="Arial" w:hAnsi="Arial" w:cs="Arial"/>
          <w:color w:val="222222"/>
          <w:sz w:val="20"/>
          <w:szCs w:val="20"/>
          <w:shd w:val="clear" w:color="auto" w:fill="FFFFFF"/>
        </w:rPr>
      </w:pPr>
      <w:r>
        <w:rPr>
          <w:rFonts w:ascii="Arial" w:hAnsi="Arial" w:cs="Arial"/>
          <w:i/>
          <w:color w:val="222222"/>
          <w:sz w:val="20"/>
          <w:szCs w:val="20"/>
          <w:shd w:val="clear" w:color="auto" w:fill="FFFFFF"/>
        </w:rPr>
        <w:t>Referee #1:</w:t>
      </w:r>
      <w:r>
        <w:rPr>
          <w:rFonts w:ascii="Arial" w:hAnsi="Arial" w:cs="Arial"/>
          <w:color w:val="222222"/>
          <w:sz w:val="20"/>
          <w:szCs w:val="20"/>
          <w:shd w:val="clear" w:color="auto" w:fill="FFFFFF"/>
        </w:rPr>
        <w:t xml:space="preserve"> the paper is excessively long and in some cases it is not clearly written. </w:t>
      </w:r>
    </w:p>
    <w:p w14:paraId="17717801" w14:textId="77777777" w:rsidR="00F62C84" w:rsidRDefault="00F62C84">
      <w:pPr>
        <w:rPr>
          <w:rFonts w:ascii="Arial" w:hAnsi="Arial" w:cs="Arial"/>
          <w:color w:val="222222"/>
          <w:sz w:val="20"/>
          <w:szCs w:val="20"/>
          <w:shd w:val="clear" w:color="auto" w:fill="FFFFFF"/>
        </w:rPr>
      </w:pPr>
      <w:r>
        <w:rPr>
          <w:rFonts w:ascii="Arial" w:hAnsi="Arial" w:cs="Arial"/>
          <w:i/>
          <w:color w:val="222222"/>
          <w:sz w:val="20"/>
          <w:szCs w:val="20"/>
          <w:shd w:val="clear" w:color="auto" w:fill="FFFFFF"/>
        </w:rPr>
        <w:t>Referee #2:</w:t>
      </w:r>
      <w:r>
        <w:rPr>
          <w:rFonts w:ascii="Arial" w:hAnsi="Arial" w:cs="Arial"/>
          <w:color w:val="222222"/>
          <w:sz w:val="20"/>
          <w:szCs w:val="20"/>
          <w:shd w:val="clear" w:color="auto" w:fill="FFFFFF"/>
        </w:rPr>
        <w:t xml:space="preserve">  Page 13 “also have realized extended success at the national level” should probably read “national teams … success … at the international level”. The paragraph on page 5 is not convincing: “To a certain extent, all of these measures approximate how much a country cares about soccer, either through its political regime diverting available resources to the development of soccer, or some inherent cultural or even religious disposition towards the sport. This national preference, like an invisible hand of the market, encourages the country’s most talented natural athletes to pursue a career in professional soccer over alternatives (supply) and creates fans which purchase tickets and fill stadiums (demand) every week.”</w:t>
      </w:r>
    </w:p>
    <w:p w14:paraId="77156B78" w14:textId="77777777" w:rsidR="000D123F" w:rsidRPr="000D123F" w:rsidRDefault="000D123F">
      <w:pPr>
        <w:rPr>
          <w:rFonts w:ascii="Arial" w:hAnsi="Arial" w:cs="Arial"/>
          <w:b/>
          <w:color w:val="0070C0"/>
          <w:sz w:val="20"/>
          <w:szCs w:val="20"/>
          <w:shd w:val="clear" w:color="auto" w:fill="FFFFFF"/>
        </w:rPr>
      </w:pPr>
      <w:r>
        <w:rPr>
          <w:rFonts w:ascii="Arial" w:hAnsi="Arial" w:cs="Arial"/>
          <w:b/>
          <w:color w:val="0070C0"/>
          <w:sz w:val="20"/>
          <w:szCs w:val="20"/>
          <w:shd w:val="clear" w:color="auto" w:fill="FFFFFF"/>
        </w:rPr>
        <w:t>It is far, far easier to edit down than to edit up. We can clean up a lot of the colloquial language, tighten the exposition, eliminate at least equation (1), and probably more stuff.</w:t>
      </w:r>
    </w:p>
    <w:p w14:paraId="0BC8D8C7" w14:textId="77777777" w:rsidR="00F62C84" w:rsidRDefault="00625B2A">
      <w:pPr>
        <w:rPr>
          <w:rFonts w:ascii="Arial" w:hAnsi="Arial" w:cs="Arial"/>
          <w:color w:val="222222"/>
          <w:sz w:val="20"/>
          <w:szCs w:val="20"/>
          <w:shd w:val="clear" w:color="auto" w:fill="FFFFFF"/>
        </w:rPr>
      </w:pPr>
      <w:r>
        <w:rPr>
          <w:rFonts w:ascii="Arial" w:hAnsi="Arial" w:cs="Arial"/>
          <w:i/>
          <w:color w:val="222222"/>
          <w:sz w:val="20"/>
          <w:szCs w:val="20"/>
          <w:shd w:val="clear" w:color="auto" w:fill="FFFFFF"/>
        </w:rPr>
        <w:t xml:space="preserve">General editor: </w:t>
      </w:r>
      <w:r>
        <w:rPr>
          <w:rFonts w:ascii="Arial" w:hAnsi="Arial" w:cs="Arial"/>
          <w:color w:val="222222"/>
          <w:sz w:val="20"/>
          <w:szCs w:val="20"/>
          <w:shd w:val="clear" w:color="auto" w:fill="FFFFFF"/>
        </w:rPr>
        <w:t>Furthermore the regression discussion of results is, in my mind, lacking.  </w:t>
      </w:r>
      <w:proofErr w:type="gramStart"/>
      <w:r>
        <w:rPr>
          <w:rFonts w:ascii="Arial" w:hAnsi="Arial" w:cs="Arial"/>
          <w:color w:val="222222"/>
          <w:sz w:val="20"/>
          <w:szCs w:val="20"/>
          <w:shd w:val="clear" w:color="auto" w:fill="FFFFFF"/>
        </w:rPr>
        <w:t>Their</w:t>
      </w:r>
      <w:proofErr w:type="gramEnd"/>
      <w:r>
        <w:rPr>
          <w:rFonts w:ascii="Arial" w:hAnsi="Arial" w:cs="Arial"/>
          <w:color w:val="222222"/>
          <w:sz w:val="20"/>
          <w:szCs w:val="20"/>
          <w:shd w:val="clear" w:color="auto" w:fill="FFFFFF"/>
        </w:rPr>
        <w:t xml:space="preserve"> is some discussion of sign and significance of estimated coefficients, but very little discussion of the actual size or economic importance of them.</w:t>
      </w:r>
    </w:p>
    <w:p w14:paraId="3330F946" w14:textId="77777777" w:rsidR="00625B2A" w:rsidRPr="000D123F" w:rsidRDefault="000D123F">
      <w:pPr>
        <w:rPr>
          <w:rFonts w:ascii="Arial" w:hAnsi="Arial" w:cs="Arial"/>
          <w:b/>
          <w:color w:val="0070C0"/>
          <w:sz w:val="20"/>
          <w:szCs w:val="20"/>
          <w:shd w:val="clear" w:color="auto" w:fill="FFFFFF"/>
        </w:rPr>
      </w:pPr>
      <w:r>
        <w:rPr>
          <w:rFonts w:ascii="Arial" w:hAnsi="Arial" w:cs="Arial"/>
          <w:b/>
          <w:color w:val="0070C0"/>
          <w:sz w:val="20"/>
          <w:szCs w:val="20"/>
          <w:shd w:val="clear" w:color="auto" w:fill="FFFFFF"/>
        </w:rPr>
        <w:t xml:space="preserve">“There” not “their”, sir. This part I have never found fun – going through a table and explaining estimated coefficients, etc., but it’s clearly something he wants us to do. We also will need to </w:t>
      </w:r>
      <w:r>
        <w:rPr>
          <w:rFonts w:ascii="Arial" w:hAnsi="Arial" w:cs="Arial"/>
          <w:b/>
          <w:color w:val="0070C0"/>
          <w:sz w:val="20"/>
          <w:szCs w:val="20"/>
          <w:shd w:val="clear" w:color="auto" w:fill="FFFFFF"/>
        </w:rPr>
        <w:lastRenderedPageBreak/>
        <w:t>bring in the Appendix 3 table to the main body of the paper and invest some time in a technical discussion of instrumental variables and F-test rules-of-thumbs.</w:t>
      </w:r>
    </w:p>
    <w:p w14:paraId="78D7C7FF" w14:textId="77777777" w:rsidR="00F62C84" w:rsidRPr="00F62C84" w:rsidRDefault="00F62C84">
      <w:pPr>
        <w:rPr>
          <w:rFonts w:ascii="Arial" w:hAnsi="Arial" w:cs="Arial"/>
          <w:color w:val="222222"/>
          <w:sz w:val="20"/>
          <w:szCs w:val="20"/>
          <w:u w:val="single"/>
          <w:shd w:val="clear" w:color="auto" w:fill="FFFFFF"/>
        </w:rPr>
      </w:pPr>
      <w:r>
        <w:rPr>
          <w:rFonts w:ascii="Arial" w:hAnsi="Arial" w:cs="Arial"/>
          <w:color w:val="222222"/>
          <w:sz w:val="20"/>
          <w:szCs w:val="20"/>
          <w:u w:val="single"/>
          <w:shd w:val="clear" w:color="auto" w:fill="FFFFFF"/>
        </w:rPr>
        <w:t>Identification</w:t>
      </w:r>
      <w:r w:rsidR="00625B2A">
        <w:rPr>
          <w:rFonts w:ascii="Arial" w:hAnsi="Arial" w:cs="Arial"/>
          <w:color w:val="222222"/>
          <w:sz w:val="20"/>
          <w:szCs w:val="20"/>
          <w:u w:val="single"/>
          <w:shd w:val="clear" w:color="auto" w:fill="FFFFFF"/>
        </w:rPr>
        <w:t xml:space="preserve"> and </w:t>
      </w:r>
      <w:proofErr w:type="spellStart"/>
      <w:r w:rsidR="00625B2A">
        <w:rPr>
          <w:rFonts w:ascii="Arial" w:hAnsi="Arial" w:cs="Arial"/>
          <w:color w:val="222222"/>
          <w:sz w:val="20"/>
          <w:szCs w:val="20"/>
          <w:u w:val="single"/>
          <w:shd w:val="clear" w:color="auto" w:fill="FFFFFF"/>
        </w:rPr>
        <w:t>endogeneity</w:t>
      </w:r>
      <w:proofErr w:type="spellEnd"/>
    </w:p>
    <w:p w14:paraId="09206C1D" w14:textId="77777777" w:rsidR="00F62C84" w:rsidRDefault="00F62C84">
      <w:pPr>
        <w:rPr>
          <w:rFonts w:ascii="Arial" w:hAnsi="Arial" w:cs="Arial"/>
          <w:color w:val="222222"/>
          <w:sz w:val="20"/>
          <w:szCs w:val="20"/>
          <w:shd w:val="clear" w:color="auto" w:fill="FFFFFF"/>
        </w:rPr>
      </w:pPr>
      <w:r>
        <w:rPr>
          <w:rFonts w:ascii="Arial" w:hAnsi="Arial" w:cs="Arial"/>
          <w:i/>
          <w:color w:val="222222"/>
          <w:sz w:val="20"/>
          <w:szCs w:val="20"/>
          <w:shd w:val="clear" w:color="auto" w:fill="FFFFFF"/>
        </w:rPr>
        <w:t xml:space="preserve">Referee #1: </w:t>
      </w:r>
      <w:r>
        <w:rPr>
          <w:rFonts w:ascii="Arial" w:hAnsi="Arial" w:cs="Arial"/>
          <w:color w:val="222222"/>
          <w:sz w:val="20"/>
          <w:szCs w:val="20"/>
          <w:shd w:val="clear" w:color="auto" w:fill="FFFFFF"/>
        </w:rPr>
        <w:t>I have doubts on the identification strategy. The identifying assumption, based on the idea that the country’s percent of urban population is not correlated with soccer success at the national level through channels other than its effect on the country’s club strength, is not convincing. The percent of urban population may proxy for other variables that affect the performance of national soccer teams. In addition, the idea that clubs depend on a local fan base for survival may not be true as in many cases the leading clubs have supporters from all the country. The F test for the excluded instrument (in the appendix) is equal to 5.19 pointing to a weak instrument problem.  In any case, First stage results should be reported in the Table.</w:t>
      </w:r>
    </w:p>
    <w:p w14:paraId="3BE04C5B" w14:textId="77777777" w:rsidR="000D123F" w:rsidRDefault="000D123F">
      <w:pPr>
        <w:rPr>
          <w:rFonts w:ascii="Arial" w:hAnsi="Arial" w:cs="Arial"/>
          <w:b/>
          <w:color w:val="0070C0"/>
          <w:sz w:val="20"/>
          <w:szCs w:val="20"/>
          <w:shd w:val="clear" w:color="auto" w:fill="FFFFFF"/>
        </w:rPr>
      </w:pPr>
      <w:r>
        <w:rPr>
          <w:rFonts w:ascii="Arial" w:hAnsi="Arial" w:cs="Arial"/>
          <w:b/>
          <w:color w:val="0070C0"/>
          <w:sz w:val="20"/>
          <w:szCs w:val="20"/>
          <w:shd w:val="clear" w:color="auto" w:fill="FFFFFF"/>
        </w:rPr>
        <w:t xml:space="preserve">First stage results would replace </w:t>
      </w:r>
      <w:proofErr w:type="spellStart"/>
      <w:r>
        <w:rPr>
          <w:rFonts w:ascii="Arial" w:hAnsi="Arial" w:cs="Arial"/>
          <w:b/>
          <w:color w:val="0070C0"/>
          <w:sz w:val="20"/>
          <w:szCs w:val="20"/>
          <w:shd w:val="clear" w:color="auto" w:fill="FFFFFF"/>
        </w:rPr>
        <w:t>Eq</w:t>
      </w:r>
      <w:proofErr w:type="spellEnd"/>
      <w:r>
        <w:rPr>
          <w:rFonts w:ascii="Arial" w:hAnsi="Arial" w:cs="Arial"/>
          <w:b/>
          <w:color w:val="0070C0"/>
          <w:sz w:val="20"/>
          <w:szCs w:val="20"/>
          <w:shd w:val="clear" w:color="auto" w:fill="FFFFFF"/>
        </w:rPr>
        <w:t xml:space="preserve"> (1) and (2), so that’s fair enough, although I recall we had trouble getting </w:t>
      </w:r>
      <w:proofErr w:type="spellStart"/>
      <w:r>
        <w:rPr>
          <w:rFonts w:ascii="Arial" w:hAnsi="Arial" w:cs="Arial"/>
          <w:b/>
          <w:color w:val="0070C0"/>
          <w:sz w:val="20"/>
          <w:szCs w:val="20"/>
          <w:shd w:val="clear" w:color="auto" w:fill="FFFFFF"/>
        </w:rPr>
        <w:t>Stata</w:t>
      </w:r>
      <w:proofErr w:type="spellEnd"/>
      <w:r>
        <w:rPr>
          <w:rFonts w:ascii="Arial" w:hAnsi="Arial" w:cs="Arial"/>
          <w:b/>
          <w:color w:val="0070C0"/>
          <w:sz w:val="20"/>
          <w:szCs w:val="20"/>
          <w:shd w:val="clear" w:color="auto" w:fill="FFFFFF"/>
        </w:rPr>
        <w:t xml:space="preserve"> to report them. </w:t>
      </w:r>
      <w:proofErr w:type="gramStart"/>
      <w:r>
        <w:rPr>
          <w:rFonts w:ascii="Arial" w:hAnsi="Arial" w:cs="Arial"/>
          <w:b/>
          <w:color w:val="0070C0"/>
          <w:sz w:val="20"/>
          <w:szCs w:val="20"/>
          <w:shd w:val="clear" w:color="auto" w:fill="FFFFFF"/>
        </w:rPr>
        <w:t>This notion of urban population as a proxy is pretty important and something we figured we’d have to deal with soon enough, so let’s do</w:t>
      </w:r>
      <w:proofErr w:type="gramEnd"/>
      <w:r>
        <w:rPr>
          <w:rFonts w:ascii="Arial" w:hAnsi="Arial" w:cs="Arial"/>
          <w:b/>
          <w:color w:val="0070C0"/>
          <w:sz w:val="20"/>
          <w:szCs w:val="20"/>
          <w:shd w:val="clear" w:color="auto" w:fill="FFFFFF"/>
        </w:rPr>
        <w:t xml:space="preserve"> it.</w:t>
      </w:r>
    </w:p>
    <w:p w14:paraId="26DE2543" w14:textId="77777777" w:rsidR="000A462B" w:rsidRDefault="00A873B0">
      <w:pPr>
        <w:rPr>
          <w:rFonts w:ascii="Arial" w:hAnsi="Arial" w:cs="Arial"/>
          <w:b/>
          <w:color w:val="FF6600"/>
          <w:sz w:val="20"/>
          <w:szCs w:val="20"/>
          <w:shd w:val="clear" w:color="auto" w:fill="FFFFFF"/>
        </w:rPr>
      </w:pPr>
      <w:r>
        <w:rPr>
          <w:rFonts w:ascii="Arial" w:hAnsi="Arial" w:cs="Arial"/>
          <w:b/>
          <w:color w:val="FF6600"/>
          <w:sz w:val="20"/>
          <w:szCs w:val="20"/>
          <w:shd w:val="clear" w:color="auto" w:fill="FFFFFF"/>
        </w:rPr>
        <w:t>We c</w:t>
      </w:r>
      <w:r w:rsidR="000A462B" w:rsidRPr="00A873B0">
        <w:rPr>
          <w:rFonts w:ascii="Arial" w:hAnsi="Arial" w:cs="Arial"/>
          <w:b/>
          <w:color w:val="FF6600"/>
          <w:sz w:val="20"/>
          <w:szCs w:val="20"/>
          <w:shd w:val="clear" w:color="auto" w:fill="FFFFFF"/>
        </w:rPr>
        <w:t xml:space="preserve">ould clarify and strengthen our argument in favor of our IV choice. In short, to his point, we would cite </w:t>
      </w:r>
      <w:proofErr w:type="spellStart"/>
      <w:r w:rsidR="000A462B" w:rsidRPr="0061548D">
        <w:rPr>
          <w:rFonts w:ascii="Arial" w:hAnsi="Arial" w:cs="Arial"/>
          <w:b/>
          <w:color w:val="FF6600"/>
          <w:sz w:val="20"/>
          <w:szCs w:val="20"/>
          <w:u w:val="single"/>
          <w:shd w:val="clear" w:color="auto" w:fill="FFFFFF"/>
        </w:rPr>
        <w:t>Soccernomics</w:t>
      </w:r>
      <w:proofErr w:type="spellEnd"/>
      <w:r w:rsidR="000A462B" w:rsidRPr="00A873B0">
        <w:rPr>
          <w:rFonts w:ascii="Arial" w:hAnsi="Arial" w:cs="Arial"/>
          <w:b/>
          <w:color w:val="FF6600"/>
          <w:sz w:val="20"/>
          <w:szCs w:val="20"/>
          <w:shd w:val="clear" w:color="auto" w:fill="FFFFFF"/>
        </w:rPr>
        <w:t xml:space="preserve">, and argue that the overwhelming majority of the biggest clubs grew in line with the industrialization of the largest cities in Europe. Industrialization altered the traditional growth path and relative size of cities in countries. If London was always 10 times the size of Manchester before in the Industrial Revolution, that was permanently changed. </w:t>
      </w:r>
      <w:r>
        <w:rPr>
          <w:rFonts w:ascii="Arial" w:hAnsi="Arial" w:cs="Arial"/>
          <w:b/>
          <w:color w:val="FF6600"/>
          <w:sz w:val="20"/>
          <w:szCs w:val="20"/>
          <w:shd w:val="clear" w:color="auto" w:fill="FFFFFF"/>
        </w:rPr>
        <w:t>The growth in industrial cities is tightly related to the support the teams in those industrial cities receive nationally – because the supporters of those teams came from all over the country to find work there, attaching themselves as supporters of those clubs in the process, disseminating that support nationwide and encouraging the growth of professional soccer in general.</w:t>
      </w:r>
      <w:r w:rsidR="000A462B" w:rsidRPr="00A873B0">
        <w:rPr>
          <w:rFonts w:ascii="Arial" w:hAnsi="Arial" w:cs="Arial"/>
          <w:b/>
          <w:color w:val="FF6600"/>
          <w:sz w:val="20"/>
          <w:szCs w:val="20"/>
          <w:shd w:val="clear" w:color="auto" w:fill="FFFFFF"/>
        </w:rPr>
        <w:t xml:space="preserve"> </w:t>
      </w:r>
    </w:p>
    <w:p w14:paraId="33484BE4" w14:textId="77777777" w:rsidR="0061548D" w:rsidRPr="00A873B0" w:rsidRDefault="0061548D">
      <w:pPr>
        <w:rPr>
          <w:rFonts w:ascii="Arial" w:hAnsi="Arial" w:cs="Arial"/>
          <w:b/>
          <w:color w:val="FF6600"/>
          <w:sz w:val="20"/>
          <w:szCs w:val="20"/>
          <w:shd w:val="clear" w:color="auto" w:fill="FFFFFF"/>
        </w:rPr>
      </w:pPr>
      <w:r>
        <w:rPr>
          <w:rFonts w:ascii="Arial" w:hAnsi="Arial" w:cs="Arial"/>
          <w:b/>
          <w:color w:val="FF6600"/>
          <w:sz w:val="20"/>
          <w:szCs w:val="20"/>
          <w:shd w:val="clear" w:color="auto" w:fill="FFFFFF"/>
        </w:rPr>
        <w:t>In keeping with the idea that the urbanization process of the Industrial Revolution, as an accident of history, is the biggest cause of growth of the biggest clubs, we could modify our “% Urban Population” variable to exclude the fraction of the urban population living in the capital city. Take Edinburgh out of Scotland, London out of England, Paris out of France, Berlin out of Germany, hey this is fun, and so on. For our own convenience we could assume that over the length of our panel the s</w:t>
      </w:r>
      <w:bookmarkStart w:id="0" w:name="_GoBack"/>
      <w:bookmarkEnd w:id="0"/>
      <w:r>
        <w:rPr>
          <w:rFonts w:ascii="Arial" w:hAnsi="Arial" w:cs="Arial"/>
          <w:b/>
          <w:color w:val="FF6600"/>
          <w:sz w:val="20"/>
          <w:szCs w:val="20"/>
          <w:shd w:val="clear" w:color="auto" w:fill="FFFFFF"/>
        </w:rPr>
        <w:t xml:space="preserve">hare of the urban population living in the capital is stable, get one year’s worth of data on national population and capital metro area population, divide, and subtract from the </w:t>
      </w:r>
      <w:proofErr w:type="spellStart"/>
      <w:r>
        <w:rPr>
          <w:rFonts w:ascii="Arial" w:hAnsi="Arial" w:cs="Arial"/>
          <w:b/>
          <w:color w:val="FF6600"/>
          <w:sz w:val="20"/>
          <w:szCs w:val="20"/>
          <w:shd w:val="clear" w:color="auto" w:fill="FFFFFF"/>
        </w:rPr>
        <w:t>urbpopn</w:t>
      </w:r>
      <w:proofErr w:type="spellEnd"/>
      <w:r>
        <w:rPr>
          <w:rFonts w:ascii="Arial" w:hAnsi="Arial" w:cs="Arial"/>
          <w:b/>
          <w:color w:val="FF6600"/>
          <w:sz w:val="20"/>
          <w:szCs w:val="20"/>
          <w:shd w:val="clear" w:color="auto" w:fill="FFFFFF"/>
        </w:rPr>
        <w:t xml:space="preserve"> value for that country in our data. That might really improve our results, if our IV hypothesis is correct.</w:t>
      </w:r>
    </w:p>
    <w:p w14:paraId="7794276B" w14:textId="77777777" w:rsidR="000D123F" w:rsidRPr="000D123F" w:rsidRDefault="00625B2A">
      <w:pPr>
        <w:rPr>
          <w:rFonts w:ascii="Arial" w:hAnsi="Arial" w:cs="Arial"/>
          <w:b/>
          <w:color w:val="0070C0"/>
          <w:sz w:val="20"/>
          <w:szCs w:val="20"/>
        </w:rPr>
      </w:pPr>
      <w:r>
        <w:rPr>
          <w:rFonts w:ascii="Arial" w:hAnsi="Arial" w:cs="Arial"/>
          <w:i/>
          <w:color w:val="222222"/>
          <w:sz w:val="20"/>
          <w:szCs w:val="20"/>
          <w:shd w:val="clear" w:color="auto" w:fill="FFFFFF"/>
        </w:rPr>
        <w:t xml:space="preserve">Referee #2: </w:t>
      </w:r>
      <w:r w:rsidR="00F62C84">
        <w:rPr>
          <w:rFonts w:ascii="Arial" w:hAnsi="Arial" w:cs="Arial"/>
          <w:color w:val="222222"/>
          <w:sz w:val="20"/>
          <w:szCs w:val="20"/>
          <w:shd w:val="clear" w:color="auto" w:fill="FFFFFF"/>
        </w:rPr>
        <w:t>The urban population variable is not very convincing. Footnote 19 is rather confusing. For example, Berlin is larger than Munich and Rome is larger than Milan.</w:t>
      </w:r>
      <w:r>
        <w:rPr>
          <w:rFonts w:ascii="Arial" w:hAnsi="Arial" w:cs="Arial"/>
          <w:color w:val="222222"/>
          <w:sz w:val="20"/>
          <w:szCs w:val="20"/>
          <w:shd w:val="clear" w:color="auto" w:fill="FFFFFF"/>
        </w:rPr>
        <w:t xml:space="preserve"> </w:t>
      </w:r>
      <w:r w:rsidR="00F62C84">
        <w:rPr>
          <w:rFonts w:ascii="Arial" w:hAnsi="Arial" w:cs="Arial"/>
          <w:color w:val="222222"/>
          <w:sz w:val="20"/>
          <w:szCs w:val="20"/>
          <w:shd w:val="clear" w:color="auto" w:fill="FFFFFF"/>
        </w:rPr>
        <w:t>Results in table 4, in particular the coefficient estimate for CLUB, are rather weak. Additional robustness checks should be performed and presented. The results for Europe are especially weak.</w:t>
      </w:r>
      <w:r w:rsidR="00F62C84">
        <w:rPr>
          <w:rFonts w:ascii="Arial" w:hAnsi="Arial" w:cs="Arial"/>
          <w:color w:val="222222"/>
          <w:sz w:val="20"/>
          <w:szCs w:val="20"/>
        </w:rPr>
        <w:br/>
      </w:r>
      <w:r w:rsidR="000D123F">
        <w:rPr>
          <w:rFonts w:ascii="Arial" w:hAnsi="Arial" w:cs="Arial"/>
          <w:b/>
          <w:color w:val="0070C0"/>
          <w:sz w:val="20"/>
          <w:szCs w:val="20"/>
        </w:rPr>
        <w:t xml:space="preserve">On this I suspect we rely too much on </w:t>
      </w:r>
      <w:proofErr w:type="spellStart"/>
      <w:r w:rsidR="000D123F">
        <w:rPr>
          <w:rFonts w:ascii="Arial" w:hAnsi="Arial" w:cs="Arial"/>
          <w:b/>
          <w:color w:val="0070C0"/>
          <w:sz w:val="20"/>
          <w:szCs w:val="20"/>
        </w:rPr>
        <w:t>Soccernomics</w:t>
      </w:r>
      <w:proofErr w:type="spellEnd"/>
      <w:r w:rsidR="000D123F">
        <w:rPr>
          <w:rFonts w:ascii="Arial" w:hAnsi="Arial" w:cs="Arial"/>
          <w:b/>
          <w:color w:val="0070C0"/>
          <w:sz w:val="20"/>
          <w:szCs w:val="20"/>
        </w:rPr>
        <w:t>. I like the Munich/Manchester/Milan story for the web blog, but statistically we can move in a different direction. We kind of wrote this paper for a more general audience, but clearly let’s get more technical. Who cares if Munich’s clubs are better than Berlin’s on the pitch, we’ll need to go through the robustness te</w:t>
      </w:r>
      <w:r w:rsidR="002C3A28">
        <w:rPr>
          <w:rFonts w:ascii="Arial" w:hAnsi="Arial" w:cs="Arial"/>
          <w:b/>
          <w:color w:val="0070C0"/>
          <w:sz w:val="20"/>
          <w:szCs w:val="20"/>
        </w:rPr>
        <w:t>sts of population centers, etc., and rely less on logic and more on statistical proof.</w:t>
      </w:r>
    </w:p>
    <w:p w14:paraId="09B9198D" w14:textId="77777777" w:rsidR="00F62C84" w:rsidRDefault="00F62C84">
      <w:pPr>
        <w:rPr>
          <w:rFonts w:ascii="Arial" w:hAnsi="Arial" w:cs="Arial"/>
          <w:color w:val="222222"/>
          <w:sz w:val="20"/>
          <w:szCs w:val="20"/>
          <w:shd w:val="clear" w:color="auto" w:fill="FFFFFF"/>
        </w:rPr>
      </w:pPr>
      <w:r>
        <w:rPr>
          <w:rFonts w:ascii="Arial" w:hAnsi="Arial" w:cs="Arial"/>
          <w:i/>
          <w:color w:val="222222"/>
          <w:sz w:val="20"/>
          <w:szCs w:val="20"/>
        </w:rPr>
        <w:t xml:space="preserve">Referee #1: </w:t>
      </w:r>
      <w:r>
        <w:rPr>
          <w:rFonts w:ascii="Arial" w:hAnsi="Arial" w:cs="Arial"/>
          <w:color w:val="222222"/>
          <w:sz w:val="20"/>
          <w:szCs w:val="20"/>
          <w:shd w:val="clear" w:color="auto" w:fill="FFFFFF"/>
        </w:rPr>
        <w:t xml:space="preserve">The national success depends on CLUB, but CLUB is also affected by the same variables influencing national success. In fact, typically, countries that host the strongest club leagues (Germany, </w:t>
      </w:r>
      <w:r>
        <w:rPr>
          <w:rFonts w:ascii="Arial" w:hAnsi="Arial" w:cs="Arial"/>
          <w:color w:val="222222"/>
          <w:sz w:val="20"/>
          <w:szCs w:val="20"/>
          <w:shd w:val="clear" w:color="auto" w:fill="FFFFFF"/>
        </w:rPr>
        <w:lastRenderedPageBreak/>
        <w:t xml:space="preserve">Italy, Spain, England) also realize good results at the national level as a large fraction of players represent both club teams and national teams. </w:t>
      </w:r>
      <w:r w:rsidRPr="000D123F">
        <w:rPr>
          <w:rFonts w:ascii="Arial" w:hAnsi="Arial" w:cs="Arial"/>
          <w:color w:val="222222"/>
          <w:sz w:val="20"/>
          <w:szCs w:val="20"/>
          <w:u w:val="single"/>
          <w:shd w:val="clear" w:color="auto" w:fill="FFFFFF"/>
        </w:rPr>
        <w:t xml:space="preserve">This poses a serious </w:t>
      </w:r>
      <w:proofErr w:type="spellStart"/>
      <w:r w:rsidRPr="000D123F">
        <w:rPr>
          <w:rFonts w:ascii="Arial" w:hAnsi="Arial" w:cs="Arial"/>
          <w:color w:val="222222"/>
          <w:sz w:val="20"/>
          <w:szCs w:val="20"/>
          <w:u w:val="single"/>
          <w:shd w:val="clear" w:color="auto" w:fill="FFFFFF"/>
        </w:rPr>
        <w:t>endogeneity</w:t>
      </w:r>
      <w:proofErr w:type="spellEnd"/>
      <w:r w:rsidRPr="000D123F">
        <w:rPr>
          <w:rFonts w:ascii="Arial" w:hAnsi="Arial" w:cs="Arial"/>
          <w:color w:val="222222"/>
          <w:sz w:val="20"/>
          <w:szCs w:val="20"/>
          <w:u w:val="single"/>
          <w:shd w:val="clear" w:color="auto" w:fill="FFFFFF"/>
        </w:rPr>
        <w:t xml:space="preserve"> problem, which is handled using an instrumental variable approach.</w:t>
      </w:r>
      <w:r>
        <w:rPr>
          <w:rFonts w:ascii="Arial" w:hAnsi="Arial" w:cs="Arial"/>
          <w:color w:val="222222"/>
          <w:sz w:val="20"/>
          <w:szCs w:val="20"/>
          <w:shd w:val="clear" w:color="auto" w:fill="FFFFFF"/>
        </w:rPr>
        <w:t xml:space="preserve"> The authors assume that national teams draw on a fan base from the entire country, while </w:t>
      </w:r>
      <w:proofErr w:type="gramStart"/>
      <w:r>
        <w:rPr>
          <w:rFonts w:ascii="Arial" w:hAnsi="Arial" w:cs="Arial"/>
          <w:color w:val="222222"/>
          <w:sz w:val="20"/>
          <w:szCs w:val="20"/>
          <w:shd w:val="clear" w:color="auto" w:fill="FFFFFF"/>
        </w:rPr>
        <w:t>professional  Clubs</w:t>
      </w:r>
      <w:proofErr w:type="gramEnd"/>
      <w:r>
        <w:rPr>
          <w:rFonts w:ascii="Arial" w:hAnsi="Arial" w:cs="Arial"/>
          <w:color w:val="222222"/>
          <w:sz w:val="20"/>
          <w:szCs w:val="20"/>
          <w:shd w:val="clear" w:color="auto" w:fill="FFFFFF"/>
        </w:rPr>
        <w:t xml:space="preserve"> depend on a local fan base for survival. Then, they instrument CLUB using the country’s percent of urban population.</w:t>
      </w:r>
    </w:p>
    <w:p w14:paraId="1D15FC6F" w14:textId="77777777" w:rsidR="000D123F" w:rsidRPr="000D123F" w:rsidRDefault="00F62C84">
      <w:pPr>
        <w:rPr>
          <w:rFonts w:ascii="Arial" w:hAnsi="Arial" w:cs="Arial"/>
          <w:b/>
          <w:color w:val="0070C0"/>
          <w:sz w:val="20"/>
          <w:szCs w:val="20"/>
        </w:rPr>
      </w:pPr>
      <w:r>
        <w:rPr>
          <w:rFonts w:ascii="Arial" w:hAnsi="Arial" w:cs="Arial"/>
          <w:i/>
          <w:color w:val="222222"/>
          <w:sz w:val="20"/>
          <w:szCs w:val="20"/>
          <w:shd w:val="clear" w:color="auto" w:fill="FFFFFF"/>
        </w:rPr>
        <w:t xml:space="preserve">Referee #2: </w:t>
      </w:r>
      <w:r>
        <w:rPr>
          <w:rFonts w:ascii="Arial" w:hAnsi="Arial" w:cs="Arial"/>
          <w:color w:val="222222"/>
          <w:sz w:val="20"/>
          <w:szCs w:val="20"/>
          <w:shd w:val="clear" w:color="auto" w:fill="FFFFFF"/>
        </w:rPr>
        <w:t xml:space="preserve">- The </w:t>
      </w:r>
      <w:proofErr w:type="spellStart"/>
      <w:r>
        <w:rPr>
          <w:rFonts w:ascii="Arial" w:hAnsi="Arial" w:cs="Arial"/>
          <w:color w:val="222222"/>
          <w:sz w:val="20"/>
          <w:szCs w:val="20"/>
          <w:shd w:val="clear" w:color="auto" w:fill="FFFFFF"/>
        </w:rPr>
        <w:t>endogeneity</w:t>
      </w:r>
      <w:proofErr w:type="spellEnd"/>
      <w:r>
        <w:rPr>
          <w:rFonts w:ascii="Arial" w:hAnsi="Arial" w:cs="Arial"/>
          <w:color w:val="222222"/>
          <w:sz w:val="20"/>
          <w:szCs w:val="20"/>
          <w:shd w:val="clear" w:color="auto" w:fill="FFFFFF"/>
        </w:rPr>
        <w:t xml:space="preserve"> issue mentioned on page 13 should be further explained. Without the econometric model or a detailed discussion of the “problem” </w:t>
      </w:r>
      <w:r w:rsidRPr="000D123F">
        <w:rPr>
          <w:rFonts w:ascii="Arial" w:hAnsi="Arial" w:cs="Arial"/>
          <w:color w:val="222222"/>
          <w:sz w:val="20"/>
          <w:szCs w:val="20"/>
          <w:u w:val="single"/>
          <w:shd w:val="clear" w:color="auto" w:fill="FFFFFF"/>
        </w:rPr>
        <w:t xml:space="preserve">it is not clear why there is an </w:t>
      </w:r>
      <w:proofErr w:type="spellStart"/>
      <w:r w:rsidRPr="000D123F">
        <w:rPr>
          <w:rFonts w:ascii="Arial" w:hAnsi="Arial" w:cs="Arial"/>
          <w:color w:val="222222"/>
          <w:sz w:val="20"/>
          <w:szCs w:val="20"/>
          <w:u w:val="single"/>
          <w:shd w:val="clear" w:color="auto" w:fill="FFFFFF"/>
        </w:rPr>
        <w:t>endogeneity</w:t>
      </w:r>
      <w:proofErr w:type="spellEnd"/>
      <w:r w:rsidRPr="000D123F">
        <w:rPr>
          <w:rFonts w:ascii="Arial" w:hAnsi="Arial" w:cs="Arial"/>
          <w:color w:val="222222"/>
          <w:sz w:val="20"/>
          <w:szCs w:val="20"/>
          <w:u w:val="single"/>
          <w:shd w:val="clear" w:color="auto" w:fill="FFFFFF"/>
        </w:rPr>
        <w:t xml:space="preserve"> problem.</w:t>
      </w:r>
      <w:r>
        <w:rPr>
          <w:rFonts w:ascii="Arial" w:hAnsi="Arial" w:cs="Arial"/>
          <w:color w:val="222222"/>
          <w:sz w:val="20"/>
          <w:szCs w:val="20"/>
          <w:shd w:val="clear" w:color="auto" w:fill="FFFFFF"/>
        </w:rPr>
        <w:t xml:space="preserve"> My biggest concern is that the paper does not control for the quality of the players but focuses on the strength of the domestic league. In other words, if the strength of the domestic league really mattered the English national team should have won at least one of the past World Cups. Furthermore, the Spanish team never won a big title during the period when Real Madrid dominated the international competition.</w:t>
      </w:r>
      <w:r>
        <w:rPr>
          <w:rFonts w:ascii="Arial" w:hAnsi="Arial" w:cs="Arial"/>
          <w:color w:val="222222"/>
          <w:sz w:val="20"/>
          <w:szCs w:val="20"/>
        </w:rPr>
        <w:br/>
      </w:r>
      <w:r w:rsidR="000D123F">
        <w:rPr>
          <w:rFonts w:ascii="Arial" w:hAnsi="Arial" w:cs="Arial"/>
          <w:b/>
          <w:color w:val="0070C0"/>
          <w:sz w:val="20"/>
          <w:szCs w:val="20"/>
        </w:rPr>
        <w:t>Can we agree to disagree? We’ll need to discuss whether we want to go into the players data or not, it would be substantial work but would certainly represent the major revisions that they’ve asked for. My first thought is that we re-orient the piece around the IV results and then see how it comes out, depending on when the player data is available and how much we want to frontload that work.</w:t>
      </w:r>
    </w:p>
    <w:p w14:paraId="6F81E95D" w14:textId="77777777" w:rsidR="00625B2A" w:rsidRPr="00625B2A" w:rsidRDefault="00625B2A">
      <w:pPr>
        <w:rPr>
          <w:rFonts w:ascii="Arial" w:hAnsi="Arial" w:cs="Arial"/>
          <w:i/>
          <w:color w:val="222222"/>
          <w:sz w:val="20"/>
          <w:szCs w:val="20"/>
        </w:rPr>
      </w:pPr>
      <w:r>
        <w:rPr>
          <w:rFonts w:ascii="Arial" w:hAnsi="Arial" w:cs="Arial"/>
          <w:i/>
          <w:color w:val="222222"/>
          <w:sz w:val="20"/>
          <w:szCs w:val="20"/>
        </w:rPr>
        <w:t xml:space="preserve">General editor: </w:t>
      </w:r>
      <w:r>
        <w:rPr>
          <w:rFonts w:ascii="Arial" w:hAnsi="Arial" w:cs="Arial"/>
          <w:color w:val="222222"/>
          <w:sz w:val="20"/>
          <w:szCs w:val="20"/>
          <w:shd w:val="clear" w:color="auto" w:fill="FFFFFF"/>
        </w:rPr>
        <w:t xml:space="preserve">The clear </w:t>
      </w:r>
      <w:proofErr w:type="spellStart"/>
      <w:r>
        <w:rPr>
          <w:rFonts w:ascii="Arial" w:hAnsi="Arial" w:cs="Arial"/>
          <w:color w:val="222222"/>
          <w:sz w:val="20"/>
          <w:szCs w:val="20"/>
          <w:shd w:val="clear" w:color="auto" w:fill="FFFFFF"/>
        </w:rPr>
        <w:t>possibiltiy</w:t>
      </w:r>
      <w:proofErr w:type="spellEnd"/>
      <w:r>
        <w:rPr>
          <w:rFonts w:ascii="Arial" w:hAnsi="Arial" w:cs="Arial"/>
          <w:color w:val="222222"/>
          <w:sz w:val="20"/>
          <w:szCs w:val="20"/>
          <w:shd w:val="clear" w:color="auto" w:fill="FFFFFF"/>
        </w:rPr>
        <w:t xml:space="preserve"> of value added comes with your inclusion of the CLUB variable.  But I am afraid I must agree with the referees that the </w:t>
      </w:r>
      <w:proofErr w:type="spellStart"/>
      <w:r>
        <w:rPr>
          <w:rFonts w:ascii="Arial" w:hAnsi="Arial" w:cs="Arial"/>
          <w:color w:val="222222"/>
          <w:sz w:val="20"/>
          <w:szCs w:val="20"/>
          <w:shd w:val="clear" w:color="auto" w:fill="FFFFFF"/>
        </w:rPr>
        <w:t>endogeneity</w:t>
      </w:r>
      <w:proofErr w:type="spellEnd"/>
      <w:r>
        <w:rPr>
          <w:rFonts w:ascii="Arial" w:hAnsi="Arial" w:cs="Arial"/>
          <w:color w:val="222222"/>
          <w:sz w:val="20"/>
          <w:szCs w:val="20"/>
          <w:shd w:val="clear" w:color="auto" w:fill="FFFFFF"/>
        </w:rPr>
        <w:t xml:space="preserve"> of this variable is not well handled in the paper.  The reasoning behind your use of urban population (and its square) is not convincing to the referees (nor me) as to why this should be a reasonable, exogenous, excluded instrument.  Furthermore, the output attached in Appendix 3 is virtually </w:t>
      </w:r>
      <w:proofErr w:type="spellStart"/>
      <w:r>
        <w:rPr>
          <w:rFonts w:ascii="Arial" w:hAnsi="Arial" w:cs="Arial"/>
          <w:color w:val="222222"/>
          <w:sz w:val="20"/>
          <w:szCs w:val="20"/>
          <w:shd w:val="clear" w:color="auto" w:fill="FFFFFF"/>
        </w:rPr>
        <w:t>undiscussed</w:t>
      </w:r>
      <w:proofErr w:type="spellEnd"/>
      <w:r>
        <w:rPr>
          <w:rFonts w:ascii="Arial" w:hAnsi="Arial" w:cs="Arial"/>
          <w:color w:val="222222"/>
          <w:sz w:val="20"/>
          <w:szCs w:val="20"/>
          <w:shd w:val="clear" w:color="auto" w:fill="FFFFFF"/>
        </w:rPr>
        <w:t xml:space="preserve"> in the paper, yet the validity of the IV approach you take is of paramount importance to any meaningful discussion of the results in Table 4.  As the referees point out (and as I note as well) the first stage F-stat of 5.19 is well below the 'rule of thumb' value of 10 for conclusion on non-weak instruments.  Furthermore, there is some confusion as the text notes that urban population and its square are used as instruments, yet the diagnostics tests for validity of the instruments seems to indicate that the </w:t>
      </w:r>
      <w:proofErr w:type="spellStart"/>
      <w:r>
        <w:rPr>
          <w:rFonts w:ascii="Arial" w:hAnsi="Arial" w:cs="Arial"/>
          <w:color w:val="222222"/>
          <w:sz w:val="20"/>
          <w:szCs w:val="20"/>
          <w:shd w:val="clear" w:color="auto" w:fill="FFFFFF"/>
        </w:rPr>
        <w:t>modle</w:t>
      </w:r>
      <w:proofErr w:type="spellEnd"/>
      <w:r>
        <w:rPr>
          <w:rFonts w:ascii="Arial" w:hAnsi="Arial" w:cs="Arial"/>
          <w:color w:val="222222"/>
          <w:sz w:val="20"/>
          <w:szCs w:val="20"/>
          <w:shd w:val="clear" w:color="auto" w:fill="FFFFFF"/>
        </w:rPr>
        <w:t xml:space="preserve"> is exactly identified (meaning one excluded instrument).</w:t>
      </w:r>
    </w:p>
    <w:p w14:paraId="65E29A15" w14:textId="77777777" w:rsidR="00F62C84" w:rsidRPr="00EF6802" w:rsidRDefault="00EF6802">
      <w:pPr>
        <w:rPr>
          <w:rFonts w:ascii="Arial" w:hAnsi="Arial" w:cs="Arial"/>
          <w:b/>
          <w:color w:val="0070C0"/>
          <w:sz w:val="20"/>
          <w:szCs w:val="20"/>
        </w:rPr>
      </w:pPr>
      <w:r>
        <w:rPr>
          <w:rFonts w:ascii="Arial" w:hAnsi="Arial" w:cs="Arial"/>
          <w:b/>
          <w:color w:val="0070C0"/>
          <w:sz w:val="20"/>
          <w:szCs w:val="20"/>
        </w:rPr>
        <w:t>This all follows from the above.</w:t>
      </w:r>
    </w:p>
    <w:sectPr w:rsidR="00F62C84" w:rsidRPr="00EF68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auto"/>
    <w:pitch w:val="variable"/>
    <w:sig w:usb0="00000003" w:usb1="00000000" w:usb2="00000000" w:usb3="00000000" w:csb0="00000001" w:csb1="00000000"/>
  </w:font>
  <w:font w:name="Times New Roman">
    <w:panose1 w:val="020206030504050203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ＭＳ ゴシック">
    <w:panose1 w:val="00000000000000000000"/>
    <w:charset w:val="80"/>
    <w:family w:val="modern"/>
    <w:notTrueType/>
    <w:pitch w:val="fixed"/>
    <w:sig w:usb0="00000001" w:usb1="08070000" w:usb2="00000010" w:usb3="00000000" w:csb0="00020000" w:csb1="00000000"/>
  </w:font>
  <w:font w:name="Cambria">
    <w:panose1 w:val="02040503050406030204"/>
    <w:charset w:val="00"/>
    <w:family w:val="auto"/>
    <w:pitch w:val="variable"/>
    <w:sig w:usb0="00000003" w:usb1="00000000" w:usb2="00000000" w:usb3="00000000" w:csb0="00000001" w:csb1="00000000"/>
  </w:font>
  <w:font w:name="ＭＳ 明朝">
    <w:panose1 w:val="00000000000000000000"/>
    <w:charset w:val="80"/>
    <w:family w:val="roman"/>
    <w:notTrueType/>
    <w:pitch w:val="fixed"/>
    <w:sig w:usb0="00000001" w:usb1="08070000" w:usb2="00000010" w:usb3="00000000" w:csb0="0002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8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E6DE0"/>
    <w:rsid w:val="000A462B"/>
    <w:rsid w:val="000D123F"/>
    <w:rsid w:val="00185070"/>
    <w:rsid w:val="00255C1B"/>
    <w:rsid w:val="002C3A28"/>
    <w:rsid w:val="002E6DE0"/>
    <w:rsid w:val="00514D56"/>
    <w:rsid w:val="0061548D"/>
    <w:rsid w:val="00625B2A"/>
    <w:rsid w:val="00A873B0"/>
    <w:rsid w:val="00CD0A38"/>
    <w:rsid w:val="00EF6802"/>
    <w:rsid w:val="00F62C8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01345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2E6DE0"/>
    <w:rPr>
      <w:color w:val="0000FF"/>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2E6DE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96</TotalTime>
  <Pages>3</Pages>
  <Words>1483</Words>
  <Characters>8456</Characters>
  <Application>Microsoft Macintosh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USAID</Company>
  <LinksUpToDate>false</LinksUpToDate>
  <CharactersWithSpaces>9920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USAID</dc:creator>
  <cp:keywords/>
  <dc:description/>
  <cp:lastModifiedBy>David Kritzberg</cp:lastModifiedBy>
  <cp:revision>5</cp:revision>
  <cp:lastPrinted>2013-01-24T07:43:00Z</cp:lastPrinted>
  <dcterms:created xsi:type="dcterms:W3CDTF">2013-01-24T07:42:00Z</dcterms:created>
  <dcterms:modified xsi:type="dcterms:W3CDTF">2013-01-27T19:10:00Z</dcterms:modified>
</cp:coreProperties>
</file>