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Thanks for submitting your paper ‘The triumph of passion: how strong domestic clubs lead to national soccer success’ for consideration at Economic Inquiry.  </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I have reviewed your paper, and have decided not to proceed to send it to referees.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I think your paper can make a nice contribution to the sports economics literature, but I don’t think its topic – examining the determinants of countries in international level football - is of sufficient general interest or relevance for a general journal such as Economic Inquiry.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I think it is more suited to a specialist journal such as Journal of Sports Economics or Journal of Sports Management.</w:t>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From my reading, I also had some other suggestions: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br w:type="textWrapping"/>
        <w:t xml:space="preserve">1. Analysing the effect of the quality of club competition on national team performance is promoted as the major theme in the paper; but I don’t think this theme is developed in sufficient depth to justify this claim.  First, apart from one small paragraph, there is never any discussion of why, from a theoretical point of view, we would expect a causal relation between club competition quality and national team performance (such as giving national team players higher quality competition on a regular basis); nor is there an extensive discussion of the other ways in which such a relation might arise and therefore are a potential source of joint endogeneity (for example, they are the same players).  Second, in reporting the findings from the empirical analysis, there is just one small paragraph describing the estimated effect of club competition quality on national team performance.  If analysis of the effect of quality of club competition on national team performance is the main point of the paper, then I think it’s important to deal with the theory and empirics more extensively.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br w:type="textWrapping"/>
        <w:t xml:space="preserve">2. Dividing the empirical analysis into 3 stages is time-consuming, and seems unnecessary since the preferred model is the final model that is estimated – So I would just present model (3) (maybe in OLS and IV form).  This would simplify and shorten the paper.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b w:val="1"/>
          <w:bCs w:val="1"/>
          <w:color w:val="222222"/>
          <w:highlight w:val="white"/>
          <w:u w:val="single"/>
          <w:rtl w:val="0"/>
        </w:rPr>
        <w:t xml:space="preserve">NS: It may be time-consuming, but it is necessary. We need those to test the limited theory there is in the literature (GDP, Population, diminishing effects), as well as to contrast the findings by confederation.</w:t>
      </w:r>
      <w:r w:rsidDel="00000000" w:rsidR="00000000" w:rsidRPr="00000000">
        <w:rPr>
          <w:color w:val="222222"/>
          <w:highlight w:val="whit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br w:type="textWrapping"/>
        <w:t xml:space="preserve">3. The introductory section doesn’t give an especially clear description of the research project; and there is no specific discussion of how the paper adds to the literature on determinants of national team performance in football.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222222"/>
          <w:highlight w:val="white"/>
          <w:u w:val="single"/>
        </w:rPr>
      </w:pPr>
      <w:r w:rsidDel="00000000" w:rsidR="00000000" w:rsidRPr="00000000">
        <w:rPr>
          <w:b w:val="1"/>
          <w:bCs w:val="1"/>
          <w:color w:val="222222"/>
          <w:highlight w:val="white"/>
          <w:u w:val="single"/>
          <w:rtl w:val="0"/>
        </w:rPr>
        <w:t xml:space="preserve">NS: Yes it does, and yes there 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br w:type="textWrapping"/>
        <w:t xml:space="preserve">Thank you for considering Economic Inquiry for the publication of your research.  I hope the outcome of this specific submission will not discourage you from the submission of future manuscripts.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