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4565" w:rsidRPr="00224565" w:rsidRDefault="00224565" w:rsidP="00897EE5">
      <w:pPr>
        <w:rPr>
          <w:rFonts w:asciiTheme="majorHAnsi" w:hAnsiTheme="majorHAnsi" w:cstheme="majorBidi"/>
          <w:b/>
          <w:i/>
          <w:color w:val="222222"/>
        </w:rPr>
      </w:pPr>
      <w:r w:rsidRPr="00224565">
        <w:rPr>
          <w:rFonts w:asciiTheme="majorHAnsi" w:hAnsiTheme="majorHAnsi" w:cstheme="majorBidi"/>
          <w:b/>
          <w:i/>
          <w:color w:val="222222"/>
        </w:rPr>
        <w:t xml:space="preserve">Triumph of </w:t>
      </w:r>
      <w:r w:rsidR="00324244">
        <w:rPr>
          <w:rFonts w:asciiTheme="majorHAnsi" w:hAnsiTheme="majorHAnsi" w:cstheme="majorBidi"/>
          <w:b/>
          <w:i/>
          <w:color w:val="222222"/>
        </w:rPr>
        <w:t>p</w:t>
      </w:r>
      <w:bookmarkStart w:id="0" w:name="_GoBack"/>
      <w:bookmarkEnd w:id="0"/>
      <w:r w:rsidRPr="00224565">
        <w:rPr>
          <w:rFonts w:asciiTheme="majorHAnsi" w:hAnsiTheme="majorHAnsi" w:cstheme="majorBidi"/>
          <w:b/>
          <w:i/>
          <w:color w:val="222222"/>
        </w:rPr>
        <w:t>assion:</w:t>
      </w:r>
      <w:r w:rsidR="00324244">
        <w:rPr>
          <w:rFonts w:asciiTheme="majorHAnsi" w:hAnsiTheme="majorHAnsi" w:cstheme="majorBidi"/>
          <w:b/>
          <w:i/>
          <w:color w:val="222222"/>
        </w:rPr>
        <w:t xml:space="preserve"> An IV approach for estimating the impact of club performance on international soccer success</w:t>
      </w:r>
    </w:p>
    <w:p w:rsidR="00224565" w:rsidRDefault="00224565" w:rsidP="00897EE5">
      <w:pPr>
        <w:rPr>
          <w:rFonts w:asciiTheme="majorHAnsi" w:hAnsiTheme="majorHAnsi" w:cstheme="majorBidi"/>
          <w:i/>
          <w:color w:val="222222"/>
        </w:rPr>
      </w:pPr>
    </w:p>
    <w:p w:rsidR="006F718D" w:rsidRDefault="00897EE5" w:rsidP="006F718D">
      <w:pPr>
        <w:jc w:val="both"/>
        <w:rPr>
          <w:rFonts w:asciiTheme="majorHAnsi" w:hAnsiTheme="majorHAnsi" w:cstheme="majorBidi"/>
          <w:color w:val="222222"/>
          <w:sz w:val="22"/>
          <w:szCs w:val="22"/>
        </w:rPr>
      </w:pPr>
      <w:r w:rsidRPr="00E152F4">
        <w:rPr>
          <w:rFonts w:asciiTheme="majorHAnsi" w:hAnsiTheme="majorHAnsi" w:cstheme="majorBidi"/>
          <w:color w:val="222222"/>
        </w:rPr>
        <w:t xml:space="preserve">Who will win the World Cup? </w:t>
      </w:r>
      <w:r w:rsidR="00E152F4">
        <w:rPr>
          <w:rFonts w:asciiTheme="majorHAnsi" w:hAnsiTheme="majorHAnsi" w:cstheme="majorBidi"/>
          <w:color w:val="222222"/>
        </w:rPr>
        <w:t xml:space="preserve">Five-time champions </w:t>
      </w:r>
      <w:r w:rsidR="00E152F4" w:rsidRPr="00E152F4">
        <w:rPr>
          <w:rFonts w:asciiTheme="majorHAnsi" w:hAnsiTheme="majorHAnsi" w:cstheme="majorBidi"/>
          <w:color w:val="222222"/>
          <w:sz w:val="22"/>
          <w:szCs w:val="22"/>
        </w:rPr>
        <w:t>Brazil</w:t>
      </w:r>
      <w:r w:rsidR="00807441" w:rsidRPr="00E152F4">
        <w:rPr>
          <w:rFonts w:asciiTheme="majorHAnsi" w:hAnsiTheme="majorHAnsi" w:cstheme="majorBidi"/>
          <w:color w:val="222222"/>
          <w:sz w:val="22"/>
          <w:szCs w:val="22"/>
        </w:rPr>
        <w:t xml:space="preserve"> are the favorite</w:t>
      </w:r>
      <w:r w:rsidR="00E152F4">
        <w:rPr>
          <w:rFonts w:asciiTheme="majorHAnsi" w:hAnsiTheme="majorHAnsi" w:cstheme="majorBidi"/>
          <w:color w:val="222222"/>
          <w:sz w:val="22"/>
          <w:szCs w:val="22"/>
        </w:rPr>
        <w:t>s</w:t>
      </w:r>
      <w:r w:rsidR="00807441" w:rsidRPr="00E152F4">
        <w:rPr>
          <w:rFonts w:asciiTheme="majorHAnsi" w:hAnsiTheme="majorHAnsi" w:cstheme="majorBidi"/>
          <w:color w:val="222222"/>
          <w:sz w:val="22"/>
          <w:szCs w:val="22"/>
        </w:rPr>
        <w:t xml:space="preserve"> to win, and the country’s investment of </w:t>
      </w:r>
      <w:r w:rsidR="006F2309" w:rsidRPr="00E152F4">
        <w:rPr>
          <w:rFonts w:asciiTheme="majorHAnsi" w:hAnsiTheme="majorHAnsi" w:cstheme="majorBidi"/>
          <w:color w:val="222222"/>
          <w:sz w:val="22"/>
          <w:szCs w:val="22"/>
        </w:rPr>
        <w:t>$86 billion</w:t>
      </w:r>
      <w:r w:rsidR="00807441" w:rsidRPr="00E152F4">
        <w:rPr>
          <w:rFonts w:asciiTheme="majorHAnsi" w:hAnsiTheme="majorHAnsi" w:cstheme="majorBidi"/>
          <w:color w:val="222222"/>
          <w:sz w:val="22"/>
          <w:szCs w:val="22"/>
        </w:rPr>
        <w:t xml:space="preserve"> to</w:t>
      </w:r>
      <w:r w:rsidR="00E152F4" w:rsidRPr="00E152F4">
        <w:rPr>
          <w:rFonts w:asciiTheme="majorHAnsi" w:hAnsiTheme="majorHAnsi" w:cstheme="majorBidi"/>
          <w:color w:val="222222"/>
          <w:sz w:val="22"/>
          <w:szCs w:val="22"/>
        </w:rPr>
        <w:t xml:space="preserve"> host the event speaks volumes about the expectations.</w:t>
      </w:r>
      <w:r w:rsidR="006F2309" w:rsidRPr="00E152F4">
        <w:rPr>
          <w:rFonts w:asciiTheme="majorHAnsi" w:hAnsiTheme="majorHAnsi" w:cstheme="majorBidi"/>
          <w:color w:val="222222"/>
          <w:sz w:val="22"/>
          <w:szCs w:val="22"/>
        </w:rPr>
        <w:t xml:space="preserve">  </w:t>
      </w:r>
      <w:r w:rsidRPr="00E152F4">
        <w:rPr>
          <w:rFonts w:asciiTheme="majorHAnsi" w:hAnsiTheme="majorHAnsi" w:cstheme="majorBidi"/>
          <w:color w:val="222222"/>
        </w:rPr>
        <w:t xml:space="preserve">Defending champion </w:t>
      </w:r>
      <w:r w:rsidRPr="00E152F4">
        <w:rPr>
          <w:rFonts w:asciiTheme="majorHAnsi" w:hAnsiTheme="majorHAnsi" w:cstheme="majorBidi"/>
          <w:color w:val="222222"/>
          <w:sz w:val="22"/>
          <w:szCs w:val="22"/>
        </w:rPr>
        <w:t xml:space="preserve">Spain is the dominant national team of the current era and two Spanish </w:t>
      </w:r>
      <w:r w:rsidRPr="00E152F4">
        <w:rPr>
          <w:rFonts w:asciiTheme="majorHAnsi" w:hAnsiTheme="majorHAnsi" w:cstheme="majorBidi"/>
          <w:color w:val="222222"/>
        </w:rPr>
        <w:t xml:space="preserve">club </w:t>
      </w:r>
      <w:r w:rsidRPr="00E152F4">
        <w:rPr>
          <w:rFonts w:asciiTheme="majorHAnsi" w:hAnsiTheme="majorHAnsi" w:cstheme="majorBidi"/>
          <w:color w:val="222222"/>
          <w:sz w:val="22"/>
          <w:szCs w:val="22"/>
        </w:rPr>
        <w:t xml:space="preserve">teams, FC Barcelona and Real Madrid, consistently rank among the very elite of club competition. Germany, the next most likely European soccer powerhouse to win the </w:t>
      </w:r>
      <w:r w:rsidR="006F2309" w:rsidRPr="00E152F4">
        <w:rPr>
          <w:rFonts w:asciiTheme="majorHAnsi" w:hAnsiTheme="majorHAnsi" w:cstheme="majorBidi"/>
          <w:color w:val="222222"/>
          <w:sz w:val="22"/>
          <w:szCs w:val="22"/>
        </w:rPr>
        <w:t>Cup</w:t>
      </w:r>
      <w:r w:rsidR="006F718D">
        <w:rPr>
          <w:rFonts w:asciiTheme="majorHAnsi" w:hAnsiTheme="majorHAnsi" w:cstheme="majorBidi"/>
          <w:color w:val="222222"/>
          <w:sz w:val="22"/>
          <w:szCs w:val="22"/>
        </w:rPr>
        <w:t>,</w:t>
      </w:r>
      <w:r w:rsidRPr="00E152F4">
        <w:rPr>
          <w:rFonts w:asciiTheme="majorHAnsi" w:hAnsiTheme="majorHAnsi" w:cstheme="majorBidi"/>
          <w:color w:val="222222"/>
          <w:sz w:val="22"/>
          <w:szCs w:val="22"/>
        </w:rPr>
        <w:t xml:space="preserve"> has seen its top </w:t>
      </w:r>
      <w:r w:rsidR="006F718D">
        <w:rPr>
          <w:rFonts w:asciiTheme="majorHAnsi" w:hAnsiTheme="majorHAnsi" w:cstheme="majorBidi"/>
          <w:color w:val="222222"/>
          <w:sz w:val="22"/>
          <w:szCs w:val="22"/>
        </w:rPr>
        <w:t xml:space="preserve">two </w:t>
      </w:r>
      <w:r w:rsidRPr="00E152F4">
        <w:rPr>
          <w:rFonts w:asciiTheme="majorHAnsi" w:hAnsiTheme="majorHAnsi" w:cstheme="majorBidi"/>
          <w:color w:val="222222"/>
          <w:sz w:val="22"/>
          <w:szCs w:val="22"/>
        </w:rPr>
        <w:t xml:space="preserve">clubs </w:t>
      </w:r>
      <w:r w:rsidR="006F718D">
        <w:rPr>
          <w:rFonts w:asciiTheme="majorHAnsi" w:hAnsiTheme="majorHAnsi" w:cstheme="majorBidi"/>
          <w:color w:val="222222"/>
          <w:sz w:val="22"/>
          <w:szCs w:val="22"/>
        </w:rPr>
        <w:t xml:space="preserve">in the final of the most recent European club competition. </w:t>
      </w:r>
    </w:p>
    <w:p w:rsidR="009C54D6" w:rsidRPr="00897EE5" w:rsidRDefault="00897EE5" w:rsidP="006F718D">
      <w:pPr>
        <w:ind w:firstLine="720"/>
      </w:pPr>
      <w:r w:rsidRPr="00E152F4">
        <w:rPr>
          <w:rFonts w:asciiTheme="majorHAnsi" w:hAnsiTheme="majorHAnsi" w:cstheme="majorBidi"/>
          <w:sz w:val="22"/>
          <w:szCs w:val="22"/>
        </w:rPr>
        <w:t>This paper investigates potential links between</w:t>
      </w:r>
      <w:r w:rsidR="006F2309" w:rsidRPr="00E152F4">
        <w:rPr>
          <w:rFonts w:asciiTheme="majorHAnsi" w:hAnsiTheme="majorHAnsi" w:cstheme="majorBidi"/>
          <w:sz w:val="22"/>
          <w:szCs w:val="22"/>
        </w:rPr>
        <w:t xml:space="preserve"> the national and club success,</w:t>
      </w:r>
      <w:r w:rsidRPr="00E152F4">
        <w:rPr>
          <w:rFonts w:asciiTheme="majorHAnsi" w:hAnsiTheme="majorHAnsi" w:cstheme="majorBidi"/>
          <w:sz w:val="22"/>
          <w:szCs w:val="22"/>
        </w:rPr>
        <w:t xml:space="preserve"> using a measure of quality defined by the performance of its club teams in international club competitions. The relationship between club team success and national team success is endogenous to the extent that the two sides are</w:t>
      </w:r>
      <w:r w:rsidR="006F2309" w:rsidRPr="00E152F4">
        <w:rPr>
          <w:rFonts w:asciiTheme="majorHAnsi" w:hAnsiTheme="majorHAnsi" w:cstheme="majorBidi"/>
          <w:sz w:val="22"/>
          <w:szCs w:val="22"/>
        </w:rPr>
        <w:t xml:space="preserve"> often</w:t>
      </w:r>
      <w:r w:rsidRPr="00E152F4">
        <w:rPr>
          <w:rFonts w:asciiTheme="majorHAnsi" w:hAnsiTheme="majorHAnsi" w:cstheme="majorBidi"/>
          <w:sz w:val="22"/>
          <w:szCs w:val="22"/>
        </w:rPr>
        <w:t xml:space="preserve"> represented by the same players. We correct for this endogeneity by employing an instrumental variables approach based on the urban population share of a country. Our identifying strategy assumes that the urbanized passions that determine club success affect the national team only through their impact on domestic professional players; being born a great athlete to a certain nationality remains to chance. </w:t>
      </w:r>
      <w:r w:rsidR="006F2309" w:rsidRPr="00E152F4">
        <w:rPr>
          <w:rFonts w:asciiTheme="majorHAnsi" w:hAnsiTheme="majorHAnsi" w:cstheme="majorBidi"/>
          <w:sz w:val="22"/>
          <w:szCs w:val="22"/>
        </w:rPr>
        <w:t>Using</w:t>
      </w:r>
      <w:r w:rsidRPr="00E152F4">
        <w:rPr>
          <w:rFonts w:asciiTheme="majorHAnsi" w:hAnsiTheme="majorHAnsi" w:cstheme="majorBidi"/>
          <w:sz w:val="22"/>
          <w:szCs w:val="22"/>
        </w:rPr>
        <w:t xml:space="preserve"> panel data from 1994 onwards for all FIFA countries, we isolate the impact of domestic club strength on national teams and demonstrate a positive </w:t>
      </w:r>
      <w:r w:rsidR="006F2309" w:rsidRPr="00E152F4">
        <w:rPr>
          <w:rFonts w:asciiTheme="majorHAnsi" w:hAnsiTheme="majorHAnsi" w:cstheme="majorBidi"/>
          <w:sz w:val="22"/>
          <w:szCs w:val="22"/>
        </w:rPr>
        <w:t>effect</w:t>
      </w:r>
      <w:r w:rsidRPr="00E152F4">
        <w:rPr>
          <w:rFonts w:asciiTheme="majorHAnsi" w:hAnsiTheme="majorHAnsi" w:cstheme="majorBidi"/>
          <w:sz w:val="22"/>
          <w:szCs w:val="22"/>
        </w:rPr>
        <w:t xml:space="preserve"> on national team results. The converse should also hold, and our results thus suggest that the long decline of Brazilian club soccer should </w:t>
      </w:r>
      <w:r w:rsidR="006F2309" w:rsidRPr="00E152F4">
        <w:rPr>
          <w:rFonts w:asciiTheme="majorHAnsi" w:hAnsiTheme="majorHAnsi" w:cstheme="majorBidi"/>
          <w:sz w:val="22"/>
          <w:szCs w:val="22"/>
        </w:rPr>
        <w:t>decrease</w:t>
      </w:r>
      <w:r w:rsidRPr="00E152F4">
        <w:rPr>
          <w:rFonts w:asciiTheme="majorHAnsi" w:hAnsiTheme="majorHAnsi" w:cstheme="majorBidi"/>
          <w:sz w:val="22"/>
          <w:szCs w:val="22"/>
        </w:rPr>
        <w:t xml:space="preserve"> Brazil’s chances for success as the 2014 World Cup host.</w:t>
      </w:r>
    </w:p>
    <w:sectPr w:rsidR="009C54D6" w:rsidRPr="00897EE5" w:rsidSect="00C3766D">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doNotValidateAgainstSchema/>
  <w:doNotDemarcateInvalidXml/>
  <w:compat>
    <w:compatSetting w:name="compatibilityMode" w:uri="http://schemas.microsoft.com/office/word" w:val="12"/>
  </w:compat>
  <w:rsids>
    <w:rsidRoot w:val="00C3766D"/>
    <w:rsid w:val="00091AD0"/>
    <w:rsid w:val="001E4894"/>
    <w:rsid w:val="002052D7"/>
    <w:rsid w:val="00224565"/>
    <w:rsid w:val="00281141"/>
    <w:rsid w:val="002823BD"/>
    <w:rsid w:val="00324244"/>
    <w:rsid w:val="003B3F0C"/>
    <w:rsid w:val="004B6B37"/>
    <w:rsid w:val="006F2309"/>
    <w:rsid w:val="006F718D"/>
    <w:rsid w:val="00807441"/>
    <w:rsid w:val="008075B9"/>
    <w:rsid w:val="00897EE5"/>
    <w:rsid w:val="009C54D6"/>
    <w:rsid w:val="00AE2E2B"/>
    <w:rsid w:val="00B40B0C"/>
    <w:rsid w:val="00B5101F"/>
    <w:rsid w:val="00C3766D"/>
    <w:rsid w:val="00CC764F"/>
    <w:rsid w:val="00E15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Cambria" w:hAnsi="Cambria"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nhideWhenUsed="0"/>
    <w:lsdException w:name="caption" w:uiPriority="35" w:qFormat="1"/>
    <w:lsdException w:name="annotation reference" w:unhideWhenUsed="0"/>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nhideWhenUsed="0"/>
    <w:lsdException w:name="Balloon Text"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1141"/>
    <w:rPr>
      <w:rFonts w:cs="Cambr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C3766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3766D"/>
    <w:rPr>
      <w:rFonts w:ascii="Lucida Grande" w:hAnsi="Lucida Grande" w:cs="Lucida Grande"/>
      <w:sz w:val="18"/>
      <w:szCs w:val="18"/>
    </w:rPr>
  </w:style>
  <w:style w:type="character" w:styleId="CommentReference">
    <w:name w:val="annotation reference"/>
    <w:basedOn w:val="DefaultParagraphFont"/>
    <w:uiPriority w:val="99"/>
    <w:semiHidden/>
    <w:rsid w:val="00C3766D"/>
    <w:rPr>
      <w:sz w:val="18"/>
      <w:szCs w:val="18"/>
    </w:rPr>
  </w:style>
  <w:style w:type="paragraph" w:styleId="CommentText">
    <w:name w:val="annotation text"/>
    <w:basedOn w:val="Normal"/>
    <w:link w:val="CommentTextChar"/>
    <w:uiPriority w:val="99"/>
    <w:semiHidden/>
    <w:rsid w:val="00C3766D"/>
  </w:style>
  <w:style w:type="character" w:customStyle="1" w:styleId="CommentTextChar">
    <w:name w:val="Comment Text Char"/>
    <w:basedOn w:val="DefaultParagraphFont"/>
    <w:link w:val="CommentText"/>
    <w:uiPriority w:val="99"/>
    <w:semiHidden/>
    <w:rsid w:val="00C3766D"/>
  </w:style>
  <w:style w:type="paragraph" w:styleId="CommentSubject">
    <w:name w:val="annotation subject"/>
    <w:basedOn w:val="CommentText"/>
    <w:next w:val="CommentText"/>
    <w:link w:val="CommentSubjectChar"/>
    <w:uiPriority w:val="99"/>
    <w:semiHidden/>
    <w:rsid w:val="00C3766D"/>
    <w:rPr>
      <w:b/>
      <w:bCs/>
      <w:sz w:val="20"/>
      <w:szCs w:val="20"/>
    </w:rPr>
  </w:style>
  <w:style w:type="character" w:customStyle="1" w:styleId="CommentSubjectChar">
    <w:name w:val="Comment Subject Char"/>
    <w:basedOn w:val="CommentTextChar"/>
    <w:link w:val="CommentSubject"/>
    <w:uiPriority w:val="99"/>
    <w:semiHidden/>
    <w:rsid w:val="00C3766D"/>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0991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Pages>
  <Words>258</Words>
  <Characters>1477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This paper seeks to identify the economic determinants of cross-country football performance using macroeconomic measures such</vt:lpstr>
    </vt:vector>
  </TitlesOfParts>
  <Company>The University of Wisconsin--Madison</Company>
  <LinksUpToDate>false</LinksUpToDate>
  <CharactersWithSpaces>1732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paper seeks to identify the economic determinants of cross-country football performance using macroeconomic measures such</dc:title>
  <dc:creator>mwnicholson</dc:creator>
  <cp:lastModifiedBy>Narek Sahakyan</cp:lastModifiedBy>
  <cp:revision>5</cp:revision>
  <dcterms:created xsi:type="dcterms:W3CDTF">2014-01-22T00:20:00Z</dcterms:created>
  <dcterms:modified xsi:type="dcterms:W3CDTF">2014-01-29T17:10:00Z</dcterms:modified>
</cp:coreProperties>
</file>