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b w:val="1"/>
          <w:bCs w:val="1"/>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FIFA literature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1 September 2011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The principal direction for identifying the economic determinants of cross-country football performance considers popular measures such as GDP, population, and GDP per capita.  The literature also tends to look towards soccer-specific measures, such as history/tradition, policy and infrastructure, as well as non-economic geographic (or “gravity”) variables such as distance from economic centers, colonial history, linguistic connections, and other attributes drawn from international trade theory.  Some other papers move in the institutional or development mode of identifying the impact of political regimes on soccer performance.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Hoffman, Ging, and Ramasamy (2002) wrote a seminal </w:t>
      </w:r>
      <w:r w:rsidDel="00000000" w:rsidR="00000000" w:rsidRPr="00000000">
        <w:rPr>
          <w:rFonts w:ascii="Times New Roman" w:cs="Times New Roman" w:eastAsia="Times New Roman" w:hAnsi="Times New Roman"/>
          <w:smallCaps w:val="0"/>
          <w:rtl w:val="0"/>
        </w:rPr>
        <w:t xml:space="preserve">p</w:t>
      </w:r>
      <w:r w:rsidDel="00000000" w:rsidR="00000000" w:rsidRPr="00000000">
        <w:rPr>
          <w:rFonts w:ascii="Times New Roman" w:cs="Times New Roman" w:eastAsia="Times New Roman" w:hAnsi="Times New Roman"/>
          <w:smallCaps w:val="0"/>
          <w:rtl w:val="0"/>
        </w:rPr>
        <w:t xml:space="preserve">aper analyzing the socioeconomic determinants of international soccer performance.  Controlling for GDP, they found that teams from Europe and Latin America perform better at the World Cup than teams from other regions.  Their approach has been extended in numerous other studies.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Houston and Wilson (2002) empirically evaluate the second-order effect of income on leisure proficiency, as measured by international soccer success. They regress FIFA points on Income and Income</w:t>
      </w:r>
      <w:r w:rsidDel="00000000" w:rsidR="00000000" w:rsidRPr="00000000">
        <w:rPr>
          <w:rFonts w:ascii="Times New Roman" w:cs="Times New Roman" w:eastAsia="Times New Roman" w:hAnsi="Times New Roman"/>
          <w:smallCaps w:val="0"/>
          <w:vertAlign w:val="superscript"/>
          <w:rtl w:val="0"/>
        </w:rPr>
        <w:t xml:space="preserve">2 </w:t>
      </w:r>
      <w:r w:rsidDel="00000000" w:rsidR="00000000" w:rsidRPr="00000000">
        <w:rPr>
          <w:rFonts w:ascii="Times New Roman" w:cs="Times New Roman" w:eastAsia="Times New Roman" w:hAnsi="Times New Roman"/>
          <w:smallCaps w:val="0"/>
          <w:rtl w:val="0"/>
        </w:rPr>
        <w:t xml:space="preserve">(per capita GDP), controlling for (log of) population, years enrolled in FIFA, World Cup appearances and Youth World Cup appearances. The signs of estimated coefficients suggest that aggregate leisure proficiency increases with income at a decreasing rate.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Macmillan and Smith (2007) take into account size of population and playing experience in explaining international soccer rankings.  (Experience is defined through a HISTORY variable, which compensates for HOST as used by HGR.  They also use dummy REPUBLICS for FSU countries.) They criticize HGR for non-random sampling, leading to sample selection bias and non-normal errors, and for using same determinants for Olympic success as determinants of soccer success.  They cite the alternative “elephant ranking” as a comparable measure. In using a quadratic for population, they find diminishing marginal returns to the impact of a country’s population on its success on the soccer field.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Leeds and Leeds (2009) analyze predictions from Foer’s (2004) book </w:t>
      </w:r>
      <w:r w:rsidDel="00000000" w:rsidR="00000000" w:rsidRPr="00000000">
        <w:rPr>
          <w:rFonts w:ascii="Times New Roman" w:cs="Times New Roman" w:eastAsia="Times New Roman" w:hAnsi="Times New Roman"/>
          <w:i w:val="1"/>
          <w:iCs w:val="1"/>
          <w:smallCaps w:val="0"/>
          <w:rtl w:val="0"/>
        </w:rPr>
        <w:t xml:space="preserve">How Soccer Explains the World</w:t>
      </w:r>
      <w:r w:rsidDel="00000000" w:rsidR="00000000" w:rsidRPr="00000000">
        <w:rPr>
          <w:rFonts w:ascii="Times New Roman" w:cs="Times New Roman" w:eastAsia="Times New Roman" w:hAnsi="Times New Roman"/>
          <w:smallCaps w:val="0"/>
          <w:rtl w:val="0"/>
        </w:rPr>
        <w:t xml:space="preserve">, using three determinants as outlined in his New Republic article</w:t>
      </w:r>
      <w:r w:rsidDel="00000000" w:rsidR="00000000" w:rsidRPr="00000000">
        <w:rPr>
          <w:rFonts w:ascii="Times New Roman" w:cs="Times New Roman" w:eastAsia="Times New Roman" w:hAnsi="Times New Roman"/>
          <w:smallCaps w:val="0"/>
          <w:vertAlign w:val="superscript"/>
        </w:rPr>
        <w:footnoteReference w:customMarkFollows="0" w:id="0"/>
      </w:r>
      <w:r w:rsidDel="00000000" w:rsidR="00000000" w:rsidRPr="00000000">
        <w:rPr>
          <w:rFonts w:ascii="Times New Roman" w:cs="Times New Roman" w:eastAsia="Times New Roman" w:hAnsi="Times New Roman"/>
          <w:smallCaps w:val="0"/>
          <w:rtl w:val="0"/>
        </w:rPr>
        <w:t xml:space="preserve">: political regime, colonial heritage, and institutions.  Using 2006 cross-country data, not a panel, they incorporate the following variables: Communist dummy, Freedom House (PR &amp; CL), OECD dummy, Colonial dummies, Colonizer dummies, Oil quantitative variable, institutional proxies (Host dummy, Year dummy), confederations championships.  They find that oil-exporting countries </w:t>
      </w:r>
      <w:r w:rsidDel="00000000" w:rsidR="00000000" w:rsidRPr="00000000">
        <w:rPr>
          <w:rFonts w:ascii="Times New Roman" w:cs="Times New Roman" w:eastAsia="Times New Roman" w:hAnsi="Times New Roman"/>
          <w:rtl w:val="0"/>
        </w:rPr>
        <w:t xml:space="preserve">out</w:t>
      </w:r>
      <w:r w:rsidDel="00000000" w:rsidR="00000000" w:rsidRPr="00000000">
        <w:rPr>
          <w:rFonts w:ascii="Times New Roman" w:cs="Times New Roman" w:eastAsia="Times New Roman" w:hAnsi="Times New Roman"/>
          <w:smallCaps w:val="0"/>
          <w:rtl w:val="0"/>
        </w:rPr>
        <w:t xml:space="preserve">perform others, and that a strong domestic league helps (I couldn’t quite pull out direct role of MLS).  Since they use points on the LHS, therefore poisson estimation, with a useful breakdown for UK regional GDP.</w:t>
      </w:r>
      <w:bookmarkStart w:colFirst="0" w:colLast="0" w:name="eac710092cad" w:id="0"/>
      <w:bookmarkEnd w:id="0"/>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Leeds and Leeds also cite Foer (2004), Armstrong and Giulianotti (1999), Finn and Giulianotti (2000), Houston and Wilaon (2002), Hoffman, Ging, Matheson, Ramasamy (2006) on the women’s FIFA, and Milanovic (2003) which generalizes third law of domestic league and role of labor mobility.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Torgler (2004a) discusses the economics of the World Cup.</w:t>
      </w:r>
      <w:r w:rsidDel="00000000" w:rsidR="00000000" w:rsidRPr="00000000">
        <w:rPr>
          <w:rFonts w:ascii="Times New Roman" w:cs="Times New Roman" w:eastAsia="Times New Roman" w:hAnsi="Times New Roman"/>
          <w:smallCaps w:val="0"/>
          <w:vertAlign w:val="superscript"/>
        </w:rPr>
        <w:footnoteReference w:customMarkFollows="0" w:id="1"/>
      </w:r>
      <w:r w:rsidDel="00000000" w:rsidR="00000000" w:rsidRPr="00000000">
        <w:rPr>
          <w:rFonts w:ascii="Times New Roman" w:cs="Times New Roman" w:eastAsia="Times New Roman" w:hAnsi="Times New Roman"/>
          <w:smallCaps w:val="0"/>
          <w:rtl w:val="0"/>
        </w:rPr>
        <w:t xml:space="preserve">  He finds that FIFA ranking not a significant indicator of 2002 WC success, particularly when accounting for refereeing.  He uses direct performance at 2002 WC, including game-by-game statistics.  He also finds that previous world cup experience helps a lot.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Torgler (2004b) investigates the determinants of women’s international soccer performances by extending earlier analysis to the women’s FIFA world cup.  He uses the following variables: GDP per capita, Population, Temperature, Region, Tradition (Host, Men’s Ranking).  Contrary to Houston and Wilson (2002), Torgler (2004b) does </w:t>
      </w:r>
      <w:r w:rsidDel="00000000" w:rsidR="00000000" w:rsidRPr="00000000">
        <w:rPr>
          <w:rFonts w:ascii="Times New Roman" w:cs="Times New Roman" w:eastAsia="Times New Roman" w:hAnsi="Times New Roman"/>
          <w:i w:val="1"/>
          <w:iCs w:val="1"/>
          <w:smallCaps w:val="0"/>
          <w:rtl w:val="0"/>
        </w:rPr>
        <w:t xml:space="preserve">not</w:t>
      </w:r>
      <w:r w:rsidDel="00000000" w:rsidR="00000000" w:rsidRPr="00000000">
        <w:rPr>
          <w:rFonts w:ascii="Times New Roman" w:cs="Times New Roman" w:eastAsia="Times New Roman" w:hAnsi="Times New Roman"/>
          <w:smallCaps w:val="0"/>
          <w:rtl w:val="0"/>
        </w:rPr>
        <w:t xml:space="preserve"> find the inverted-U relationship with GDP per capita.  USA! USA!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Luiz and Fadal (2010) take a different but useful approach through an economic analysis of sports performance in Africa.  They find that Africa’s performance depends on range of socioeconomic factors, and cite literature on: resource endowments, population, cultural &amp; social resources, levels of urbanization; also, geophysical and climatic conditions.  This paper primarily seeks to explain anomaly of Kenya &amp; South Africa at Olympic games, but I think it could also be useful if we were to look at the strongest teams on the periphery of international football – which look to be in Africa, not Asia.  The authors also include a corruption index and spending on health as determinants.  It’s frankly kind of a lazy paper but worth citing.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Another approach to comparing international soccer performance focuses on labor activity, rather than trade or development theory.  This branch investigates the impact of the player transfer market on various means to success.  The dependent variables in this literature generally involves club performance, not national performance, but we should definitely cite it.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Torgler (2007) analyzes the historical performance of countries in World Cup tournaments for the period of 1930 to 2002 and finds that popularity and tradition, as measured by membership in FIFA and having previously hosted a WC, have a big impact on World Cup success. Torgler (2007) follows HGR by including temperature and population as predictors of WC success.  Similar to Houston and Wilson (2002) he finds increasing, but diminishing marginal returns to income. He also finds that temperature and population are insignificant in all of the specifications and turns for help to HGR, borrows the LATIN variable, interacts it with population, and finds significance. To make sure it is just the cultural component of the LATIN variable that drives the statistical significance, Torgler then includes an income inequality measure, which is found to be insignificant, while Latin*POP remains significant. Lazy paper, as the majority of papers I’ve read so far.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Torgler and Schmidt (2007) seek to identify that which shapes player performance in soccer.  They investigate pay-performance for soccer players using Bundesliga panel data spanning from 1995 to 2004 and find that player performance affected by both absolute income and relative income. They claim to measure individual player performance, but use only goals and assists as measures of success, so the study is biased towards more attacking players (midfielders and forwards). They also cite Dobson and Goddard (2001) at the club level, Fort (2004), and Garland, Malcolm, and Rowe (2000).  They conclude with a discussion of refereeing, suggests further investigation of ‘economics of football tournaments’ – we could extend with other World Cups (‘06, ‘10) as well as Euro cups, perhaps.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ab/>
        <w:t xml:space="preserve">Baur and Lehmann (2007) question whether the cross-border mobility of soccer players influences the success of the national team with a focus on “trade” of players across borders.  They find that both imports and exports help gains from trade.  Notably, they cite HGR as the “only” quantitative study in the field.  Their approach based in Ricardian comparative advantage, and they use both FIFA rankings and the market value of domestic clubs.  They find that worst player determines success of team, not the superstars.  Their control variables include: age of players, footedness, average number of games.  One update we could add in the wake of 2010 world cup considers the suggestion that playing in extended club seasons worked against the success of national teams, but that could just be England and USA</w:t>
      </w:r>
      <w:r w:rsidDel="00000000" w:rsidR="00000000" w:rsidRPr="00000000">
        <w:rPr>
          <w:rFonts w:ascii="Times New Roman" w:cs="Times New Roman" w:eastAsia="Times New Roman" w:hAnsi="Times New Roman"/>
          <w:smallCaps w:val="0"/>
          <w:rtl w:val="0"/>
        </w:rPr>
        <w:t xml:space="preserve">.</w:t>
      </w:r>
      <w:r w:rsidDel="00000000" w:rsidR="00000000" w:rsidRPr="00000000">
        <w:rPr>
          <w:rFonts w:ascii="Times New Roman" w:cs="Times New Roman" w:eastAsia="Times New Roman" w:hAnsi="Times New Roman"/>
          <w:smallCaps w:val="0"/>
          <w:rtl w:val="0"/>
        </w:rPr>
        <w:t xml:space="preserve">  We could also update this data to include control variable MESSI, and I think it would be useful if we want to consider individual African players and their home country success.  The authors seek to place their paper in a wider literature, by citing (among others) such giants as Porter (2000) on clusters and Grossman and Helpman (1990) on knowledge spillovers.  They also cite the interestingly-titled Milanovic (2005) on globalization and goals</w:t>
      </w:r>
      <w:r w:rsidDel="00000000" w:rsidR="00000000" w:rsidRPr="00000000">
        <w:rPr>
          <w:rFonts w:ascii="Times New Roman" w:cs="Times New Roman" w:eastAsia="Times New Roman" w:hAnsi="Times New Roman"/>
          <w:smallCaps w:val="0"/>
          <w:rtl w:val="0"/>
        </w:rPr>
        <w:t xml:space="preserve">.</w:t>
      </w:r>
      <w:r w:rsidDel="00000000" w:rsidR="00000000" w:rsidRPr="00000000">
        <w:rPr>
          <w:rFonts w:ascii="Times New Roman" w:cs="Times New Roman" w:eastAsia="Times New Roman" w:hAnsi="Times New Roman"/>
          <w:smallCaps w:val="0"/>
          <w:rtl w:val="0"/>
        </w:rPr>
        <w:t xml:space="preserve">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ab/>
        <w:t xml:space="preserve">Yamamura (2008) uses the soccer transfer market as a means of investigating the effect of linguistic heterogeneity on technology transfer and find that the learning effect is larger for developing countries than developed countries.  They begin with references to seminal papers in the development literature, including Goolsbee and Klenow (2002) and Easterly and Levine (1997).  They define ‘most developed countries’ – in terms of identifying the technology frontier – by the countries with the top four domestic leagues.  Neither MLS nor the Japanese league made the cut.  Their variables include: RPTS (technology level), years, WC appearances, GDP, pop, unemployment rate, language dummies, ethno-linguistic fractionalization.  Yamamura (2008) also cites Yamamura (2009 –forthcoming?) on how labor mobility leads to increase in FIFA competitive balance, Houston and Wilson (2002) who use FIFA rankings as proxy, and Coupe (2007) on bonus schemes at 2006 WC.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Kavetsos and Szymanksi (2008) investigate the impact of international sports events, such as the Olympics, World Cup, and UEFA championship on national wellbeing, which inspires the consideration of the “Human Development Index” instead of GDP as a measure of soccer capacity.  This direction is not particularly relevant for our purposes, but this line of research is our best chance to get interviewed by NPR.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547"/>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360" w:lineRule="auto"/>
        <w:ind w:firstLine="547"/>
        <w:jc w:val="both"/>
        <w:rPr>
          <w:rFonts w:ascii="Times New Roman" w:cs="Times New Roman" w:eastAsia="Times New Roman" w:hAnsi="Times New Roman"/>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Foer’s New Republic article discusses the role of institutions, particularly the victory of social democracy over the communists.  In his predictions, colonizers beat former colonies, oil producers are cursed, and domestic leagues are inconsequential for EU countries due to player transfers.  The result of Leeds and Leeds suggests that Foer was incorrect in his predictions.</w:t>
      </w:r>
    </w:p>
  </w:footnote>
  <w:footnote w:id="1">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 introduction suggests that we can talk about “emerging literature” and perhaps reference to international trade theory.  Quite a few papers refer to labor mobility; we can maybe have a stronger link to development economics.  Corruption, perhaps?  Other determinants of success, such as “good policy regimes”?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