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mallCaps w:val="0"/>
        </w:rPr>
      </w:pPr>
      <w:r w:rsidDel="00000000" w:rsidR="00000000" w:rsidRPr="00000000">
        <w:rPr>
          <w:smallCaps w:val="0"/>
          <w:rtl w:val="0"/>
        </w:rPr>
        <w:t xml:space="preserve">We are trying to evaluate soccer performance at the national level.  Our dependent variable is an annual time series of national FIFA Points spanning over 1994-2012. This is our platform and niche, given the absence of any other study using time series for soccer.</w:t>
      </w:r>
      <w:r w:rsidDel="00000000" w:rsidR="00000000" w:rsidRPr="00000000">
        <w:rPr>
          <w:smallCaps w:val="0"/>
          <w:vertAlign w:val="superscript"/>
          <w:rtl w:val="0"/>
        </w:rPr>
        <w:t xml:space="preserve"> </w:t>
      </w:r>
      <w:r w:rsidDel="00000000" w:rsidR="00000000" w:rsidRPr="00000000">
        <w:rPr>
          <w:smallCaps w:val="0"/>
          <w:vertAlign w:val="superscript"/>
        </w:rPr>
        <w:footnoteReference w:customMarkFollows="0" w:id="0"/>
      </w:r>
      <w:r w:rsidDel="00000000" w:rsidR="00000000" w:rsidRPr="00000000">
        <w:rPr>
          <w:smallCaps w:val="0"/>
          <w:rtl w:val="0"/>
        </w:rPr>
        <w:t xml:space="preserve"> Since FIFA points are cumulative they directly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mallCaps w:val="0"/>
        </w:rPr>
      </w:pPr>
      <w:r w:rsidDel="00000000" w:rsidR="00000000" w:rsidRPr="00000000">
        <w:rPr>
          <w:smallCaps w:val="0"/>
          <w:rtl w:val="0"/>
        </w:rPr>
        <w:t xml:space="preserve">translate into the long-term success of the national teams earning the points. </w:t>
      </w:r>
      <w:r w:rsidDel="00000000" w:rsidR="00000000" w:rsidRPr="00000000">
        <w:rPr>
          <w:smallCaps w:val="0"/>
          <w:vertAlign w:val="superscript"/>
        </w:rPr>
        <w:footnoteReference w:customMarkFollows="0" w:id="1"/>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smallCaps w:val="0"/>
        </w:rPr>
      </w:pPr>
      <w:r w:rsidDel="00000000" w:rsidR="00000000" w:rsidRPr="00000000">
        <w:rPr>
          <w:smallCaps w:val="0"/>
          <w:rtl w:val="0"/>
        </w:rPr>
        <w:t xml:space="preserve">What affects the </w:t>
      </w:r>
      <w:r w:rsidDel="00000000" w:rsidR="00000000" w:rsidRPr="00000000">
        <w:rPr>
          <w:b w:val="1"/>
          <w:bCs w:val="1"/>
          <w:smallCaps w:val="0"/>
          <w:rtl w:val="0"/>
        </w:rPr>
        <w:t xml:space="preserve">long-term</w:t>
      </w:r>
      <w:r w:rsidDel="00000000" w:rsidR="00000000" w:rsidRPr="00000000">
        <w:rPr>
          <w:smallCaps w:val="0"/>
          <w:rtl w:val="0"/>
        </w:rPr>
        <w:t xml:space="preserve"> success of a national team? The literature has looked at (please feel free to add):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smallCaps w:val="0"/>
        </w:rPr>
      </w:pPr>
      <w:r w:rsidDel="00000000" w:rsidR="00000000" w:rsidRPr="00000000">
        <w:rPr>
          <w:b w:val="1"/>
          <w:bCs w:val="1"/>
          <w:i w:val="1"/>
          <w:iCs w:val="1"/>
          <w:smallCaps w:val="0"/>
          <w:rtl w:val="0"/>
        </w:rPr>
        <w:t xml:space="preserve">Macroeconomic factors – Do wealthier/more developed countries perform better? </w:t>
      </w:r>
      <w:r w:rsidDel="00000000" w:rsidR="00000000" w:rsidRPr="00000000">
        <w:rPr>
          <w:b w:val="1"/>
          <w:bCs w:val="1"/>
          <w:i w:val="1"/>
          <w:iCs w:val="1"/>
          <w:smallCaps w:val="0"/>
          <w:vertAlign w:val="superscript"/>
        </w:rPr>
        <w:footnoteReference w:customMarkFollows="0" w:id="2"/>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GDP, GNI, GNP </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GINI, Corruption</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HDI : composite index of Life exp @ birth; Mean years of schooling; Expected years of schooling; and per capita GNI </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Urbanization</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Inflation (economic stability)</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Unemployment</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Trade (openness of the economy)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smallCaps w:val="0"/>
        </w:rPr>
      </w:pPr>
      <w:r w:rsidDel="00000000" w:rsidR="00000000" w:rsidRPr="00000000">
        <w:rPr>
          <w:b w:val="1"/>
          <w:bCs w:val="1"/>
          <w:i w:val="1"/>
          <w:iCs w:val="1"/>
          <w:smallCaps w:val="0"/>
          <w:rtl w:val="0"/>
        </w:rPr>
        <w:t xml:space="preserve">Resources/Infrastructure/Demographic factors – Are some countries destined to do better? </w:t>
      </w:r>
      <w:r w:rsidDel="00000000" w:rsidR="00000000" w:rsidRPr="00000000">
        <w:rPr>
          <w:b w:val="1"/>
          <w:bCs w:val="1"/>
          <w:i w:val="1"/>
          <w:iCs w:val="1"/>
          <w:smallCaps w:val="0"/>
          <w:vertAlign w:val="superscript"/>
        </w:rPr>
        <w:footnoteReference w:customMarkFollows="0" w:id="3"/>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Population, temperature, humidity, area, latitude</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Religion </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Political structure (communist vs. capitalist, socialist vs. Western)</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Literacy (completion in primary, secondary and higher education)</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Popularity/ tradition variables (colonizer/colonized, maturity of football, hosted WC?)</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Oil/natural resources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Team quality/strength factors </w:t>
      </w:r>
      <w:r w:rsidDel="00000000" w:rsidR="00000000" w:rsidRPr="00000000">
        <w:rPr>
          <w:b w:val="1"/>
          <w:bCs w:val="1"/>
          <w:smallCaps w:val="0"/>
          <w:vertAlign w:val="superscript"/>
        </w:rPr>
        <w:footnoteReference w:customMarkFollows="0" w:id="4"/>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080" w:right="0" w:firstLine="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Estimated value of the team </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1080" w:right="0" w:firstLine="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Composition/Mobility of the team (number of foreign players in domestic league, number of domestic players in foreign leagues)</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firstLine="0"/>
        <w:jc w:val="left"/>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Linguistic heterogeneity?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Potentially interesting things to look at: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How does the effect of (TBD) determinants of soccer performance vary across different confederations / subsamples?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can either perform panel regressions at different levels: for all countries together, and then for each confederation, and then maybe for top 50, and bottom 50, and compare the results.  I bet we can find a lot of interesting differences.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rPr>
      </w:pPr>
      <w:r w:rsidDel="00000000" w:rsidR="00000000" w:rsidRPr="00000000">
        <w:rPr>
          <w:b w:val="1"/>
          <w:bCs w:val="1"/>
          <w:smallCaps w:val="0"/>
          <w:rtl w:val="0"/>
        </w:rPr>
        <w:t xml:space="preserve">Using the dynamic structure of our data, can we more effectively  identify the diminishing (increasing) marginal effect of income (other determinants) on leisure?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Some of the literature (Houston and Wilson 2002, Torgler 2007, Mcmillan and Smith) provides evidence of increasing  diminishing returns to leisure in income and population, usually using quadratic terms in linear regressions on cross-sectional data of a small sample of WC qualifying teams. There should be a better (publishable) way to do this, making use of not only a richer dataset, but also the dynamic structure of our data.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Has been done for the Olympic games though</w:t>
      </w:r>
    </w:p>
  </w:footnote>
  <w:footnote w:id="1">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So far we have looked at the FPS on January of every year since 1994, but for stability and compatibility with macro-level data it might be better to use annual FPS (average of 12 months).</w:t>
      </w:r>
    </w:p>
  </w:footnote>
  <w:footnote w:id="2">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smallCaps w:val="0"/>
          <w:sz w:val="20"/>
          <w:szCs w:val="20"/>
        </w:rPr>
      </w:pPr>
      <w:r w:rsidDel="00000000" w:rsidR="00000000" w:rsidRPr="00000000">
        <w:rPr>
          <w:rStyle w:val="FootnoteReference"/>
          <w:vertAlign w:val="superscript"/>
        </w:rPr>
        <w:footnoteRef/>
      </w:r>
      <w:r w:rsidDel="00000000" w:rsidR="00000000" w:rsidRPr="00000000">
        <w:rPr>
          <w:smallCaps w:val="0"/>
          <w:sz w:val="20"/>
          <w:szCs w:val="20"/>
          <w:rtl w:val="0"/>
        </w:rPr>
        <w:t xml:space="preserve"> All of the above mentioned factors are dynamic variables (change year to year) and can be obtained from public sources. The quality of the data deteriorates as we go back to 1994 for some of the variables. For example, the Human Development Index is reliable after 2005. Before that is evaluated for every 5 years, so for that period we can use averages</w:t>
      </w:r>
    </w:p>
  </w:footnote>
  <w:footnote w:id="3">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These variables don’t change with time</w:t>
      </w:r>
    </w:p>
  </w:footnote>
  <w:footnote w:id="4">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It’s hard to prescribe a long-term effect and to these and are very difficult to obtain outside of the top performers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144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2160" w:hanging="21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880" w:hanging="288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3600" w:hanging="360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4320" w:hanging="432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5040" w:hanging="504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760" w:hanging="576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6480" w:hanging="648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7200" w:hanging="720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1440" w:hanging="144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2160" w:hanging="216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880" w:hanging="288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3600" w:hanging="360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4320" w:hanging="432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5040" w:hanging="504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760" w:hanging="576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6480" w:hanging="648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7200" w:hanging="720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3">
    <w:lvl w:ilvl="0">
      <w:start w:val="1"/>
      <w:numFmt w:val="bullet"/>
      <w:lvlText w:val="●"/>
      <w:lvlJc w:val="left"/>
      <w:pPr>
        <w:ind w:left="2160" w:hanging="216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2880" w:hanging="288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3600" w:hanging="360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4320" w:hanging="432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5040" w:hanging="504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5760" w:hanging="576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6480" w:hanging="648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7200" w:hanging="720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7920" w:hanging="7920"/>
      </w:pPr>
      <w:rPr>
        <w:rFonts w:ascii="Verdana" w:cs="Verdana" w:eastAsia="Verdana" w:hAnsi="Verdana"/>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