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9E8D0E" w14:textId="77777777" w:rsidR="004E7541" w:rsidRPr="00FA3E54" w:rsidRDefault="004E7541" w:rsidP="004E7541">
      <w:pPr>
        <w:tabs>
          <w:tab w:val="left" w:pos="0"/>
        </w:tabs>
        <w:spacing w:line="480" w:lineRule="auto"/>
        <w:jc w:val="right"/>
        <w:rPr>
          <w:rFonts w:asciiTheme="majorHAnsi" w:eastAsia="Arial" w:hAnsiTheme="majorHAnsi" w:cstheme="majorBidi"/>
          <w:b/>
          <w:bCs/>
        </w:rPr>
      </w:pPr>
      <w:r w:rsidRPr="00FA3E54">
        <w:rPr>
          <w:rFonts w:asciiTheme="majorHAnsi" w:hAnsiTheme="majorHAnsi" w:cstheme="majorBidi"/>
        </w:rPr>
        <w:t>JEL: L83, H50</w:t>
      </w:r>
      <w:r w:rsidR="00E445F5">
        <w:rPr>
          <w:rFonts w:asciiTheme="majorHAnsi" w:hAnsiTheme="majorHAnsi" w:cstheme="majorBidi"/>
        </w:rPr>
        <w:t>, C36</w:t>
      </w:r>
    </w:p>
    <w:p w14:paraId="00965E0E" w14:textId="77777777" w:rsidR="009F3C4B" w:rsidRDefault="009F3C4B" w:rsidP="008422B7">
      <w:pPr>
        <w:tabs>
          <w:tab w:val="left" w:pos="0"/>
        </w:tabs>
        <w:spacing w:line="480" w:lineRule="auto"/>
        <w:jc w:val="center"/>
        <w:rPr>
          <w:rFonts w:asciiTheme="majorHAnsi" w:eastAsia="Arial" w:hAnsiTheme="majorHAnsi" w:cstheme="majorBidi"/>
          <w:b/>
          <w:bCs/>
        </w:rPr>
      </w:pPr>
    </w:p>
    <w:p w14:paraId="23A2FE41" w14:textId="77777777" w:rsidR="004A437D" w:rsidRPr="00FA3E54" w:rsidRDefault="004A437D" w:rsidP="008422B7">
      <w:pPr>
        <w:tabs>
          <w:tab w:val="left" w:pos="0"/>
        </w:tabs>
        <w:spacing w:line="480" w:lineRule="auto"/>
        <w:jc w:val="center"/>
        <w:rPr>
          <w:rFonts w:asciiTheme="majorHAnsi" w:eastAsia="Arial" w:hAnsiTheme="majorHAnsi" w:cstheme="majorBidi"/>
          <w:b/>
          <w:bCs/>
        </w:rPr>
      </w:pPr>
    </w:p>
    <w:p w14:paraId="3F00BBD0" w14:textId="77777777" w:rsidR="009D7946" w:rsidRPr="00FA3E54" w:rsidRDefault="00A57B7F" w:rsidP="008422B7">
      <w:pPr>
        <w:tabs>
          <w:tab w:val="left" w:pos="0"/>
        </w:tabs>
        <w:spacing w:line="480" w:lineRule="auto"/>
        <w:jc w:val="center"/>
        <w:rPr>
          <w:rFonts w:asciiTheme="majorHAnsi" w:eastAsia="Arial" w:hAnsiTheme="majorHAnsi" w:cstheme="majorBidi"/>
          <w:b/>
          <w:bCs/>
        </w:rPr>
      </w:pPr>
      <w:r w:rsidRPr="00FA3E54">
        <w:rPr>
          <w:rFonts w:asciiTheme="majorHAnsi" w:eastAsia="Arial" w:hAnsiTheme="majorHAnsi" w:cstheme="majorBidi"/>
          <w:b/>
          <w:bCs/>
        </w:rPr>
        <w:t>T</w:t>
      </w:r>
      <w:r w:rsidR="004E7541" w:rsidRPr="00FA3E54">
        <w:rPr>
          <w:rFonts w:asciiTheme="majorHAnsi" w:eastAsia="Arial" w:hAnsiTheme="majorHAnsi" w:cstheme="majorBidi"/>
          <w:b/>
          <w:bCs/>
        </w:rPr>
        <w:t>he</w:t>
      </w:r>
      <w:r w:rsidRPr="00FA3E54">
        <w:rPr>
          <w:rFonts w:asciiTheme="majorHAnsi" w:eastAsia="Arial" w:hAnsiTheme="majorHAnsi" w:cstheme="majorBidi"/>
          <w:b/>
          <w:bCs/>
        </w:rPr>
        <w:t xml:space="preserve"> T</w:t>
      </w:r>
      <w:r w:rsidR="004E7541" w:rsidRPr="00FA3E54">
        <w:rPr>
          <w:rFonts w:asciiTheme="majorHAnsi" w:eastAsia="Arial" w:hAnsiTheme="majorHAnsi" w:cstheme="majorBidi"/>
          <w:b/>
          <w:bCs/>
        </w:rPr>
        <w:t>riumph</w:t>
      </w:r>
      <w:r w:rsidRPr="00FA3E54">
        <w:rPr>
          <w:rFonts w:asciiTheme="majorHAnsi" w:eastAsia="Arial" w:hAnsiTheme="majorHAnsi" w:cstheme="majorBidi"/>
          <w:b/>
          <w:bCs/>
        </w:rPr>
        <w:t xml:space="preserve"> </w:t>
      </w:r>
      <w:r w:rsidR="004E7541" w:rsidRPr="00FA3E54">
        <w:rPr>
          <w:rFonts w:asciiTheme="majorHAnsi" w:eastAsia="Arial" w:hAnsiTheme="majorHAnsi" w:cstheme="majorBidi"/>
          <w:b/>
          <w:bCs/>
        </w:rPr>
        <w:t>of</w:t>
      </w:r>
      <w:r w:rsidRPr="00FA3E54">
        <w:rPr>
          <w:rFonts w:asciiTheme="majorHAnsi" w:eastAsia="Arial" w:hAnsiTheme="majorHAnsi" w:cstheme="majorBidi"/>
          <w:b/>
          <w:bCs/>
        </w:rPr>
        <w:t xml:space="preserve"> </w:t>
      </w:r>
      <w:r w:rsidR="004E7541" w:rsidRPr="00FA3E54">
        <w:rPr>
          <w:rFonts w:asciiTheme="majorHAnsi" w:eastAsia="Arial" w:hAnsiTheme="majorHAnsi" w:cstheme="majorBidi"/>
          <w:b/>
          <w:bCs/>
        </w:rPr>
        <w:t>Passion</w:t>
      </w:r>
      <w:r w:rsidR="009D7946" w:rsidRPr="00FA3E54">
        <w:rPr>
          <w:rFonts w:asciiTheme="majorHAnsi" w:eastAsia="Arial" w:hAnsiTheme="majorHAnsi" w:cstheme="majorBidi"/>
          <w:b/>
          <w:bCs/>
        </w:rPr>
        <w:t>:</w:t>
      </w:r>
    </w:p>
    <w:p w14:paraId="1A31E262" w14:textId="77777777" w:rsidR="00A77B3E" w:rsidRPr="00FA3E54" w:rsidRDefault="00A57B7F" w:rsidP="008422B7">
      <w:pPr>
        <w:tabs>
          <w:tab w:val="left" w:pos="0"/>
        </w:tabs>
        <w:spacing w:line="480" w:lineRule="auto"/>
        <w:jc w:val="center"/>
        <w:rPr>
          <w:rFonts w:asciiTheme="majorHAnsi" w:eastAsia="Arial" w:hAnsiTheme="majorHAnsi" w:cstheme="majorBidi"/>
          <w:b/>
          <w:bCs/>
        </w:rPr>
      </w:pPr>
      <w:r w:rsidRPr="00FA3E54">
        <w:rPr>
          <w:rFonts w:asciiTheme="majorHAnsi" w:eastAsia="Arial" w:hAnsiTheme="majorHAnsi" w:cstheme="majorBidi"/>
          <w:b/>
          <w:bCs/>
        </w:rPr>
        <w:t>H</w:t>
      </w:r>
      <w:r w:rsidR="004E7541" w:rsidRPr="00FA3E54">
        <w:rPr>
          <w:rFonts w:asciiTheme="majorHAnsi" w:eastAsia="Arial" w:hAnsiTheme="majorHAnsi" w:cstheme="majorBidi"/>
          <w:b/>
          <w:bCs/>
        </w:rPr>
        <w:t>ow strong domestic clubs lead to national soccer success</w:t>
      </w:r>
    </w:p>
    <w:p w14:paraId="06C6943C" w14:textId="77777777" w:rsidR="00D94291" w:rsidRPr="00FA3E54" w:rsidRDefault="0009263C" w:rsidP="008422B7">
      <w:pPr>
        <w:tabs>
          <w:tab w:val="left" w:pos="0"/>
          <w:tab w:val="left" w:pos="5040"/>
        </w:tabs>
        <w:spacing w:line="480" w:lineRule="auto"/>
        <w:jc w:val="center"/>
        <w:rPr>
          <w:rFonts w:asciiTheme="majorHAnsi" w:hAnsiTheme="majorHAnsi" w:cstheme="majorBidi"/>
        </w:rPr>
      </w:pPr>
      <w:proofErr w:type="spellStart"/>
      <w:r w:rsidRPr="00FA3E54">
        <w:rPr>
          <w:rFonts w:asciiTheme="majorHAnsi" w:hAnsiTheme="majorHAnsi" w:cstheme="majorBidi"/>
        </w:rPr>
        <w:t>Narek</w:t>
      </w:r>
      <w:proofErr w:type="spellEnd"/>
      <w:r w:rsidRPr="00FA3E54">
        <w:rPr>
          <w:rFonts w:asciiTheme="majorHAnsi" w:hAnsiTheme="majorHAnsi" w:cstheme="majorBidi"/>
        </w:rPr>
        <w:t xml:space="preserve"> </w:t>
      </w:r>
      <w:proofErr w:type="spellStart"/>
      <w:r w:rsidRPr="00FA3E54">
        <w:rPr>
          <w:rFonts w:asciiTheme="majorHAnsi" w:hAnsiTheme="majorHAnsi" w:cstheme="majorBidi"/>
        </w:rPr>
        <w:t>Sahakyan</w:t>
      </w:r>
      <w:proofErr w:type="spellEnd"/>
      <w:r w:rsidR="00A57B7F" w:rsidRPr="00FA3E54">
        <w:rPr>
          <w:rFonts w:asciiTheme="majorHAnsi" w:hAnsiTheme="majorHAnsi" w:cstheme="majorBidi"/>
        </w:rPr>
        <w:t xml:space="preserve">, Michael W Nicholson and David </w:t>
      </w:r>
      <w:proofErr w:type="spellStart"/>
      <w:r w:rsidR="00A57B7F" w:rsidRPr="00FA3E54">
        <w:rPr>
          <w:rFonts w:asciiTheme="majorHAnsi" w:hAnsiTheme="majorHAnsi" w:cstheme="majorBidi"/>
        </w:rPr>
        <w:t>Kritzberg</w:t>
      </w:r>
      <w:proofErr w:type="spellEnd"/>
      <w:r w:rsidR="009F3C4B" w:rsidRPr="00FA3E54">
        <w:rPr>
          <w:rStyle w:val="FootnoteReference"/>
          <w:rFonts w:asciiTheme="majorHAnsi" w:hAnsiTheme="majorHAnsi" w:cstheme="majorBidi"/>
        </w:rPr>
        <w:footnoteReference w:id="1"/>
      </w:r>
    </w:p>
    <w:p w14:paraId="0B3171FB" w14:textId="77777777" w:rsidR="00993437" w:rsidRDefault="00993437" w:rsidP="008422B7">
      <w:pPr>
        <w:tabs>
          <w:tab w:val="left" w:pos="0"/>
          <w:tab w:val="left" w:pos="5040"/>
        </w:tabs>
        <w:spacing w:line="480" w:lineRule="auto"/>
        <w:jc w:val="center"/>
        <w:rPr>
          <w:rFonts w:asciiTheme="majorHAnsi" w:hAnsiTheme="majorHAnsi" w:cstheme="majorBidi"/>
          <w:i/>
        </w:rPr>
      </w:pPr>
    </w:p>
    <w:p w14:paraId="02EE55CC" w14:textId="77777777" w:rsidR="004A437D" w:rsidRPr="00FA3E54" w:rsidRDefault="004A437D" w:rsidP="008422B7">
      <w:pPr>
        <w:tabs>
          <w:tab w:val="left" w:pos="0"/>
          <w:tab w:val="left" w:pos="5040"/>
        </w:tabs>
        <w:spacing w:line="480" w:lineRule="auto"/>
        <w:jc w:val="center"/>
        <w:rPr>
          <w:rFonts w:asciiTheme="majorHAnsi" w:hAnsiTheme="majorHAnsi" w:cstheme="majorBidi"/>
          <w:i/>
        </w:rPr>
      </w:pPr>
    </w:p>
    <w:p w14:paraId="0C5E1BA6" w14:textId="77777777" w:rsidR="00D94291" w:rsidRPr="00FA3E54" w:rsidRDefault="00D94291" w:rsidP="008422B7">
      <w:pPr>
        <w:tabs>
          <w:tab w:val="left" w:pos="0"/>
          <w:tab w:val="left" w:pos="5040"/>
        </w:tabs>
        <w:spacing w:line="480" w:lineRule="auto"/>
        <w:jc w:val="center"/>
        <w:rPr>
          <w:rFonts w:asciiTheme="majorHAnsi" w:hAnsiTheme="majorHAnsi" w:cstheme="majorBidi"/>
          <w:i/>
          <w:sz w:val="22"/>
          <w:szCs w:val="22"/>
        </w:rPr>
      </w:pPr>
      <w:r w:rsidRPr="00FA3E54">
        <w:rPr>
          <w:rFonts w:asciiTheme="majorHAnsi" w:hAnsiTheme="majorHAnsi" w:cstheme="majorBidi"/>
          <w:i/>
          <w:sz w:val="22"/>
          <w:szCs w:val="22"/>
        </w:rPr>
        <w:t>Abstract</w:t>
      </w:r>
    </w:p>
    <w:p w14:paraId="11576D0D" w14:textId="77777777" w:rsidR="00D94291" w:rsidRPr="00FA3E54" w:rsidRDefault="00D94291" w:rsidP="00993437">
      <w:pPr>
        <w:tabs>
          <w:tab w:val="left" w:pos="0"/>
        </w:tabs>
        <w:jc w:val="both"/>
        <w:rPr>
          <w:rFonts w:asciiTheme="majorHAnsi" w:hAnsiTheme="majorHAnsi" w:cstheme="majorBidi"/>
          <w:i/>
          <w:sz w:val="22"/>
          <w:szCs w:val="22"/>
        </w:rPr>
      </w:pPr>
      <w:r w:rsidRPr="00FA3E54">
        <w:rPr>
          <w:rFonts w:asciiTheme="majorHAnsi" w:hAnsiTheme="majorHAnsi" w:cstheme="majorBidi"/>
          <w:i/>
          <w:color w:val="222222"/>
        </w:rPr>
        <w:tab/>
      </w:r>
      <w:r w:rsidRPr="00FA3E54">
        <w:rPr>
          <w:rFonts w:asciiTheme="majorHAnsi" w:hAnsiTheme="majorHAnsi" w:cstheme="majorBidi"/>
          <w:i/>
          <w:color w:val="222222"/>
          <w:sz w:val="22"/>
          <w:szCs w:val="22"/>
        </w:rPr>
        <w:t>Despite the ubiquity of soccer fans and talent throughout the global community, the highest quality soccer</w:t>
      </w:r>
      <w:r w:rsidR="00E054C6" w:rsidRPr="00FA3E54">
        <w:rPr>
          <w:rFonts w:asciiTheme="majorHAnsi" w:hAnsiTheme="majorHAnsi" w:cstheme="majorBidi"/>
          <w:i/>
          <w:color w:val="222222"/>
          <w:sz w:val="22"/>
          <w:szCs w:val="22"/>
        </w:rPr>
        <w:t xml:space="preserve"> </w:t>
      </w:r>
      <w:r w:rsidRPr="00FA3E54">
        <w:rPr>
          <w:rFonts w:asciiTheme="majorHAnsi" w:hAnsiTheme="majorHAnsi" w:cstheme="majorBidi"/>
          <w:i/>
          <w:color w:val="222222"/>
          <w:sz w:val="22"/>
          <w:szCs w:val="22"/>
        </w:rPr>
        <w:t xml:space="preserve">is </w:t>
      </w:r>
      <w:r w:rsidR="00FC487E" w:rsidRPr="00FA3E54">
        <w:rPr>
          <w:rFonts w:asciiTheme="majorHAnsi" w:hAnsiTheme="majorHAnsi" w:cstheme="majorBidi"/>
          <w:i/>
          <w:color w:val="222222"/>
          <w:sz w:val="22"/>
          <w:szCs w:val="22"/>
        </w:rPr>
        <w:t xml:space="preserve">played </w:t>
      </w:r>
      <w:r w:rsidR="00E054C6" w:rsidRPr="00FA3E54">
        <w:rPr>
          <w:rFonts w:asciiTheme="majorHAnsi" w:hAnsiTheme="majorHAnsi" w:cstheme="majorBidi"/>
          <w:i/>
          <w:color w:val="222222"/>
          <w:sz w:val="22"/>
          <w:szCs w:val="22"/>
        </w:rPr>
        <w:t>in</w:t>
      </w:r>
      <w:r w:rsidRPr="00FA3E54">
        <w:rPr>
          <w:rFonts w:asciiTheme="majorHAnsi" w:hAnsiTheme="majorHAnsi" w:cstheme="majorBidi"/>
          <w:i/>
          <w:color w:val="222222"/>
          <w:sz w:val="22"/>
          <w:szCs w:val="22"/>
        </w:rPr>
        <w:t xml:space="preserve"> </w:t>
      </w:r>
      <w:r w:rsidR="00FC487E" w:rsidRPr="00FA3E54">
        <w:rPr>
          <w:rFonts w:asciiTheme="majorHAnsi" w:hAnsiTheme="majorHAnsi" w:cstheme="majorBidi"/>
          <w:i/>
          <w:color w:val="222222"/>
          <w:sz w:val="22"/>
          <w:szCs w:val="22"/>
        </w:rPr>
        <w:t xml:space="preserve">a </w:t>
      </w:r>
      <w:r w:rsidRPr="00FA3E54">
        <w:rPr>
          <w:rFonts w:asciiTheme="majorHAnsi" w:hAnsiTheme="majorHAnsi" w:cstheme="majorBidi"/>
          <w:i/>
          <w:color w:val="222222"/>
          <w:sz w:val="22"/>
          <w:szCs w:val="22"/>
        </w:rPr>
        <w:t>handful of European leagues, and the last two World Cup</w:t>
      </w:r>
      <w:r w:rsidR="00FC487E" w:rsidRPr="00FA3E54">
        <w:rPr>
          <w:rFonts w:asciiTheme="majorHAnsi" w:hAnsiTheme="majorHAnsi" w:cstheme="majorBidi"/>
          <w:i/>
          <w:color w:val="222222"/>
          <w:sz w:val="22"/>
          <w:szCs w:val="22"/>
        </w:rPr>
        <w:t>s</w:t>
      </w:r>
      <w:r w:rsidRPr="00FA3E54">
        <w:rPr>
          <w:rFonts w:asciiTheme="majorHAnsi" w:hAnsiTheme="majorHAnsi" w:cstheme="majorBidi"/>
          <w:i/>
          <w:color w:val="222222"/>
          <w:sz w:val="22"/>
          <w:szCs w:val="22"/>
        </w:rPr>
        <w:t xml:space="preserve"> </w:t>
      </w:r>
      <w:r w:rsidR="00FC487E" w:rsidRPr="00FA3E54">
        <w:rPr>
          <w:rFonts w:asciiTheme="majorHAnsi" w:hAnsiTheme="majorHAnsi" w:cstheme="majorBidi"/>
          <w:i/>
          <w:color w:val="222222"/>
          <w:sz w:val="22"/>
          <w:szCs w:val="22"/>
        </w:rPr>
        <w:t xml:space="preserve">have </w:t>
      </w:r>
      <w:r w:rsidR="00E054C6" w:rsidRPr="00FA3E54">
        <w:rPr>
          <w:rFonts w:asciiTheme="majorHAnsi" w:hAnsiTheme="majorHAnsi" w:cstheme="majorBidi"/>
          <w:i/>
          <w:color w:val="222222"/>
          <w:sz w:val="22"/>
          <w:szCs w:val="22"/>
        </w:rPr>
        <w:t xml:space="preserve">featured </w:t>
      </w:r>
      <w:r w:rsidR="00FC487E" w:rsidRPr="00FA3E54">
        <w:rPr>
          <w:rFonts w:asciiTheme="majorHAnsi" w:hAnsiTheme="majorHAnsi" w:cstheme="majorBidi"/>
          <w:i/>
          <w:color w:val="222222"/>
          <w:sz w:val="22"/>
          <w:szCs w:val="22"/>
        </w:rPr>
        <w:t>all-</w:t>
      </w:r>
      <w:r w:rsidRPr="004A437D">
        <w:rPr>
          <w:rFonts w:asciiTheme="majorHAnsi" w:hAnsiTheme="majorHAnsi" w:cstheme="majorBidi"/>
          <w:i/>
          <w:color w:val="222222"/>
          <w:sz w:val="22"/>
          <w:szCs w:val="22"/>
        </w:rPr>
        <w:t>European</w:t>
      </w:r>
      <w:r w:rsidR="00E054C6" w:rsidRPr="004A437D">
        <w:rPr>
          <w:rFonts w:asciiTheme="majorHAnsi" w:hAnsiTheme="majorHAnsi" w:cstheme="majorBidi"/>
          <w:i/>
          <w:color w:val="222222"/>
          <w:sz w:val="22"/>
          <w:szCs w:val="22"/>
        </w:rPr>
        <w:t xml:space="preserve"> finals</w:t>
      </w:r>
      <w:r w:rsidRPr="004A437D">
        <w:rPr>
          <w:rFonts w:asciiTheme="majorHAnsi" w:hAnsiTheme="majorHAnsi" w:cstheme="majorBidi"/>
          <w:i/>
          <w:color w:val="222222"/>
          <w:sz w:val="22"/>
          <w:szCs w:val="22"/>
        </w:rPr>
        <w:t xml:space="preserve">. </w:t>
      </w:r>
      <w:r w:rsidR="00F67D4B" w:rsidRPr="004A437D">
        <w:rPr>
          <w:rFonts w:asciiTheme="majorHAnsi" w:hAnsiTheme="majorHAnsi" w:cstheme="majorBidi"/>
          <w:i/>
          <w:color w:val="222222"/>
          <w:sz w:val="22"/>
          <w:szCs w:val="22"/>
        </w:rPr>
        <w:t xml:space="preserve">Spain is the dominant national team of the current era and two Spanish teams, FC Barcelona and Real Madrid, consistently rank among the very elite of </w:t>
      </w:r>
      <w:r w:rsidR="00993437" w:rsidRPr="004A437D">
        <w:rPr>
          <w:rFonts w:asciiTheme="majorHAnsi" w:hAnsiTheme="majorHAnsi" w:cstheme="majorBidi"/>
          <w:i/>
          <w:color w:val="222222"/>
          <w:sz w:val="22"/>
          <w:szCs w:val="22"/>
        </w:rPr>
        <w:t>club competition</w:t>
      </w:r>
      <w:r w:rsidR="00F67D4B" w:rsidRPr="004A437D">
        <w:rPr>
          <w:rFonts w:asciiTheme="majorHAnsi" w:hAnsiTheme="majorHAnsi" w:cstheme="majorBidi"/>
          <w:i/>
          <w:color w:val="222222"/>
          <w:sz w:val="22"/>
          <w:szCs w:val="22"/>
        </w:rPr>
        <w:t>.</w:t>
      </w:r>
      <w:r w:rsidR="00F67D4B" w:rsidRPr="004A437D">
        <w:rPr>
          <w:rFonts w:asciiTheme="majorHAnsi" w:hAnsiTheme="majorHAnsi" w:cstheme="majorBidi"/>
          <w:i/>
          <w:sz w:val="22"/>
          <w:szCs w:val="22"/>
        </w:rPr>
        <w:t xml:space="preserve"> </w:t>
      </w:r>
      <w:r w:rsidR="004A437D" w:rsidRPr="004A437D">
        <w:rPr>
          <w:rFonts w:asciiTheme="majorHAnsi" w:hAnsiTheme="majorHAnsi" w:cstheme="majorBidi"/>
          <w:i/>
          <w:sz w:val="22"/>
          <w:szCs w:val="22"/>
        </w:rPr>
        <w:t>This paper investigates potential links between</w:t>
      </w:r>
      <w:r w:rsidR="004A437D">
        <w:rPr>
          <w:rFonts w:asciiTheme="majorHAnsi" w:hAnsiTheme="majorHAnsi" w:cstheme="majorBidi"/>
          <w:i/>
          <w:sz w:val="22"/>
          <w:szCs w:val="22"/>
        </w:rPr>
        <w:t xml:space="preserve"> the national and club success</w:t>
      </w:r>
      <w:r w:rsidR="004A437D" w:rsidRPr="004A437D">
        <w:rPr>
          <w:rFonts w:asciiTheme="majorHAnsi" w:hAnsiTheme="majorHAnsi" w:cstheme="majorBidi"/>
          <w:i/>
          <w:sz w:val="22"/>
          <w:szCs w:val="22"/>
        </w:rPr>
        <w:t xml:space="preserve"> using a measure of quality defined by the performance of its club teams in international competitions. </w:t>
      </w:r>
      <w:r w:rsidR="00F67D4B" w:rsidRPr="004A437D">
        <w:rPr>
          <w:rFonts w:asciiTheme="majorHAnsi" w:hAnsiTheme="majorHAnsi" w:cstheme="majorBidi"/>
          <w:i/>
          <w:sz w:val="22"/>
          <w:szCs w:val="22"/>
        </w:rPr>
        <w:t>The relationship between club team success and national team success is endogenous to the extent that the</w:t>
      </w:r>
      <w:r w:rsidR="00993437" w:rsidRPr="004A437D">
        <w:rPr>
          <w:rFonts w:asciiTheme="majorHAnsi" w:hAnsiTheme="majorHAnsi" w:cstheme="majorBidi"/>
          <w:i/>
          <w:sz w:val="22"/>
          <w:szCs w:val="22"/>
        </w:rPr>
        <w:t xml:space="preserve"> </w:t>
      </w:r>
      <w:proofErr w:type="gramStart"/>
      <w:r w:rsidR="00993437" w:rsidRPr="004A437D">
        <w:rPr>
          <w:rFonts w:asciiTheme="majorHAnsi" w:hAnsiTheme="majorHAnsi" w:cstheme="majorBidi"/>
          <w:i/>
          <w:sz w:val="22"/>
          <w:szCs w:val="22"/>
        </w:rPr>
        <w:t>two sides are represented by the</w:t>
      </w:r>
      <w:r w:rsidR="00F67D4B" w:rsidRPr="004A437D">
        <w:rPr>
          <w:rFonts w:asciiTheme="majorHAnsi" w:hAnsiTheme="majorHAnsi" w:cstheme="majorBidi"/>
          <w:i/>
          <w:sz w:val="22"/>
          <w:szCs w:val="22"/>
        </w:rPr>
        <w:t xml:space="preserve"> same players</w:t>
      </w:r>
      <w:proofErr w:type="gramEnd"/>
      <w:r w:rsidR="00B52F15" w:rsidRPr="004A437D">
        <w:rPr>
          <w:rFonts w:asciiTheme="majorHAnsi" w:hAnsiTheme="majorHAnsi" w:cstheme="majorBidi"/>
          <w:i/>
          <w:sz w:val="22"/>
          <w:szCs w:val="22"/>
        </w:rPr>
        <w:t xml:space="preserve">. </w:t>
      </w:r>
      <w:r w:rsidR="00993437" w:rsidRPr="004A437D">
        <w:rPr>
          <w:rFonts w:asciiTheme="majorHAnsi" w:hAnsiTheme="majorHAnsi" w:cstheme="majorBidi"/>
          <w:i/>
          <w:sz w:val="22"/>
          <w:szCs w:val="22"/>
        </w:rPr>
        <w:t>We correct for thi</w:t>
      </w:r>
      <w:r w:rsidR="00F67D4B" w:rsidRPr="004A437D">
        <w:rPr>
          <w:rFonts w:asciiTheme="majorHAnsi" w:hAnsiTheme="majorHAnsi" w:cstheme="majorBidi"/>
          <w:i/>
          <w:sz w:val="22"/>
          <w:szCs w:val="22"/>
        </w:rPr>
        <w:t xml:space="preserve">s </w:t>
      </w:r>
      <w:proofErr w:type="spellStart"/>
      <w:r w:rsidR="00F67D4B" w:rsidRPr="004A437D">
        <w:rPr>
          <w:rFonts w:asciiTheme="majorHAnsi" w:hAnsiTheme="majorHAnsi" w:cstheme="majorBidi"/>
          <w:i/>
          <w:sz w:val="22"/>
          <w:szCs w:val="22"/>
        </w:rPr>
        <w:t>endogeneity</w:t>
      </w:r>
      <w:proofErr w:type="spellEnd"/>
      <w:r w:rsidR="00993437" w:rsidRPr="004A437D">
        <w:rPr>
          <w:rFonts w:asciiTheme="majorHAnsi" w:hAnsiTheme="majorHAnsi" w:cstheme="majorBidi"/>
          <w:i/>
          <w:sz w:val="22"/>
          <w:szCs w:val="22"/>
        </w:rPr>
        <w:t xml:space="preserve"> by</w:t>
      </w:r>
      <w:r w:rsidR="00F67D4B" w:rsidRPr="004A437D">
        <w:rPr>
          <w:rFonts w:asciiTheme="majorHAnsi" w:hAnsiTheme="majorHAnsi" w:cstheme="majorBidi"/>
          <w:i/>
          <w:sz w:val="22"/>
          <w:szCs w:val="22"/>
        </w:rPr>
        <w:t xml:space="preserve"> employ</w:t>
      </w:r>
      <w:r w:rsidR="00993437" w:rsidRPr="004A437D">
        <w:rPr>
          <w:rFonts w:asciiTheme="majorHAnsi" w:hAnsiTheme="majorHAnsi" w:cstheme="majorBidi"/>
          <w:i/>
          <w:sz w:val="22"/>
          <w:szCs w:val="22"/>
        </w:rPr>
        <w:t>ing</w:t>
      </w:r>
      <w:r w:rsidR="00F67D4B" w:rsidRPr="004A437D">
        <w:rPr>
          <w:rFonts w:asciiTheme="majorHAnsi" w:hAnsiTheme="majorHAnsi" w:cstheme="majorBidi"/>
          <w:i/>
          <w:sz w:val="22"/>
          <w:szCs w:val="22"/>
        </w:rPr>
        <w:t xml:space="preserve"> an instrumental variables approach </w:t>
      </w:r>
      <w:r w:rsidR="00993437" w:rsidRPr="004A437D">
        <w:rPr>
          <w:rFonts w:asciiTheme="majorHAnsi" w:hAnsiTheme="majorHAnsi" w:cstheme="majorBidi"/>
          <w:i/>
          <w:sz w:val="22"/>
          <w:szCs w:val="22"/>
        </w:rPr>
        <w:t>based on the urban population share of a country</w:t>
      </w:r>
      <w:r w:rsidR="00B52F15" w:rsidRPr="004A437D">
        <w:rPr>
          <w:rFonts w:asciiTheme="majorHAnsi" w:hAnsiTheme="majorHAnsi" w:cstheme="majorBidi"/>
          <w:i/>
          <w:sz w:val="22"/>
          <w:szCs w:val="22"/>
        </w:rPr>
        <w:t xml:space="preserve">. </w:t>
      </w:r>
      <w:r w:rsidR="00993437" w:rsidRPr="004A437D">
        <w:rPr>
          <w:rFonts w:asciiTheme="majorHAnsi" w:hAnsiTheme="majorHAnsi" w:cstheme="majorBidi"/>
          <w:i/>
          <w:sz w:val="22"/>
          <w:szCs w:val="22"/>
        </w:rPr>
        <w:t>Our identifying strategy</w:t>
      </w:r>
      <w:r w:rsidR="008E3E6E" w:rsidRPr="004A437D">
        <w:rPr>
          <w:rFonts w:asciiTheme="majorHAnsi" w:hAnsiTheme="majorHAnsi" w:cstheme="majorBidi"/>
          <w:i/>
          <w:sz w:val="22"/>
          <w:szCs w:val="22"/>
        </w:rPr>
        <w:t xml:space="preserve"> </w:t>
      </w:r>
      <w:r w:rsidR="00993437" w:rsidRPr="004A437D">
        <w:rPr>
          <w:rFonts w:asciiTheme="majorHAnsi" w:hAnsiTheme="majorHAnsi" w:cstheme="majorBidi"/>
          <w:i/>
          <w:sz w:val="22"/>
          <w:szCs w:val="22"/>
        </w:rPr>
        <w:t>assumes that the urbanized passions that determine club success affect the national team only through their impact o</w:t>
      </w:r>
      <w:r w:rsidR="00D83075" w:rsidRPr="004A437D">
        <w:rPr>
          <w:rFonts w:asciiTheme="majorHAnsi" w:hAnsiTheme="majorHAnsi" w:cstheme="majorBidi"/>
          <w:i/>
          <w:sz w:val="22"/>
          <w:szCs w:val="22"/>
        </w:rPr>
        <w:t>n</w:t>
      </w:r>
      <w:r w:rsidR="00D83075">
        <w:rPr>
          <w:rFonts w:asciiTheme="majorHAnsi" w:hAnsiTheme="majorHAnsi" w:cstheme="majorBidi"/>
          <w:i/>
          <w:sz w:val="22"/>
          <w:szCs w:val="22"/>
        </w:rPr>
        <w:t xml:space="preserve"> domestic professional players;</w:t>
      </w:r>
      <w:r w:rsidR="00993437" w:rsidRPr="00FA3E54">
        <w:rPr>
          <w:rFonts w:asciiTheme="majorHAnsi" w:hAnsiTheme="majorHAnsi" w:cstheme="majorBidi"/>
          <w:i/>
          <w:sz w:val="22"/>
          <w:szCs w:val="22"/>
        </w:rPr>
        <w:t xml:space="preserve"> being born a great athlete to a certain nationality remains to chance</w:t>
      </w:r>
      <w:r w:rsidR="00B52F15">
        <w:rPr>
          <w:rFonts w:asciiTheme="majorHAnsi" w:hAnsiTheme="majorHAnsi" w:cstheme="majorBidi"/>
          <w:i/>
          <w:sz w:val="22"/>
          <w:szCs w:val="22"/>
        </w:rPr>
        <w:t xml:space="preserve">. </w:t>
      </w:r>
      <w:r w:rsidR="00993437" w:rsidRPr="00FA3E54">
        <w:rPr>
          <w:rFonts w:asciiTheme="majorHAnsi" w:hAnsiTheme="majorHAnsi" w:cstheme="majorBidi"/>
          <w:i/>
          <w:sz w:val="22"/>
          <w:szCs w:val="22"/>
        </w:rPr>
        <w:t>By e</w:t>
      </w:r>
      <w:r w:rsidRPr="00FA3E54">
        <w:rPr>
          <w:rFonts w:asciiTheme="majorHAnsi" w:hAnsiTheme="majorHAnsi" w:cstheme="majorBidi"/>
          <w:i/>
          <w:sz w:val="22"/>
          <w:szCs w:val="22"/>
        </w:rPr>
        <w:t>mploying panel data from 199</w:t>
      </w:r>
      <w:r w:rsidR="00FC487E" w:rsidRPr="00FA3E54">
        <w:rPr>
          <w:rFonts w:asciiTheme="majorHAnsi" w:hAnsiTheme="majorHAnsi" w:cstheme="majorBidi"/>
          <w:i/>
          <w:sz w:val="22"/>
          <w:szCs w:val="22"/>
        </w:rPr>
        <w:t>3 onwards</w:t>
      </w:r>
      <w:r w:rsidRPr="00FA3E54">
        <w:rPr>
          <w:rFonts w:asciiTheme="majorHAnsi" w:hAnsiTheme="majorHAnsi" w:cstheme="majorBidi"/>
          <w:i/>
          <w:sz w:val="22"/>
          <w:szCs w:val="22"/>
        </w:rPr>
        <w:t xml:space="preserve"> for all FIFA countries, </w:t>
      </w:r>
      <w:r w:rsidR="00E054C6" w:rsidRPr="00FA3E54">
        <w:rPr>
          <w:rFonts w:asciiTheme="majorHAnsi" w:hAnsiTheme="majorHAnsi" w:cstheme="majorBidi"/>
          <w:i/>
          <w:sz w:val="22"/>
          <w:szCs w:val="22"/>
        </w:rPr>
        <w:t>we</w:t>
      </w:r>
      <w:r w:rsidRPr="00FA3E54">
        <w:rPr>
          <w:rFonts w:asciiTheme="majorHAnsi" w:hAnsiTheme="majorHAnsi" w:cstheme="majorBidi"/>
          <w:i/>
          <w:sz w:val="22"/>
          <w:szCs w:val="22"/>
        </w:rPr>
        <w:t xml:space="preserve"> isolat</w:t>
      </w:r>
      <w:r w:rsidR="00E054C6" w:rsidRPr="00FA3E54">
        <w:rPr>
          <w:rFonts w:asciiTheme="majorHAnsi" w:hAnsiTheme="majorHAnsi" w:cstheme="majorBidi"/>
          <w:i/>
          <w:sz w:val="22"/>
          <w:szCs w:val="22"/>
        </w:rPr>
        <w:t>e</w:t>
      </w:r>
      <w:r w:rsidRPr="00FA3E54">
        <w:rPr>
          <w:rFonts w:asciiTheme="majorHAnsi" w:hAnsiTheme="majorHAnsi" w:cstheme="majorBidi"/>
          <w:i/>
          <w:sz w:val="22"/>
          <w:szCs w:val="22"/>
        </w:rPr>
        <w:t xml:space="preserve"> the impact of domestic club strength on</w:t>
      </w:r>
      <w:r w:rsidR="00E054C6" w:rsidRPr="00FA3E54">
        <w:rPr>
          <w:rFonts w:asciiTheme="majorHAnsi" w:hAnsiTheme="majorHAnsi" w:cstheme="majorBidi"/>
          <w:i/>
          <w:sz w:val="22"/>
          <w:szCs w:val="22"/>
        </w:rPr>
        <w:t xml:space="preserve"> national teams and</w:t>
      </w:r>
      <w:r w:rsidR="00993437" w:rsidRPr="00FA3E54">
        <w:rPr>
          <w:rFonts w:asciiTheme="majorHAnsi" w:hAnsiTheme="majorHAnsi" w:cstheme="majorBidi"/>
          <w:i/>
          <w:sz w:val="22"/>
          <w:szCs w:val="22"/>
        </w:rPr>
        <w:t xml:space="preserve"> demonstrate a positive</w:t>
      </w:r>
      <w:r w:rsidRPr="00FA3E54">
        <w:rPr>
          <w:rFonts w:asciiTheme="majorHAnsi" w:hAnsiTheme="majorHAnsi" w:cstheme="majorBidi"/>
          <w:i/>
          <w:sz w:val="22"/>
          <w:szCs w:val="22"/>
        </w:rPr>
        <w:t xml:space="preserve"> </w:t>
      </w:r>
      <w:r w:rsidR="00FA3E54" w:rsidRPr="00FA3E54">
        <w:rPr>
          <w:rFonts w:asciiTheme="majorHAnsi" w:hAnsiTheme="majorHAnsi" w:cstheme="majorBidi"/>
          <w:i/>
          <w:sz w:val="22"/>
          <w:szCs w:val="22"/>
        </w:rPr>
        <w:t xml:space="preserve">impact </w:t>
      </w:r>
      <w:r w:rsidR="00993437" w:rsidRPr="00FA3E54">
        <w:rPr>
          <w:rFonts w:asciiTheme="majorHAnsi" w:hAnsiTheme="majorHAnsi" w:cstheme="majorBidi"/>
          <w:i/>
          <w:sz w:val="22"/>
          <w:szCs w:val="22"/>
        </w:rPr>
        <w:t>on</w:t>
      </w:r>
      <w:r w:rsidRPr="00FA3E54">
        <w:rPr>
          <w:rFonts w:asciiTheme="majorHAnsi" w:hAnsiTheme="majorHAnsi" w:cstheme="majorBidi"/>
          <w:i/>
          <w:sz w:val="22"/>
          <w:szCs w:val="22"/>
        </w:rPr>
        <w:t xml:space="preserve"> national team </w:t>
      </w:r>
      <w:r w:rsidR="00FC487E" w:rsidRPr="00FA3E54">
        <w:rPr>
          <w:rFonts w:asciiTheme="majorHAnsi" w:hAnsiTheme="majorHAnsi" w:cstheme="majorBidi"/>
          <w:i/>
          <w:sz w:val="22"/>
          <w:szCs w:val="22"/>
        </w:rPr>
        <w:t>results</w:t>
      </w:r>
      <w:r w:rsidRPr="00FA3E54">
        <w:rPr>
          <w:rFonts w:asciiTheme="majorHAnsi" w:hAnsiTheme="majorHAnsi" w:cstheme="majorBidi"/>
          <w:i/>
          <w:sz w:val="22"/>
          <w:szCs w:val="22"/>
        </w:rPr>
        <w:t>.</w:t>
      </w:r>
      <w:r w:rsidR="00993437" w:rsidRPr="00FA3E54">
        <w:rPr>
          <w:rFonts w:asciiTheme="majorHAnsi" w:hAnsiTheme="majorHAnsi" w:cstheme="majorBidi"/>
          <w:i/>
          <w:sz w:val="22"/>
          <w:szCs w:val="22"/>
        </w:rPr>
        <w:t xml:space="preserve"> The converse should also hold, and our results </w:t>
      </w:r>
      <w:r w:rsidR="00FA3E54" w:rsidRPr="00FA3E54">
        <w:rPr>
          <w:rFonts w:asciiTheme="majorHAnsi" w:hAnsiTheme="majorHAnsi" w:cstheme="majorBidi"/>
          <w:i/>
          <w:sz w:val="22"/>
          <w:szCs w:val="22"/>
        </w:rPr>
        <w:t xml:space="preserve">thus </w:t>
      </w:r>
      <w:r w:rsidR="00993437" w:rsidRPr="00FA3E54">
        <w:rPr>
          <w:rFonts w:asciiTheme="majorHAnsi" w:hAnsiTheme="majorHAnsi" w:cstheme="majorBidi"/>
          <w:i/>
          <w:sz w:val="22"/>
          <w:szCs w:val="22"/>
        </w:rPr>
        <w:t>suggest that the long decline of Brazilian club soccer should negatively impact Brazil’s chances for success as the 2014 World Cup host.</w:t>
      </w:r>
    </w:p>
    <w:p w14:paraId="61FF499A" w14:textId="77777777" w:rsidR="00D94291" w:rsidRPr="00FA3E54" w:rsidRDefault="00D94291" w:rsidP="008422B7">
      <w:pPr>
        <w:tabs>
          <w:tab w:val="left" w:pos="0"/>
          <w:tab w:val="left" w:pos="5040"/>
        </w:tabs>
        <w:spacing w:line="480" w:lineRule="auto"/>
        <w:jc w:val="center"/>
        <w:rPr>
          <w:rFonts w:asciiTheme="majorHAnsi" w:hAnsiTheme="majorHAnsi" w:cstheme="majorBidi"/>
        </w:rPr>
      </w:pPr>
    </w:p>
    <w:p w14:paraId="19B78B40" w14:textId="77777777" w:rsidR="009F3C4B" w:rsidRPr="00FA3E54" w:rsidRDefault="009F3C4B" w:rsidP="008422B7">
      <w:pPr>
        <w:tabs>
          <w:tab w:val="left" w:pos="5040"/>
        </w:tabs>
        <w:spacing w:line="480" w:lineRule="auto"/>
        <w:jc w:val="center"/>
        <w:rPr>
          <w:rFonts w:asciiTheme="majorHAnsi" w:hAnsiTheme="majorHAnsi" w:cstheme="majorBidi"/>
        </w:rPr>
        <w:sectPr w:rsidR="009F3C4B" w:rsidRPr="00FA3E54">
          <w:footerReference w:type="default" r:id="rId9"/>
          <w:footnotePr>
            <w:numFmt w:val="chicago"/>
          </w:footnotePr>
          <w:endnotePr>
            <w:numFmt w:val="decimal"/>
          </w:endnotePr>
          <w:pgSz w:w="12240" w:h="15840"/>
          <w:pgMar w:top="1080" w:right="1440" w:bottom="1440" w:left="1440" w:header="708" w:footer="708" w:gutter="0"/>
          <w:cols w:space="708"/>
          <w:docGrid w:linePitch="360"/>
        </w:sectPr>
      </w:pPr>
    </w:p>
    <w:p w14:paraId="3165E06E" w14:textId="77777777" w:rsidR="00D94291" w:rsidRPr="00FA3E54" w:rsidRDefault="00D94291" w:rsidP="00D7342D">
      <w:pPr>
        <w:pStyle w:val="Heading1"/>
        <w:pageBreakBefore/>
        <w:numPr>
          <w:ilvl w:val="0"/>
          <w:numId w:val="6"/>
        </w:numPr>
        <w:spacing w:before="0" w:line="480" w:lineRule="auto"/>
        <w:ind w:left="0" w:firstLine="0"/>
        <w:jc w:val="center"/>
        <w:rPr>
          <w:rFonts w:asciiTheme="majorHAnsi" w:hAnsiTheme="majorHAnsi" w:cstheme="majorBidi"/>
          <w:color w:val="auto"/>
          <w:sz w:val="24"/>
          <w:szCs w:val="24"/>
        </w:rPr>
      </w:pPr>
      <w:r w:rsidRPr="00FA3E54">
        <w:rPr>
          <w:rFonts w:asciiTheme="majorHAnsi" w:hAnsiTheme="majorHAnsi" w:cstheme="majorBidi"/>
          <w:color w:val="auto"/>
          <w:sz w:val="24"/>
          <w:szCs w:val="24"/>
        </w:rPr>
        <w:lastRenderedPageBreak/>
        <w:t>INTRODUCTION</w:t>
      </w:r>
    </w:p>
    <w:p w14:paraId="2C5FAF0F" w14:textId="77777777" w:rsidR="00D94291" w:rsidRPr="00FA3E54" w:rsidRDefault="00D94291" w:rsidP="008422B7">
      <w:pPr>
        <w:spacing w:line="480" w:lineRule="auto"/>
        <w:ind w:firstLine="720"/>
        <w:jc w:val="both"/>
        <w:rPr>
          <w:rFonts w:asciiTheme="majorHAnsi" w:hAnsiTheme="majorHAnsi" w:cstheme="majorBidi"/>
          <w:color w:val="222222"/>
        </w:rPr>
      </w:pPr>
      <w:r w:rsidRPr="00FA3E54">
        <w:rPr>
          <w:rFonts w:asciiTheme="majorHAnsi" w:hAnsiTheme="majorHAnsi" w:cstheme="majorBidi"/>
          <w:color w:val="222222"/>
        </w:rPr>
        <w:t xml:space="preserve">The </w:t>
      </w:r>
      <w:proofErr w:type="spellStart"/>
      <w:r w:rsidRPr="00FA3E54">
        <w:rPr>
          <w:rFonts w:asciiTheme="majorHAnsi" w:hAnsiTheme="majorHAnsi" w:cstheme="majorBidi"/>
          <w:i/>
          <w:iCs/>
          <w:color w:val="222222"/>
        </w:rPr>
        <w:t>Fédération</w:t>
      </w:r>
      <w:proofErr w:type="spellEnd"/>
      <w:r w:rsidRPr="00FA3E54">
        <w:rPr>
          <w:rFonts w:asciiTheme="majorHAnsi" w:hAnsiTheme="majorHAnsi" w:cstheme="majorBidi"/>
          <w:i/>
          <w:iCs/>
          <w:color w:val="222222"/>
        </w:rPr>
        <w:t xml:space="preserve"> </w:t>
      </w:r>
      <w:proofErr w:type="spellStart"/>
      <w:r w:rsidRPr="00FA3E54">
        <w:rPr>
          <w:rFonts w:asciiTheme="majorHAnsi" w:hAnsiTheme="majorHAnsi" w:cstheme="majorBidi"/>
          <w:i/>
          <w:iCs/>
          <w:color w:val="222222"/>
        </w:rPr>
        <w:t>Internationale</w:t>
      </w:r>
      <w:proofErr w:type="spellEnd"/>
      <w:r w:rsidRPr="00FA3E54">
        <w:rPr>
          <w:rFonts w:asciiTheme="majorHAnsi" w:hAnsiTheme="majorHAnsi" w:cstheme="majorBidi"/>
          <w:i/>
          <w:iCs/>
          <w:color w:val="222222"/>
        </w:rPr>
        <w:t xml:space="preserve"> de Football Association</w:t>
      </w:r>
      <w:r w:rsidRPr="00FA3E54">
        <w:rPr>
          <w:rFonts w:asciiTheme="majorHAnsi" w:hAnsiTheme="majorHAnsi" w:cstheme="majorBidi"/>
          <w:color w:val="222222"/>
        </w:rPr>
        <w:t xml:space="preserve"> (“FIFA”) has more members than the United </w:t>
      </w:r>
      <w:r w:rsidR="009F3C4B" w:rsidRPr="00FA3E54">
        <w:rPr>
          <w:rFonts w:asciiTheme="majorHAnsi" w:hAnsiTheme="majorHAnsi" w:cstheme="majorBidi"/>
          <w:color w:val="222222"/>
        </w:rPr>
        <w:t>Nations.</w:t>
      </w:r>
      <w:r w:rsidR="009F3C4B" w:rsidRPr="00FA3E54">
        <w:rPr>
          <w:rStyle w:val="FootnoteReference"/>
          <w:rFonts w:asciiTheme="majorHAnsi" w:hAnsiTheme="majorHAnsi" w:cstheme="majorBidi"/>
        </w:rPr>
        <w:footnoteReference w:id="2"/>
      </w:r>
      <w:r w:rsidR="009F3C4B" w:rsidRPr="00FA3E54">
        <w:rPr>
          <w:rFonts w:asciiTheme="majorHAnsi" w:hAnsiTheme="majorHAnsi" w:cstheme="majorBidi"/>
          <w:color w:val="222222"/>
        </w:rPr>
        <w:t xml:space="preserve"> </w:t>
      </w:r>
      <w:r w:rsidRPr="00FA3E54">
        <w:rPr>
          <w:rFonts w:asciiTheme="majorHAnsi" w:hAnsiTheme="majorHAnsi" w:cstheme="majorBidi"/>
          <w:color w:val="222222"/>
        </w:rPr>
        <w:t xml:space="preserve">Despite the ubiquity of soccer fans and soccer talent throughout the global community, however, the highest quality soccer played on a weekly basis is constrained to a handful of European professional leagues. The best non-European players generally play in their own domestic leagues if, frankly, they can’t make the cut in Europe. Exponentially higher salaries in European leagues, as well as other factors, such as corrupt and underdeveloped soccer institutions in their home countries, incentivize the best players from South America and Africa to relocate to </w:t>
      </w:r>
      <w:r w:rsidR="009F3C4B" w:rsidRPr="00FA3E54">
        <w:rPr>
          <w:rFonts w:asciiTheme="majorHAnsi" w:hAnsiTheme="majorHAnsi" w:cstheme="majorBidi"/>
          <w:color w:val="222222"/>
        </w:rPr>
        <w:t>Europe.</w:t>
      </w:r>
      <w:r w:rsidR="009F3C4B" w:rsidRPr="00FA3E54">
        <w:rPr>
          <w:rStyle w:val="FootnoteReference"/>
          <w:rFonts w:asciiTheme="majorHAnsi" w:hAnsiTheme="majorHAnsi" w:cstheme="majorBidi"/>
        </w:rPr>
        <w:footnoteReference w:id="3"/>
      </w:r>
      <w:r w:rsidR="009F3C4B" w:rsidRPr="00FA3E54">
        <w:rPr>
          <w:rFonts w:asciiTheme="majorHAnsi" w:hAnsiTheme="majorHAnsi" w:cstheme="majorBidi"/>
          <w:color w:val="222222"/>
        </w:rPr>
        <w:t xml:space="preserve"> </w:t>
      </w:r>
      <w:r w:rsidRPr="00FA3E54">
        <w:rPr>
          <w:rFonts w:asciiTheme="majorHAnsi" w:hAnsiTheme="majorHAnsi" w:cstheme="majorBidi"/>
          <w:color w:val="222222"/>
        </w:rPr>
        <w:t xml:space="preserve">International competition, however, is increasing, and despite an all-Europe final in the past two World Cups, countries outside the “core” have been improving their lot. </w:t>
      </w:r>
      <w:r w:rsidRPr="00FA3E54">
        <w:rPr>
          <w:rFonts w:asciiTheme="majorHAnsi" w:hAnsiTheme="majorHAnsi" w:cstheme="majorBidi"/>
        </w:rPr>
        <w:t xml:space="preserve">In their influential book </w:t>
      </w:r>
      <w:proofErr w:type="spellStart"/>
      <w:r w:rsidRPr="00FA3E54">
        <w:rPr>
          <w:rFonts w:asciiTheme="majorHAnsi" w:hAnsiTheme="majorHAnsi" w:cstheme="majorBidi"/>
          <w:i/>
          <w:iCs/>
        </w:rPr>
        <w:t>Soccernomics</w:t>
      </w:r>
      <w:proofErr w:type="spellEnd"/>
      <w:r w:rsidRPr="00FA3E54">
        <w:rPr>
          <w:rFonts w:asciiTheme="majorHAnsi" w:hAnsiTheme="majorHAnsi" w:cstheme="majorBidi"/>
        </w:rPr>
        <w:t xml:space="preserve">, </w:t>
      </w:r>
      <w:proofErr w:type="spellStart"/>
      <w:r w:rsidRPr="00FA3E54">
        <w:rPr>
          <w:rFonts w:asciiTheme="majorHAnsi" w:hAnsiTheme="majorHAnsi" w:cstheme="majorBidi"/>
        </w:rPr>
        <w:t>Kuper</w:t>
      </w:r>
      <w:proofErr w:type="spellEnd"/>
      <w:r w:rsidRPr="00FA3E54">
        <w:rPr>
          <w:rFonts w:asciiTheme="majorHAnsi" w:hAnsiTheme="majorHAnsi" w:cstheme="majorBidi"/>
        </w:rPr>
        <w:t xml:space="preserve"> and Szymanski (2009) question the conventional wisdom that England’s ‘recent’ slipping in national team success can be related to the increasing presence of foreign players in the English Premier League. Do strong domestic leagues, or at least strong domestic clubs, improve national team success? The </w:t>
      </w:r>
      <w:r w:rsidRPr="00FA3E54">
        <w:rPr>
          <w:rFonts w:asciiTheme="majorHAnsi" w:hAnsiTheme="majorHAnsi" w:cstheme="majorBidi"/>
          <w:color w:val="222222"/>
        </w:rPr>
        <w:t xml:space="preserve">dominant national team of the current decade and defending World and European champion Spain, has been ranked first in FIFA since the 2010 World Cup, while concurrently, quite a few Spanish club teams have been enjoying unprecedented success with numerous titles and appearances in late stages of major European and international club </w:t>
      </w:r>
      <w:r w:rsidR="009F3C4B" w:rsidRPr="00FA3E54">
        <w:rPr>
          <w:rFonts w:asciiTheme="majorHAnsi" w:hAnsiTheme="majorHAnsi" w:cstheme="majorBidi"/>
          <w:color w:val="222222"/>
        </w:rPr>
        <w:t>tournaments.</w:t>
      </w:r>
      <w:r w:rsidR="009F3C4B" w:rsidRPr="00FA3E54">
        <w:rPr>
          <w:rStyle w:val="FootnoteReference"/>
          <w:rFonts w:asciiTheme="majorHAnsi" w:hAnsiTheme="majorHAnsi" w:cstheme="majorBidi"/>
        </w:rPr>
        <w:footnoteReference w:id="4"/>
      </w:r>
      <w:r w:rsidR="009F3C4B" w:rsidRPr="00FA3E54">
        <w:rPr>
          <w:rFonts w:asciiTheme="majorHAnsi" w:hAnsiTheme="majorHAnsi" w:cstheme="majorBidi"/>
          <w:color w:val="222222"/>
        </w:rPr>
        <w:t xml:space="preserve"> </w:t>
      </w:r>
      <w:r w:rsidRPr="00FA3E54">
        <w:rPr>
          <w:rFonts w:asciiTheme="majorHAnsi" w:hAnsiTheme="majorHAnsi" w:cstheme="majorBidi"/>
          <w:color w:val="222222"/>
        </w:rPr>
        <w:t xml:space="preserve">Is this a coincidence? </w:t>
      </w:r>
      <w:r w:rsidRPr="00FA3E54">
        <w:rPr>
          <w:rFonts w:asciiTheme="majorHAnsi" w:hAnsiTheme="majorHAnsi" w:cstheme="majorBidi"/>
        </w:rPr>
        <w:lastRenderedPageBreak/>
        <w:t xml:space="preserve">At the time of its inception in 1996, Major League Soccer was intended as a domestic league for the United States to improve its national team performance following the 1994 World Cup. Has it worked?  </w:t>
      </w:r>
    </w:p>
    <w:p w14:paraId="6DCB96C8" w14:textId="77777777"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This paper </w:t>
      </w:r>
      <w:r w:rsidR="004A437D">
        <w:rPr>
          <w:rFonts w:asciiTheme="majorHAnsi" w:hAnsiTheme="majorHAnsi" w:cstheme="majorBidi"/>
        </w:rPr>
        <w:t>seeks to answer these questions by addressing</w:t>
      </w:r>
      <w:r w:rsidRPr="00FA3E54">
        <w:rPr>
          <w:rFonts w:asciiTheme="majorHAnsi" w:hAnsiTheme="majorHAnsi" w:cstheme="majorBidi"/>
        </w:rPr>
        <w:t xml:space="preserve"> potential links between a country’s soccer performance at the aggregate professional club and at the national level</w:t>
      </w:r>
      <w:r w:rsidR="00E40283" w:rsidRPr="00FA3E54">
        <w:rPr>
          <w:rFonts w:asciiTheme="majorHAnsi" w:hAnsiTheme="majorHAnsi" w:cstheme="majorBidi"/>
        </w:rPr>
        <w:t>,</w:t>
      </w:r>
      <w:r w:rsidRPr="00FA3E54">
        <w:rPr>
          <w:rFonts w:asciiTheme="majorHAnsi" w:hAnsiTheme="majorHAnsi" w:cstheme="majorBidi"/>
        </w:rPr>
        <w:t xml:space="preserve"> using a measure of quality defined by the performance of its club teams in international competitions. In one contribution to the literature, we construct an index for </w:t>
      </w:r>
      <w:r w:rsidR="00E40283" w:rsidRPr="00FA3E54">
        <w:rPr>
          <w:rFonts w:asciiTheme="majorHAnsi" w:hAnsiTheme="majorHAnsi" w:cstheme="majorBidi"/>
        </w:rPr>
        <w:t xml:space="preserve">national </w:t>
      </w:r>
      <w:r w:rsidRPr="00FA3E54">
        <w:rPr>
          <w:rFonts w:asciiTheme="majorHAnsi" w:hAnsiTheme="majorHAnsi" w:cstheme="majorBidi"/>
          <w:i/>
          <w:iCs/>
        </w:rPr>
        <w:t>soccer endowment</w:t>
      </w:r>
      <w:r w:rsidRPr="00FA3E54">
        <w:rPr>
          <w:rFonts w:asciiTheme="majorHAnsi" w:hAnsiTheme="majorHAnsi" w:cstheme="majorBidi"/>
        </w:rPr>
        <w:t xml:space="preserve">, “CLUB”, based on aggregate performance of the country’s club teams in international </w:t>
      </w:r>
      <w:r w:rsidR="009F3C4B" w:rsidRPr="00FA3E54">
        <w:rPr>
          <w:rFonts w:asciiTheme="majorHAnsi" w:hAnsiTheme="majorHAnsi" w:cstheme="majorBidi"/>
        </w:rPr>
        <w:t>competitions.</w:t>
      </w:r>
      <w:r w:rsidR="009F3C4B" w:rsidRPr="00FA3E54">
        <w:rPr>
          <w:rStyle w:val="FootnoteReference"/>
          <w:rFonts w:asciiTheme="majorHAnsi" w:hAnsiTheme="majorHAnsi" w:cstheme="majorBidi"/>
        </w:rPr>
        <w:footnoteReference w:id="5"/>
      </w:r>
      <w:r w:rsidR="009F3C4B" w:rsidRPr="00FA3E54">
        <w:rPr>
          <w:rFonts w:asciiTheme="majorHAnsi" w:hAnsiTheme="majorHAnsi" w:cstheme="majorBidi"/>
        </w:rPr>
        <w:t xml:space="preserve"> </w:t>
      </w:r>
      <w:r w:rsidRPr="00FA3E54">
        <w:rPr>
          <w:rFonts w:asciiTheme="majorHAnsi" w:hAnsiTheme="majorHAnsi" w:cstheme="majorBidi"/>
        </w:rPr>
        <w:t>A critical feature of the CLUB variable is that teams are defined by their geographical location</w:t>
      </w:r>
      <w:r w:rsidR="00B52F15">
        <w:rPr>
          <w:rFonts w:asciiTheme="majorHAnsi" w:hAnsiTheme="majorHAnsi" w:cstheme="majorBidi"/>
        </w:rPr>
        <w:t xml:space="preserve">. </w:t>
      </w:r>
      <w:r w:rsidRPr="00FA3E54">
        <w:rPr>
          <w:rFonts w:asciiTheme="majorHAnsi" w:hAnsiTheme="majorHAnsi" w:cstheme="majorBidi"/>
        </w:rPr>
        <w:t xml:space="preserve">Chelsea is an English club, whether it starts 11 players from England or none at all, and whether </w:t>
      </w:r>
      <w:proofErr w:type="gramStart"/>
      <w:r w:rsidRPr="00FA3E54">
        <w:rPr>
          <w:rFonts w:asciiTheme="majorHAnsi" w:hAnsiTheme="majorHAnsi" w:cstheme="majorBidi"/>
        </w:rPr>
        <w:t>it is owned by a foreign billionaire, or run by a council of borough elders</w:t>
      </w:r>
      <w:proofErr w:type="gramEnd"/>
      <w:r w:rsidRPr="00FA3E54">
        <w:rPr>
          <w:rFonts w:asciiTheme="majorHAnsi" w:hAnsiTheme="majorHAnsi" w:cstheme="majorBidi"/>
        </w:rPr>
        <w:t xml:space="preserve">. For the purposes of this study, the effects of any club team are defined exclusively by their impacts on the national team. In extreme cases, the two can be </w:t>
      </w:r>
      <w:r w:rsidR="009F3C4B" w:rsidRPr="00FA3E54">
        <w:rPr>
          <w:rFonts w:asciiTheme="majorHAnsi" w:hAnsiTheme="majorHAnsi" w:cstheme="majorBidi"/>
        </w:rPr>
        <w:t>synonymous.</w:t>
      </w:r>
      <w:r w:rsidR="009F3C4B" w:rsidRPr="00FA3E54">
        <w:rPr>
          <w:rStyle w:val="FootnoteReference"/>
          <w:rFonts w:asciiTheme="majorHAnsi" w:hAnsiTheme="majorHAnsi" w:cstheme="majorBidi"/>
        </w:rPr>
        <w:footnoteReference w:id="6"/>
      </w:r>
      <w:r w:rsidR="009F3C4B" w:rsidRPr="00FA3E54">
        <w:rPr>
          <w:rFonts w:asciiTheme="majorHAnsi" w:hAnsiTheme="majorHAnsi" w:cstheme="majorBidi"/>
        </w:rPr>
        <w:t xml:space="preserve"> </w:t>
      </w:r>
      <w:r w:rsidRPr="00FA3E54">
        <w:rPr>
          <w:rFonts w:asciiTheme="majorHAnsi" w:hAnsiTheme="majorHAnsi" w:cstheme="majorBidi"/>
        </w:rPr>
        <w:t xml:space="preserve">To correct for the inherent </w:t>
      </w:r>
      <w:proofErr w:type="spellStart"/>
      <w:r w:rsidRPr="00FA3E54">
        <w:rPr>
          <w:rFonts w:asciiTheme="majorHAnsi" w:hAnsiTheme="majorHAnsi" w:cstheme="majorBidi"/>
        </w:rPr>
        <w:t>endogeneity</w:t>
      </w:r>
      <w:proofErr w:type="spellEnd"/>
      <w:r w:rsidRPr="00FA3E54">
        <w:rPr>
          <w:rFonts w:asciiTheme="majorHAnsi" w:hAnsiTheme="majorHAnsi" w:cstheme="majorBidi"/>
        </w:rPr>
        <w:t xml:space="preserve"> between these national- and club-level soccer performance measures (FIFA and CLUB), we employ an instrumental variables approach, using two-stage least squares for panel data models (IV/2SLS). </w:t>
      </w:r>
      <w:r w:rsidR="004A437D">
        <w:rPr>
          <w:rFonts w:asciiTheme="majorHAnsi" w:hAnsiTheme="majorHAnsi" w:cstheme="majorBidi"/>
        </w:rPr>
        <w:t>Our</w:t>
      </w:r>
      <w:r w:rsidRPr="00FA3E54">
        <w:rPr>
          <w:rFonts w:asciiTheme="majorHAnsi" w:hAnsiTheme="majorHAnsi" w:cstheme="majorBidi"/>
        </w:rPr>
        <w:t xml:space="preserve"> identification strategy assumes that the instrument for CLUB, the urban population of a country, affects the success of the national team solely through its impact on domestic professional </w:t>
      </w:r>
      <w:r w:rsidRPr="00FA3E54">
        <w:rPr>
          <w:rFonts w:asciiTheme="majorHAnsi" w:hAnsiTheme="majorHAnsi" w:cstheme="majorBidi"/>
        </w:rPr>
        <w:lastRenderedPageBreak/>
        <w:t>players.</w:t>
      </w:r>
      <w:r w:rsidR="009F3C4B" w:rsidRPr="00FA3E54">
        <w:rPr>
          <w:rStyle w:val="FootnoteReference"/>
          <w:rFonts w:asciiTheme="majorHAnsi" w:hAnsiTheme="majorHAnsi" w:cstheme="majorBidi"/>
        </w:rPr>
        <w:footnoteReference w:id="7"/>
      </w:r>
      <w:r w:rsidR="009F3C4B" w:rsidRPr="00FA3E54">
        <w:rPr>
          <w:rFonts w:asciiTheme="majorHAnsi" w:hAnsiTheme="majorHAnsi" w:cstheme="majorBidi"/>
        </w:rPr>
        <w:t xml:space="preserve"> </w:t>
      </w:r>
      <w:r w:rsidRPr="00FA3E54">
        <w:rPr>
          <w:rFonts w:asciiTheme="majorHAnsi" w:hAnsiTheme="majorHAnsi" w:cstheme="majorBidi"/>
        </w:rPr>
        <w:t>Accounting for macro-economic and resource variables, CLUB has a positive and statistically significant impact on FIFA.</w:t>
      </w:r>
    </w:p>
    <w:p w14:paraId="366469AC" w14:textId="77777777"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Another contribution of this paper is to model the relationship between soccer success and country-specific variables over time. We use FIFA Points, available on FIFA’s website to construct an annual time-series for all countries in the world, spanning from 1993 to </w:t>
      </w:r>
      <w:r w:rsidR="009F3C4B" w:rsidRPr="00FA3E54">
        <w:rPr>
          <w:rFonts w:asciiTheme="majorHAnsi" w:hAnsiTheme="majorHAnsi" w:cstheme="majorBidi"/>
        </w:rPr>
        <w:t>2010.</w:t>
      </w:r>
      <w:r w:rsidR="009F3C4B" w:rsidRPr="00FA3E54">
        <w:rPr>
          <w:rStyle w:val="FootnoteReference"/>
          <w:rFonts w:asciiTheme="majorHAnsi" w:hAnsiTheme="majorHAnsi" w:cstheme="majorBidi"/>
        </w:rPr>
        <w:footnoteReference w:id="8"/>
      </w:r>
      <w:r w:rsidR="009F3C4B" w:rsidRPr="00FA3E54">
        <w:rPr>
          <w:rFonts w:asciiTheme="majorHAnsi" w:hAnsiTheme="majorHAnsi" w:cstheme="majorBidi"/>
        </w:rPr>
        <w:t xml:space="preserve"> </w:t>
      </w:r>
      <w:r w:rsidRPr="00FA3E54">
        <w:rPr>
          <w:rFonts w:asciiTheme="majorHAnsi" w:hAnsiTheme="majorHAnsi" w:cstheme="majorBidi"/>
        </w:rPr>
        <w:t>This measure of international soccer success, FIFA, is then regressed on national income and resource measures using data from the World Bank’s World Development Indicators, using fixed-effects OLS models. To account for other time-varying factors, we then introduce additiona</w:t>
      </w:r>
      <w:r w:rsidR="007E4972" w:rsidRPr="00FA3E54">
        <w:rPr>
          <w:rFonts w:asciiTheme="majorHAnsi" w:hAnsiTheme="majorHAnsi" w:cstheme="majorBidi"/>
        </w:rPr>
        <w:t>l dynamic policy- and resource-</w:t>
      </w:r>
      <w:r w:rsidRPr="00FA3E54">
        <w:rPr>
          <w:rFonts w:asciiTheme="majorHAnsi" w:hAnsiTheme="majorHAnsi" w:cstheme="majorBidi"/>
        </w:rPr>
        <w:t>related variables and turn to analyzing the statistical relationships by confederation, to illustrate the varied effect of these factors in different parts of the world.</w:t>
      </w:r>
    </w:p>
    <w:p w14:paraId="4536BE6E" w14:textId="77777777" w:rsidR="00D94291" w:rsidRPr="00FA3E54" w:rsidRDefault="00D94291" w:rsidP="00D7342D">
      <w:pPr>
        <w:spacing w:line="480" w:lineRule="auto"/>
        <w:ind w:firstLine="720"/>
        <w:jc w:val="both"/>
        <w:rPr>
          <w:rFonts w:asciiTheme="majorHAnsi" w:hAnsiTheme="majorHAnsi" w:cstheme="majorBidi"/>
        </w:rPr>
      </w:pPr>
      <w:r w:rsidRPr="00FA3E54">
        <w:rPr>
          <w:rFonts w:asciiTheme="majorHAnsi" w:hAnsiTheme="majorHAnsi" w:cstheme="majorBidi"/>
        </w:rPr>
        <w:t xml:space="preserve">The rest of the paper is organized as follows. Drawing on existing literature, Section 2 provides a brief review and presents the data. Section 3 develops the econometric specifications and sets up the hypothesis tests with a focus on proper identification procedures. Section 4 provides results and Section 5 offers concluding thoughts. </w:t>
      </w:r>
    </w:p>
    <w:p w14:paraId="60345EB8" w14:textId="77777777" w:rsidR="00E40283" w:rsidRPr="00FA3E54" w:rsidRDefault="00E40283" w:rsidP="00D7342D">
      <w:pPr>
        <w:spacing w:line="480" w:lineRule="auto"/>
        <w:ind w:firstLine="720"/>
        <w:jc w:val="both"/>
        <w:rPr>
          <w:rFonts w:asciiTheme="majorHAnsi" w:hAnsiTheme="majorHAnsi" w:cstheme="majorBidi"/>
        </w:rPr>
      </w:pPr>
    </w:p>
    <w:p w14:paraId="5422B41A" w14:textId="77777777" w:rsidR="00B52F15" w:rsidRDefault="00B52F15">
      <w:pPr>
        <w:rPr>
          <w:rFonts w:asciiTheme="majorHAnsi" w:hAnsiTheme="majorHAnsi" w:cstheme="majorBidi"/>
          <w:b/>
        </w:rPr>
      </w:pPr>
      <w:r>
        <w:rPr>
          <w:rFonts w:asciiTheme="majorHAnsi" w:hAnsiTheme="majorHAnsi" w:cstheme="majorBidi"/>
          <w:b/>
        </w:rPr>
        <w:br w:type="page"/>
      </w:r>
    </w:p>
    <w:p w14:paraId="52641B91" w14:textId="77777777" w:rsidR="00D94291" w:rsidRPr="00FA3E54" w:rsidRDefault="00D94291" w:rsidP="00D7342D">
      <w:pPr>
        <w:pStyle w:val="ListParagraph"/>
        <w:numPr>
          <w:ilvl w:val="0"/>
          <w:numId w:val="6"/>
        </w:numPr>
        <w:spacing w:line="480" w:lineRule="auto"/>
        <w:ind w:left="0" w:firstLine="0"/>
        <w:jc w:val="center"/>
        <w:rPr>
          <w:rFonts w:asciiTheme="majorHAnsi" w:hAnsiTheme="majorHAnsi" w:cstheme="majorBidi"/>
          <w:b/>
          <w:color w:val="auto"/>
        </w:rPr>
      </w:pPr>
      <w:r w:rsidRPr="00FA3E54">
        <w:rPr>
          <w:rFonts w:asciiTheme="majorHAnsi" w:hAnsiTheme="majorHAnsi" w:cstheme="majorBidi"/>
          <w:b/>
        </w:rPr>
        <w:lastRenderedPageBreak/>
        <w:t>LITERATURE AND DATA</w:t>
      </w:r>
    </w:p>
    <w:p w14:paraId="65826683" w14:textId="77777777" w:rsidR="00D94291" w:rsidRPr="00FA3E54" w:rsidRDefault="00B52F15" w:rsidP="00B52F15">
      <w:pPr>
        <w:spacing w:line="480" w:lineRule="auto"/>
        <w:ind w:firstLine="720"/>
        <w:jc w:val="both"/>
        <w:rPr>
          <w:rFonts w:asciiTheme="majorHAnsi" w:hAnsiTheme="majorHAnsi" w:cstheme="majorBidi"/>
        </w:rPr>
      </w:pPr>
      <w:r>
        <w:rPr>
          <w:rFonts w:asciiTheme="majorHAnsi" w:hAnsiTheme="majorHAnsi" w:cstheme="majorBidi"/>
        </w:rPr>
        <w:t xml:space="preserve">We add to the literature on the determinants of national team performance by bringing domestic club teams – the places where the majority of players spend the majority of their playing careers, and where fans display their passion weekly – to the center of the discussion. </w:t>
      </w:r>
      <w:r w:rsidR="00D94291" w:rsidRPr="00FA3E54">
        <w:rPr>
          <w:rFonts w:asciiTheme="majorHAnsi" w:hAnsiTheme="majorHAnsi" w:cstheme="majorBidi"/>
        </w:rPr>
        <w:t xml:space="preserve">The empirical literature on the determinants of international football performance generally incorporates macroeconomic measures, geographic indicators, human development data, institution indices, and other non-economic factors typical of international trade theory that may impact long-term soccer success. In these studies, World Cup performance or FIFA points are usually regressed on wealth measures and population using a cross-section of countries. These variables are generally found to be good predictors of international soccer success, in which just population and income can explain upwards of 50% of variability in FIFA rankings. However, in the top-20 list of FIFA rankings available since 1993, one can consistently find relatively smaller and middle-income European and South American countries, usually recognized by their strong soccer tradition. Seminal papers in this literature, such as Hoffman, </w:t>
      </w:r>
      <w:proofErr w:type="spellStart"/>
      <w:r w:rsidR="00D94291" w:rsidRPr="00FA3E54">
        <w:rPr>
          <w:rFonts w:asciiTheme="majorHAnsi" w:hAnsiTheme="majorHAnsi" w:cstheme="majorBidi"/>
        </w:rPr>
        <w:t>Ging</w:t>
      </w:r>
      <w:proofErr w:type="spellEnd"/>
      <w:r w:rsidR="00D94291" w:rsidRPr="00FA3E54">
        <w:rPr>
          <w:rFonts w:asciiTheme="majorHAnsi" w:hAnsiTheme="majorHAnsi" w:cstheme="majorBidi"/>
        </w:rPr>
        <w:t xml:space="preserve"> and </w:t>
      </w:r>
      <w:proofErr w:type="spellStart"/>
      <w:r w:rsidR="00D94291" w:rsidRPr="00FA3E54">
        <w:rPr>
          <w:rFonts w:asciiTheme="majorHAnsi" w:hAnsiTheme="majorHAnsi" w:cstheme="majorBidi"/>
        </w:rPr>
        <w:t>Ramasamy</w:t>
      </w:r>
      <w:proofErr w:type="spellEnd"/>
      <w:r w:rsidR="00D94291" w:rsidRPr="00FA3E54">
        <w:rPr>
          <w:rFonts w:asciiTheme="majorHAnsi" w:hAnsiTheme="majorHAnsi" w:cstheme="majorBidi"/>
        </w:rPr>
        <w:t xml:space="preserve"> (2002), </w:t>
      </w:r>
      <w:r w:rsidR="00D94291" w:rsidRPr="00FA3E54">
        <w:rPr>
          <w:rFonts w:asciiTheme="majorHAnsi" w:hAnsiTheme="majorHAnsi" w:cstheme="majorBidi"/>
          <w:color w:val="auto"/>
        </w:rPr>
        <w:t>among others</w:t>
      </w:r>
      <w:bookmarkStart w:id="0" w:name="id.ed9de237c9b4"/>
      <w:bookmarkEnd w:id="0"/>
      <w:r w:rsidR="00D94291" w:rsidRPr="00FA3E54">
        <w:rPr>
          <w:rFonts w:asciiTheme="majorHAnsi" w:hAnsiTheme="majorHAnsi" w:cstheme="majorBidi"/>
        </w:rPr>
        <w:t xml:space="preserve">, heavily rely on an indicator variable for whether a country is “Latin” to explain the success of countries like Uruguay and Argentina relative to the United States and China. Other “tradition” variables, such as hosting a World Cup, </w:t>
      </w:r>
      <w:proofErr w:type="gramStart"/>
      <w:r w:rsidR="00D94291" w:rsidRPr="00FA3E54">
        <w:rPr>
          <w:rFonts w:asciiTheme="majorHAnsi" w:hAnsiTheme="majorHAnsi" w:cstheme="majorBidi"/>
        </w:rPr>
        <w:t>number of years in FIFA, having a FIFA president from the country are</w:t>
      </w:r>
      <w:proofErr w:type="gramEnd"/>
      <w:r w:rsidR="00D94291" w:rsidRPr="00FA3E54">
        <w:rPr>
          <w:rFonts w:asciiTheme="majorHAnsi" w:hAnsiTheme="majorHAnsi" w:cstheme="majorBidi"/>
        </w:rPr>
        <w:t xml:space="preserve"> also included in similar empirical papers </w:t>
      </w:r>
      <w:proofErr w:type="spellStart"/>
      <w:r w:rsidR="00D94291" w:rsidRPr="00FA3E54">
        <w:rPr>
          <w:rFonts w:asciiTheme="majorHAnsi" w:hAnsiTheme="majorHAnsi" w:cstheme="majorBidi"/>
        </w:rPr>
        <w:t>Torgler</w:t>
      </w:r>
      <w:proofErr w:type="spellEnd"/>
      <w:r w:rsidR="00D94291" w:rsidRPr="00FA3E54">
        <w:rPr>
          <w:rFonts w:asciiTheme="majorHAnsi" w:hAnsiTheme="majorHAnsi" w:cstheme="majorBidi"/>
        </w:rPr>
        <w:t xml:space="preserve"> (2006, 2007).</w:t>
      </w:r>
    </w:p>
    <w:p w14:paraId="56A38B73" w14:textId="77777777" w:rsidR="00D94291" w:rsidRPr="00FA3E54" w:rsidRDefault="00D94291" w:rsidP="008422B7">
      <w:pPr>
        <w:spacing w:line="480" w:lineRule="auto"/>
        <w:ind w:firstLine="540"/>
        <w:jc w:val="both"/>
        <w:rPr>
          <w:rFonts w:asciiTheme="majorHAnsi" w:hAnsiTheme="majorHAnsi" w:cstheme="majorBidi"/>
        </w:rPr>
      </w:pPr>
      <w:proofErr w:type="spellStart"/>
      <w:r w:rsidRPr="00FA3E54">
        <w:rPr>
          <w:rFonts w:asciiTheme="majorHAnsi" w:hAnsiTheme="majorHAnsi" w:cstheme="majorBidi"/>
        </w:rPr>
        <w:t>Foer</w:t>
      </w:r>
      <w:proofErr w:type="spellEnd"/>
      <w:r w:rsidRPr="00FA3E54">
        <w:rPr>
          <w:rFonts w:asciiTheme="majorHAnsi" w:hAnsiTheme="majorHAnsi" w:cstheme="majorBidi"/>
        </w:rPr>
        <w:t xml:space="preserve"> (2004, 2006) suggests three political determinants of success in world soccer: political regime, colonial heritage, and institutions. In his predictions, colonizers beat former colonies, oil producers are cursed, and domestic leagues are inconsequential for EU </w:t>
      </w:r>
      <w:r w:rsidRPr="00FA3E54">
        <w:rPr>
          <w:rFonts w:asciiTheme="majorHAnsi" w:hAnsiTheme="majorHAnsi" w:cstheme="majorBidi"/>
        </w:rPr>
        <w:lastRenderedPageBreak/>
        <w:t xml:space="preserve">countries due to player transfers. Cultural, political or institutional factors, such as </w:t>
      </w:r>
      <w:proofErr w:type="gramStart"/>
      <w:r w:rsidRPr="00FA3E54">
        <w:rPr>
          <w:rFonts w:asciiTheme="majorHAnsi" w:hAnsiTheme="majorHAnsi" w:cstheme="majorBidi"/>
        </w:rPr>
        <w:t>centrally-planned</w:t>
      </w:r>
      <w:proofErr w:type="gramEnd"/>
      <w:r w:rsidRPr="00FA3E54">
        <w:rPr>
          <w:rFonts w:asciiTheme="majorHAnsi" w:hAnsiTheme="majorHAnsi" w:cstheme="majorBidi"/>
        </w:rPr>
        <w:t xml:space="preserve"> economies or dictatorships tend to be associated with higher soccer performance at the international stage. </w:t>
      </w:r>
    </w:p>
    <w:p w14:paraId="5B29AF24" w14:textId="77777777" w:rsidR="00D94291" w:rsidRPr="00FA3E54" w:rsidRDefault="00D94291" w:rsidP="008422B7">
      <w:pPr>
        <w:spacing w:line="480" w:lineRule="auto"/>
        <w:ind w:firstLine="540"/>
        <w:jc w:val="both"/>
        <w:rPr>
          <w:rFonts w:asciiTheme="majorHAnsi" w:hAnsiTheme="majorHAnsi" w:cstheme="majorBidi"/>
        </w:rPr>
      </w:pPr>
      <w:r w:rsidRPr="00FA3E54">
        <w:rPr>
          <w:rFonts w:asciiTheme="majorHAnsi" w:hAnsiTheme="majorHAnsi" w:cstheme="majorBidi"/>
        </w:rPr>
        <w:t xml:space="preserve">To a certain extent, all of these measures approximate how much a country cares about soccer, either through its political regime diverting available resources to the development of soccer, or some inherent cultural or even religious disposition towards the sport. This national preference, like an invisible </w:t>
      </w:r>
      <w:r w:rsidR="004A437D">
        <w:rPr>
          <w:rFonts w:asciiTheme="majorHAnsi" w:hAnsiTheme="majorHAnsi" w:cstheme="majorBidi"/>
        </w:rPr>
        <w:t xml:space="preserve">hand of the </w:t>
      </w:r>
      <w:r w:rsidRPr="00FA3E54">
        <w:rPr>
          <w:rFonts w:asciiTheme="majorHAnsi" w:hAnsiTheme="majorHAnsi" w:cstheme="majorBidi"/>
        </w:rPr>
        <w:t xml:space="preserve">market, encourages the country’s most talented natural athletes to pursue a career in professional soccer over alternatives (supply) and creates </w:t>
      </w:r>
      <w:proofErr w:type="gramStart"/>
      <w:r w:rsidRPr="00FA3E54">
        <w:rPr>
          <w:rFonts w:asciiTheme="majorHAnsi" w:hAnsiTheme="majorHAnsi" w:cstheme="majorBidi"/>
        </w:rPr>
        <w:t>fans which</w:t>
      </w:r>
      <w:proofErr w:type="gramEnd"/>
      <w:r w:rsidRPr="00FA3E54">
        <w:rPr>
          <w:rFonts w:asciiTheme="majorHAnsi" w:hAnsiTheme="majorHAnsi" w:cstheme="majorBidi"/>
        </w:rPr>
        <w:t xml:space="preserve"> purchase tickets and fill stadiums (demand) every week. A country’s soccer </w:t>
      </w:r>
      <w:r w:rsidRPr="00FA3E54">
        <w:rPr>
          <w:rFonts w:asciiTheme="majorHAnsi" w:hAnsiTheme="majorHAnsi" w:cstheme="majorBidi"/>
          <w:i/>
          <w:iCs/>
        </w:rPr>
        <w:t>endowment</w:t>
      </w:r>
      <w:r w:rsidRPr="00FA3E54">
        <w:rPr>
          <w:rFonts w:asciiTheme="majorHAnsi" w:hAnsiTheme="majorHAnsi" w:cstheme="majorBidi"/>
        </w:rPr>
        <w:t xml:space="preserve"> also shapes its national team, comprised of the selected eleven on the field, the team coach, and the bench. Under the constraint of national resources, the team is continually perfected and tested against other teams in (much less frequent) international matches and competitions, outcomes of which determine the national team’s FIFA Points and thus its relative strength. </w:t>
      </w:r>
    </w:p>
    <w:p w14:paraId="6930D549" w14:textId="77777777" w:rsidR="00D94291" w:rsidRPr="00FA3E54" w:rsidRDefault="00D94291" w:rsidP="008422B7">
      <w:pPr>
        <w:spacing w:line="480" w:lineRule="auto"/>
        <w:ind w:firstLine="720"/>
        <w:jc w:val="both"/>
        <w:rPr>
          <w:rFonts w:asciiTheme="majorHAnsi" w:hAnsiTheme="majorHAnsi" w:cstheme="majorBidi"/>
          <w:vertAlign w:val="superscript"/>
        </w:rPr>
      </w:pPr>
      <w:r w:rsidRPr="00FA3E54">
        <w:rPr>
          <w:rFonts w:asciiTheme="majorHAnsi" w:hAnsiTheme="majorHAnsi" w:cstheme="majorBidi"/>
        </w:rPr>
        <w:t xml:space="preserve">We distinguish three types of variables: (a) macroeconomic factors, (b) natural resources, and (c) soccer tradition (endowment). Table 1 summarizes the variables included in the model with a note of expected signs based on relevant cites in the existing literature. We obtained all the non-soccer data from the World Development Indicators, for a set of 200 countries, spanning from 1993 to 2010. These variables are matched with annual FIFA points, which are available for this time period from the FIFA website, and with Club rankings constructed from panel data, made available by </w:t>
      </w:r>
      <w:r w:rsidR="00F7684B">
        <w:rPr>
          <w:rFonts w:asciiTheme="majorHAnsi" w:hAnsiTheme="majorHAnsi" w:cstheme="majorBidi"/>
        </w:rPr>
        <w:t xml:space="preserve">the </w:t>
      </w:r>
      <w:proofErr w:type="spellStart"/>
      <w:r w:rsidRPr="00FA3E54">
        <w:rPr>
          <w:rFonts w:asciiTheme="majorHAnsi" w:hAnsiTheme="majorHAnsi" w:cstheme="majorBidi"/>
        </w:rPr>
        <w:t>Oosterpark</w:t>
      </w:r>
      <w:proofErr w:type="spellEnd"/>
      <w:r w:rsidRPr="00FA3E54">
        <w:rPr>
          <w:rFonts w:asciiTheme="majorHAnsi" w:hAnsiTheme="majorHAnsi" w:cstheme="majorBidi"/>
        </w:rPr>
        <w:t xml:space="preserve"> Rankings.</w:t>
      </w:r>
      <w:r w:rsidR="009F3C4B" w:rsidRPr="00FA3E54">
        <w:rPr>
          <w:rStyle w:val="FootnoteReference"/>
          <w:rFonts w:asciiTheme="majorHAnsi" w:hAnsiTheme="majorHAnsi" w:cstheme="majorBidi"/>
        </w:rPr>
        <w:footnoteReference w:id="9"/>
      </w:r>
      <w:r w:rsidR="009F3C4B" w:rsidRPr="00FA3E54">
        <w:rPr>
          <w:rFonts w:asciiTheme="majorHAnsi" w:hAnsiTheme="majorHAnsi" w:cstheme="majorBidi"/>
          <w:vertAlign w:val="superscript"/>
        </w:rPr>
        <w:t>,</w:t>
      </w:r>
      <w:r w:rsidR="009F3C4B" w:rsidRPr="00FA3E54">
        <w:rPr>
          <w:rStyle w:val="FootnoteReference"/>
          <w:rFonts w:asciiTheme="majorHAnsi" w:hAnsiTheme="majorHAnsi" w:cstheme="majorBidi"/>
        </w:rPr>
        <w:footnoteReference w:id="10"/>
      </w:r>
    </w:p>
    <w:p w14:paraId="1173503A" w14:textId="77777777" w:rsidR="009232D8" w:rsidRPr="00FA3E54" w:rsidRDefault="009232D8" w:rsidP="006A1D8F">
      <w:pPr>
        <w:jc w:val="center"/>
        <w:rPr>
          <w:rFonts w:asciiTheme="majorHAnsi" w:hAnsiTheme="majorHAnsi" w:cstheme="majorBidi"/>
          <w:bCs/>
          <w:color w:val="auto"/>
        </w:rPr>
      </w:pPr>
      <w:r w:rsidRPr="00FA3E54">
        <w:rPr>
          <w:rFonts w:asciiTheme="majorHAnsi" w:hAnsiTheme="majorHAnsi" w:cstheme="majorBidi"/>
          <w:bCs/>
          <w:color w:val="auto"/>
        </w:rPr>
        <w:lastRenderedPageBreak/>
        <w:t>TABLE 1</w:t>
      </w:r>
      <w:r w:rsidR="006A1D8F" w:rsidRPr="00FA3E54">
        <w:rPr>
          <w:rFonts w:asciiTheme="majorHAnsi" w:hAnsiTheme="majorHAnsi" w:cstheme="majorBidi"/>
          <w:bCs/>
          <w:color w:val="auto"/>
        </w:rPr>
        <w:t xml:space="preserve">: </w:t>
      </w:r>
      <w:r w:rsidRPr="00FA3E54">
        <w:rPr>
          <w:rFonts w:asciiTheme="majorHAnsi" w:hAnsiTheme="majorHAnsi" w:cstheme="majorBidi"/>
          <w:bCs/>
          <w:color w:val="auto"/>
        </w:rPr>
        <w:t>Data summary and hypotheses</w:t>
      </w:r>
    </w:p>
    <w:p w14:paraId="0FD97A78" w14:textId="77777777" w:rsidR="006A1D8F" w:rsidRPr="00FA3E54" w:rsidRDefault="006A1D8F" w:rsidP="006A1D8F">
      <w:pPr>
        <w:jc w:val="center"/>
        <w:rPr>
          <w:rFonts w:asciiTheme="majorHAnsi" w:hAnsiTheme="majorHAnsi" w:cstheme="majorBidi"/>
          <w:bCs/>
          <w:color w:val="auto"/>
        </w:rPr>
      </w:pPr>
    </w:p>
    <w:tbl>
      <w:tblPr>
        <w:tblW w:w="507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6"/>
        <w:gridCol w:w="1172"/>
        <w:gridCol w:w="39"/>
        <w:gridCol w:w="2704"/>
        <w:gridCol w:w="86"/>
        <w:gridCol w:w="142"/>
        <w:gridCol w:w="2251"/>
      </w:tblGrid>
      <w:tr w:rsidR="009232D8" w:rsidRPr="00FA3E54" w14:paraId="55FA5039" w14:textId="77777777">
        <w:tc>
          <w:tcPr>
            <w:tcW w:w="1711" w:type="pct"/>
            <w:shd w:val="solid" w:color="F2F2F2" w:fill="F2F2F2"/>
            <w:tcMar>
              <w:top w:w="0" w:type="dxa"/>
              <w:left w:w="108" w:type="dxa"/>
              <w:bottom w:w="0" w:type="dxa"/>
              <w:right w:w="108" w:type="dxa"/>
            </w:tcMar>
            <w:vAlign w:val="center"/>
          </w:tcPr>
          <w:p w14:paraId="253C0651" w14:textId="77777777"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bCs/>
                <w:sz w:val="22"/>
              </w:rPr>
              <w:t>Variable</w:t>
            </w:r>
          </w:p>
        </w:tc>
        <w:tc>
          <w:tcPr>
            <w:tcW w:w="623" w:type="pct"/>
            <w:gridSpan w:val="2"/>
            <w:shd w:val="solid" w:color="F2F2F2" w:fill="F2F2F2"/>
            <w:tcMar>
              <w:top w:w="0" w:type="dxa"/>
              <w:left w:w="108" w:type="dxa"/>
              <w:bottom w:w="0" w:type="dxa"/>
              <w:right w:w="108" w:type="dxa"/>
            </w:tcMar>
            <w:vAlign w:val="center"/>
          </w:tcPr>
          <w:p w14:paraId="0ACB1829" w14:textId="77777777"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Label</w:t>
            </w:r>
          </w:p>
        </w:tc>
        <w:tc>
          <w:tcPr>
            <w:tcW w:w="1391" w:type="pct"/>
            <w:shd w:val="solid" w:color="F2F2F2" w:fill="F2F2F2"/>
            <w:tcMar>
              <w:top w:w="0" w:type="dxa"/>
              <w:left w:w="108" w:type="dxa"/>
              <w:bottom w:w="0" w:type="dxa"/>
              <w:right w:w="108" w:type="dxa"/>
            </w:tcMar>
            <w:vAlign w:val="center"/>
          </w:tcPr>
          <w:p w14:paraId="2C6AA25B" w14:textId="77777777"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Expected Positive Effect</w:t>
            </w:r>
          </w:p>
        </w:tc>
        <w:tc>
          <w:tcPr>
            <w:tcW w:w="1275" w:type="pct"/>
            <w:gridSpan w:val="3"/>
            <w:shd w:val="solid" w:color="F2F2F2" w:fill="F2F2F2"/>
            <w:tcMar>
              <w:top w:w="0" w:type="dxa"/>
              <w:left w:w="108" w:type="dxa"/>
              <w:bottom w:w="0" w:type="dxa"/>
              <w:right w:w="108" w:type="dxa"/>
            </w:tcMar>
            <w:vAlign w:val="center"/>
          </w:tcPr>
          <w:p w14:paraId="11E33F26" w14:textId="77777777"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Expected Negative Effect</w:t>
            </w:r>
          </w:p>
        </w:tc>
      </w:tr>
      <w:tr w:rsidR="009232D8" w:rsidRPr="00FA3E54" w14:paraId="1D944DD1" w14:textId="77777777">
        <w:tc>
          <w:tcPr>
            <w:tcW w:w="5000" w:type="pct"/>
            <w:gridSpan w:val="7"/>
            <w:shd w:val="solid" w:color="B8CCE4" w:fill="B8CCE4"/>
            <w:tcMar>
              <w:top w:w="0" w:type="dxa"/>
              <w:left w:w="108" w:type="dxa"/>
              <w:bottom w:w="0" w:type="dxa"/>
              <w:right w:w="108" w:type="dxa"/>
            </w:tcMar>
            <w:vAlign w:val="center"/>
          </w:tcPr>
          <w:p w14:paraId="7EE4761E" w14:textId="77777777"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a. Macroeconomic factors</w:t>
            </w:r>
          </w:p>
        </w:tc>
      </w:tr>
      <w:tr w:rsidR="009232D8" w:rsidRPr="00FA3E54" w14:paraId="1BFF8FB0" w14:textId="77777777">
        <w:tc>
          <w:tcPr>
            <w:tcW w:w="1711" w:type="pct"/>
            <w:tcMar>
              <w:top w:w="0" w:type="dxa"/>
              <w:left w:w="108" w:type="dxa"/>
              <w:bottom w:w="0" w:type="dxa"/>
              <w:right w:w="108" w:type="dxa"/>
            </w:tcMar>
            <w:vAlign w:val="center"/>
          </w:tcPr>
          <w:p w14:paraId="5D7A1A93" w14:textId="77777777"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GDP Per Capita (thousands)</w:t>
            </w:r>
          </w:p>
        </w:tc>
        <w:tc>
          <w:tcPr>
            <w:tcW w:w="623" w:type="pct"/>
            <w:gridSpan w:val="2"/>
            <w:tcMar>
              <w:top w:w="0" w:type="dxa"/>
              <w:left w:w="108" w:type="dxa"/>
              <w:bottom w:w="0" w:type="dxa"/>
              <w:right w:w="108" w:type="dxa"/>
            </w:tcMar>
            <w:vAlign w:val="center"/>
          </w:tcPr>
          <w:p w14:paraId="305A5677" w14:textId="77777777"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GDP</w:t>
            </w:r>
          </w:p>
        </w:tc>
        <w:tc>
          <w:tcPr>
            <w:tcW w:w="1435" w:type="pct"/>
            <w:gridSpan w:val="2"/>
            <w:tcMar>
              <w:top w:w="0" w:type="dxa"/>
              <w:left w:w="108" w:type="dxa"/>
              <w:bottom w:w="0" w:type="dxa"/>
              <w:right w:w="108" w:type="dxa"/>
            </w:tcMar>
            <w:vAlign w:val="center"/>
          </w:tcPr>
          <w:p w14:paraId="14B3DDA3" w14:textId="77777777" w:rsidR="009232D8" w:rsidRPr="00FA3E54" w:rsidRDefault="004A437D" w:rsidP="009232D8">
            <w:pPr>
              <w:spacing w:line="360" w:lineRule="auto"/>
              <w:jc w:val="center"/>
              <w:rPr>
                <w:rFonts w:asciiTheme="majorHAnsi" w:hAnsiTheme="majorHAnsi" w:cstheme="majorBidi"/>
                <w:sz w:val="22"/>
              </w:rPr>
            </w:pPr>
            <w:r>
              <w:rPr>
                <w:rFonts w:asciiTheme="majorHAnsi" w:hAnsiTheme="majorHAnsi" w:cstheme="majorBidi"/>
                <w:sz w:val="22"/>
              </w:rPr>
              <w:t xml:space="preserve">Hoffman, </w:t>
            </w:r>
            <w:proofErr w:type="spellStart"/>
            <w:r>
              <w:rPr>
                <w:rFonts w:asciiTheme="majorHAnsi" w:hAnsiTheme="majorHAnsi" w:cstheme="majorBidi"/>
                <w:sz w:val="22"/>
              </w:rPr>
              <w:t>Ging</w:t>
            </w:r>
            <w:proofErr w:type="spellEnd"/>
            <w:r>
              <w:rPr>
                <w:rFonts w:asciiTheme="majorHAnsi" w:hAnsiTheme="majorHAnsi" w:cstheme="majorBidi"/>
                <w:sz w:val="22"/>
              </w:rPr>
              <w:t xml:space="preserve">, </w:t>
            </w:r>
            <w:proofErr w:type="spellStart"/>
            <w:r>
              <w:rPr>
                <w:rFonts w:asciiTheme="majorHAnsi" w:hAnsiTheme="majorHAnsi" w:cstheme="majorBidi"/>
                <w:sz w:val="22"/>
              </w:rPr>
              <w:t>Ramasamy</w:t>
            </w:r>
            <w:proofErr w:type="spellEnd"/>
            <w:r>
              <w:rPr>
                <w:rFonts w:asciiTheme="majorHAnsi" w:hAnsiTheme="majorHAnsi" w:cstheme="majorBidi"/>
                <w:sz w:val="22"/>
              </w:rPr>
              <w:t xml:space="preserve"> (</w:t>
            </w:r>
            <w:r w:rsidR="009232D8" w:rsidRPr="00FA3E54">
              <w:rPr>
                <w:rFonts w:asciiTheme="majorHAnsi" w:hAnsiTheme="majorHAnsi" w:cstheme="majorBidi"/>
                <w:sz w:val="22"/>
              </w:rPr>
              <w:t>2002)</w:t>
            </w:r>
          </w:p>
          <w:p w14:paraId="534A77DA" w14:textId="77777777"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Houston and Wilson (2002)</w:t>
            </w:r>
          </w:p>
          <w:p w14:paraId="6AE4C487" w14:textId="77777777" w:rsidR="009232D8" w:rsidRPr="00FA3E54" w:rsidRDefault="009232D8" w:rsidP="009232D8">
            <w:pPr>
              <w:spacing w:line="360" w:lineRule="auto"/>
              <w:jc w:val="center"/>
              <w:rPr>
                <w:rFonts w:asciiTheme="majorHAnsi" w:hAnsiTheme="majorHAnsi" w:cstheme="majorBidi"/>
                <w:sz w:val="22"/>
              </w:rPr>
            </w:pPr>
            <w:proofErr w:type="spellStart"/>
            <w:r w:rsidRPr="00FA3E54">
              <w:rPr>
                <w:rFonts w:asciiTheme="majorHAnsi" w:hAnsiTheme="majorHAnsi" w:cstheme="majorBidi"/>
                <w:sz w:val="22"/>
              </w:rPr>
              <w:t>Torgler</w:t>
            </w:r>
            <w:proofErr w:type="spellEnd"/>
            <w:r w:rsidRPr="00FA3E54">
              <w:rPr>
                <w:rFonts w:asciiTheme="majorHAnsi" w:hAnsiTheme="majorHAnsi" w:cstheme="majorBidi"/>
                <w:sz w:val="22"/>
              </w:rPr>
              <w:t xml:space="preserve"> (2004, 2008)</w:t>
            </w:r>
          </w:p>
          <w:p w14:paraId="6554632E" w14:textId="77777777"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 xml:space="preserve">De </w:t>
            </w:r>
            <w:proofErr w:type="spellStart"/>
            <w:r w:rsidRPr="00FA3E54">
              <w:rPr>
                <w:rFonts w:asciiTheme="majorHAnsi" w:hAnsiTheme="majorHAnsi" w:cstheme="majorBidi"/>
                <w:sz w:val="22"/>
              </w:rPr>
              <w:t>Bosscher</w:t>
            </w:r>
            <w:proofErr w:type="spellEnd"/>
            <w:r w:rsidRPr="00FA3E54">
              <w:rPr>
                <w:rFonts w:asciiTheme="majorHAnsi" w:hAnsiTheme="majorHAnsi" w:cstheme="majorBidi"/>
                <w:sz w:val="22"/>
              </w:rPr>
              <w:t>, et al. (2006)</w:t>
            </w:r>
          </w:p>
        </w:tc>
        <w:tc>
          <w:tcPr>
            <w:tcW w:w="1230" w:type="pct"/>
            <w:gridSpan w:val="2"/>
            <w:tcMar>
              <w:top w:w="0" w:type="dxa"/>
              <w:left w:w="108" w:type="dxa"/>
              <w:bottom w:w="0" w:type="dxa"/>
              <w:right w:w="108" w:type="dxa"/>
            </w:tcMar>
            <w:vAlign w:val="center"/>
          </w:tcPr>
          <w:p w14:paraId="716DCA87" w14:textId="77777777" w:rsidR="009232D8" w:rsidRPr="00FA3E54" w:rsidRDefault="009232D8" w:rsidP="009232D8">
            <w:pPr>
              <w:spacing w:line="360" w:lineRule="auto"/>
              <w:jc w:val="center"/>
              <w:rPr>
                <w:rFonts w:asciiTheme="majorHAnsi" w:hAnsiTheme="majorHAnsi" w:cstheme="majorBidi"/>
                <w:sz w:val="22"/>
              </w:rPr>
            </w:pPr>
          </w:p>
        </w:tc>
      </w:tr>
      <w:tr w:rsidR="009232D8" w:rsidRPr="00FA3E54" w14:paraId="2202C1CE" w14:textId="77777777">
        <w:tc>
          <w:tcPr>
            <w:tcW w:w="1711" w:type="pct"/>
            <w:tcMar>
              <w:top w:w="0" w:type="dxa"/>
              <w:left w:w="108" w:type="dxa"/>
              <w:bottom w:w="0" w:type="dxa"/>
              <w:right w:w="108" w:type="dxa"/>
            </w:tcMar>
            <w:vAlign w:val="center"/>
          </w:tcPr>
          <w:p w14:paraId="3638031E" w14:textId="77777777"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GDP Per Capita (thousands) Squared</w:t>
            </w:r>
          </w:p>
        </w:tc>
        <w:tc>
          <w:tcPr>
            <w:tcW w:w="623" w:type="pct"/>
            <w:gridSpan w:val="2"/>
            <w:tcMar>
              <w:top w:w="0" w:type="dxa"/>
              <w:left w:w="108" w:type="dxa"/>
              <w:bottom w:w="0" w:type="dxa"/>
              <w:right w:w="108" w:type="dxa"/>
            </w:tcMar>
            <w:vAlign w:val="center"/>
          </w:tcPr>
          <w:p w14:paraId="1DDC67DF" w14:textId="77777777"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 xml:space="preserve">GDP </w:t>
            </w:r>
            <w:r w:rsidRPr="00FA3E54">
              <w:rPr>
                <w:rFonts w:asciiTheme="majorHAnsi" w:hAnsiTheme="majorHAnsi" w:cstheme="majorBidi"/>
                <w:i/>
                <w:color w:val="230BB5"/>
                <w:sz w:val="22"/>
                <w:vertAlign w:val="superscript"/>
              </w:rPr>
              <w:t>2</w:t>
            </w:r>
          </w:p>
        </w:tc>
        <w:tc>
          <w:tcPr>
            <w:tcW w:w="1435" w:type="pct"/>
            <w:gridSpan w:val="2"/>
            <w:tcMar>
              <w:top w:w="0" w:type="dxa"/>
              <w:left w:w="108" w:type="dxa"/>
              <w:bottom w:w="0" w:type="dxa"/>
              <w:right w:w="108" w:type="dxa"/>
            </w:tcMar>
            <w:vAlign w:val="center"/>
          </w:tcPr>
          <w:p w14:paraId="2B89A4EA" w14:textId="77777777" w:rsidR="009232D8" w:rsidRPr="00FA3E54" w:rsidRDefault="009232D8" w:rsidP="009232D8">
            <w:pPr>
              <w:spacing w:line="360" w:lineRule="auto"/>
              <w:jc w:val="center"/>
              <w:rPr>
                <w:rFonts w:asciiTheme="majorHAnsi" w:hAnsiTheme="majorHAnsi" w:cstheme="majorBidi"/>
                <w:sz w:val="22"/>
              </w:rPr>
            </w:pPr>
          </w:p>
        </w:tc>
        <w:tc>
          <w:tcPr>
            <w:tcW w:w="1230" w:type="pct"/>
            <w:gridSpan w:val="2"/>
            <w:tcMar>
              <w:top w:w="0" w:type="dxa"/>
              <w:left w:w="108" w:type="dxa"/>
              <w:bottom w:w="0" w:type="dxa"/>
              <w:right w:w="108" w:type="dxa"/>
            </w:tcMar>
            <w:vAlign w:val="center"/>
          </w:tcPr>
          <w:p w14:paraId="5A8862BF" w14:textId="77777777" w:rsidR="009232D8" w:rsidRPr="00FA3E54" w:rsidRDefault="004A437D" w:rsidP="009232D8">
            <w:pPr>
              <w:spacing w:line="360" w:lineRule="auto"/>
              <w:jc w:val="center"/>
              <w:rPr>
                <w:rFonts w:asciiTheme="majorHAnsi" w:hAnsiTheme="majorHAnsi" w:cstheme="majorBidi"/>
                <w:sz w:val="22"/>
              </w:rPr>
            </w:pPr>
            <w:r>
              <w:rPr>
                <w:rFonts w:asciiTheme="majorHAnsi" w:hAnsiTheme="majorHAnsi" w:cstheme="majorBidi"/>
                <w:sz w:val="22"/>
              </w:rPr>
              <w:t xml:space="preserve">Hoffman, </w:t>
            </w:r>
            <w:proofErr w:type="spellStart"/>
            <w:r>
              <w:rPr>
                <w:rFonts w:asciiTheme="majorHAnsi" w:hAnsiTheme="majorHAnsi" w:cstheme="majorBidi"/>
                <w:sz w:val="22"/>
              </w:rPr>
              <w:t>Ging</w:t>
            </w:r>
            <w:proofErr w:type="spellEnd"/>
            <w:r>
              <w:rPr>
                <w:rFonts w:asciiTheme="majorHAnsi" w:hAnsiTheme="majorHAnsi" w:cstheme="majorBidi"/>
                <w:sz w:val="22"/>
              </w:rPr>
              <w:t xml:space="preserve">, </w:t>
            </w:r>
            <w:proofErr w:type="spellStart"/>
            <w:r>
              <w:rPr>
                <w:rFonts w:asciiTheme="majorHAnsi" w:hAnsiTheme="majorHAnsi" w:cstheme="majorBidi"/>
                <w:sz w:val="22"/>
              </w:rPr>
              <w:t>Ramasamy</w:t>
            </w:r>
            <w:proofErr w:type="spellEnd"/>
            <w:r>
              <w:rPr>
                <w:rFonts w:asciiTheme="majorHAnsi" w:hAnsiTheme="majorHAnsi" w:cstheme="majorBidi"/>
                <w:sz w:val="22"/>
              </w:rPr>
              <w:t xml:space="preserve"> </w:t>
            </w:r>
            <w:r w:rsidR="009232D8" w:rsidRPr="00FA3E54">
              <w:rPr>
                <w:rFonts w:asciiTheme="majorHAnsi" w:hAnsiTheme="majorHAnsi" w:cstheme="majorBidi"/>
                <w:sz w:val="22"/>
              </w:rPr>
              <w:t>(2002)</w:t>
            </w:r>
          </w:p>
          <w:p w14:paraId="3D412D00" w14:textId="77777777"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Houston and Wilson (2002)</w:t>
            </w:r>
          </w:p>
          <w:p w14:paraId="08683D42" w14:textId="77777777" w:rsidR="009232D8" w:rsidRPr="00FA3E54" w:rsidRDefault="009232D8" w:rsidP="009232D8">
            <w:pPr>
              <w:spacing w:line="360" w:lineRule="auto"/>
              <w:jc w:val="center"/>
              <w:rPr>
                <w:rFonts w:asciiTheme="majorHAnsi" w:hAnsiTheme="majorHAnsi" w:cstheme="majorBidi"/>
                <w:sz w:val="22"/>
              </w:rPr>
            </w:pPr>
            <w:proofErr w:type="spellStart"/>
            <w:r w:rsidRPr="00FA3E54">
              <w:rPr>
                <w:rFonts w:asciiTheme="majorHAnsi" w:hAnsiTheme="majorHAnsi" w:cstheme="majorBidi"/>
                <w:sz w:val="22"/>
              </w:rPr>
              <w:t>Torgler</w:t>
            </w:r>
            <w:proofErr w:type="spellEnd"/>
            <w:r w:rsidRPr="00FA3E54">
              <w:rPr>
                <w:rFonts w:asciiTheme="majorHAnsi" w:hAnsiTheme="majorHAnsi" w:cstheme="majorBidi"/>
                <w:sz w:val="22"/>
              </w:rPr>
              <w:t xml:space="preserve"> (2007)</w:t>
            </w:r>
          </w:p>
        </w:tc>
      </w:tr>
      <w:tr w:rsidR="009232D8" w:rsidRPr="00FA3E54" w14:paraId="4E327639" w14:textId="77777777">
        <w:tc>
          <w:tcPr>
            <w:tcW w:w="1711" w:type="pct"/>
            <w:tcMar>
              <w:top w:w="0" w:type="dxa"/>
              <w:left w:w="108" w:type="dxa"/>
              <w:bottom w:w="0" w:type="dxa"/>
              <w:right w:w="108" w:type="dxa"/>
            </w:tcMar>
            <w:vAlign w:val="center"/>
          </w:tcPr>
          <w:p w14:paraId="5ED1B17C" w14:textId="77777777" w:rsidR="009232D8" w:rsidRPr="00FA3E54" w:rsidRDefault="001A42D3" w:rsidP="001A42D3">
            <w:pPr>
              <w:spacing w:line="360" w:lineRule="auto"/>
              <w:rPr>
                <w:rFonts w:asciiTheme="majorHAnsi" w:hAnsiTheme="majorHAnsi" w:cstheme="majorBidi"/>
                <w:sz w:val="22"/>
              </w:rPr>
            </w:pPr>
            <w:r w:rsidRPr="00FA3E54">
              <w:rPr>
                <w:rFonts w:asciiTheme="majorHAnsi" w:hAnsiTheme="majorHAnsi" w:cstheme="majorBidi"/>
                <w:bCs/>
                <w:sz w:val="22"/>
              </w:rPr>
              <w:t>Trade as</w:t>
            </w:r>
            <w:r w:rsidR="009232D8" w:rsidRPr="00FA3E54">
              <w:rPr>
                <w:rFonts w:asciiTheme="majorHAnsi" w:hAnsiTheme="majorHAnsi" w:cstheme="majorBidi"/>
                <w:bCs/>
                <w:sz w:val="22"/>
              </w:rPr>
              <w:t xml:space="preserve"> </w:t>
            </w:r>
            <w:r w:rsidRPr="00FA3E54">
              <w:rPr>
                <w:rFonts w:asciiTheme="majorHAnsi" w:hAnsiTheme="majorHAnsi" w:cstheme="majorBidi"/>
                <w:bCs/>
                <w:sz w:val="22"/>
              </w:rPr>
              <w:t xml:space="preserve">% </w:t>
            </w:r>
            <w:r w:rsidR="009232D8" w:rsidRPr="00FA3E54">
              <w:rPr>
                <w:rFonts w:asciiTheme="majorHAnsi" w:hAnsiTheme="majorHAnsi" w:cstheme="majorBidi"/>
                <w:bCs/>
                <w:sz w:val="22"/>
              </w:rPr>
              <w:t>of GDP</w:t>
            </w:r>
          </w:p>
        </w:tc>
        <w:tc>
          <w:tcPr>
            <w:tcW w:w="623" w:type="pct"/>
            <w:gridSpan w:val="2"/>
            <w:tcMar>
              <w:top w:w="0" w:type="dxa"/>
              <w:left w:w="108" w:type="dxa"/>
              <w:bottom w:w="0" w:type="dxa"/>
              <w:right w:w="108" w:type="dxa"/>
            </w:tcMar>
            <w:vAlign w:val="center"/>
          </w:tcPr>
          <w:p w14:paraId="2D92BDFC" w14:textId="77777777"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TRADE</w:t>
            </w:r>
          </w:p>
        </w:tc>
        <w:tc>
          <w:tcPr>
            <w:tcW w:w="1435" w:type="pct"/>
            <w:gridSpan w:val="2"/>
            <w:tcMar>
              <w:top w:w="0" w:type="dxa"/>
              <w:left w:w="108" w:type="dxa"/>
              <w:bottom w:w="0" w:type="dxa"/>
              <w:right w:w="108" w:type="dxa"/>
            </w:tcMar>
            <w:vAlign w:val="center"/>
          </w:tcPr>
          <w:p w14:paraId="718F4183" w14:textId="77777777" w:rsidR="009232D8" w:rsidRPr="00FA3E54" w:rsidRDefault="009232D8" w:rsidP="009232D8">
            <w:pPr>
              <w:spacing w:line="360" w:lineRule="auto"/>
              <w:jc w:val="center"/>
              <w:rPr>
                <w:rFonts w:asciiTheme="majorHAnsi" w:hAnsiTheme="majorHAnsi" w:cstheme="majorBidi"/>
                <w:sz w:val="22"/>
              </w:rPr>
            </w:pPr>
            <w:proofErr w:type="spellStart"/>
            <w:r w:rsidRPr="00FA3E54">
              <w:rPr>
                <w:rFonts w:asciiTheme="majorHAnsi" w:hAnsiTheme="majorHAnsi" w:cstheme="majorBidi"/>
                <w:sz w:val="22"/>
              </w:rPr>
              <w:t>Milanovic</w:t>
            </w:r>
            <w:proofErr w:type="spellEnd"/>
            <w:r w:rsidRPr="00FA3E54">
              <w:rPr>
                <w:rFonts w:asciiTheme="majorHAnsi" w:hAnsiTheme="majorHAnsi" w:cstheme="majorBidi"/>
                <w:sz w:val="22"/>
              </w:rPr>
              <w:t xml:space="preserve"> (2004)</w:t>
            </w:r>
          </w:p>
          <w:p w14:paraId="1FD13E0C" w14:textId="77777777" w:rsidR="009232D8" w:rsidRPr="00FA3E54" w:rsidRDefault="009232D8" w:rsidP="009232D8">
            <w:pPr>
              <w:spacing w:line="360" w:lineRule="auto"/>
              <w:jc w:val="center"/>
              <w:rPr>
                <w:rFonts w:asciiTheme="majorHAnsi" w:hAnsiTheme="majorHAnsi" w:cstheme="majorBidi"/>
                <w:sz w:val="22"/>
              </w:rPr>
            </w:pPr>
            <w:proofErr w:type="spellStart"/>
            <w:r w:rsidRPr="00FA3E54">
              <w:rPr>
                <w:rFonts w:asciiTheme="majorHAnsi" w:hAnsiTheme="majorHAnsi" w:cstheme="majorBidi"/>
                <w:sz w:val="22"/>
              </w:rPr>
              <w:t>Baur</w:t>
            </w:r>
            <w:proofErr w:type="spellEnd"/>
            <w:r w:rsidRPr="00FA3E54">
              <w:rPr>
                <w:rFonts w:asciiTheme="majorHAnsi" w:hAnsiTheme="majorHAnsi" w:cstheme="majorBidi"/>
                <w:sz w:val="22"/>
              </w:rPr>
              <w:t xml:space="preserve"> and Lehmann (2007)</w:t>
            </w:r>
          </w:p>
        </w:tc>
        <w:tc>
          <w:tcPr>
            <w:tcW w:w="1230" w:type="pct"/>
            <w:gridSpan w:val="2"/>
            <w:tcMar>
              <w:top w:w="0" w:type="dxa"/>
              <w:left w:w="108" w:type="dxa"/>
              <w:bottom w:w="0" w:type="dxa"/>
              <w:right w:w="108" w:type="dxa"/>
            </w:tcMar>
            <w:vAlign w:val="center"/>
          </w:tcPr>
          <w:p w14:paraId="394604C9" w14:textId="77777777" w:rsidR="009232D8" w:rsidRPr="00FA3E54" w:rsidRDefault="009232D8" w:rsidP="009232D8">
            <w:pPr>
              <w:spacing w:line="360" w:lineRule="auto"/>
              <w:jc w:val="center"/>
              <w:rPr>
                <w:rFonts w:asciiTheme="majorHAnsi" w:hAnsiTheme="majorHAnsi" w:cstheme="majorBidi"/>
                <w:sz w:val="22"/>
              </w:rPr>
            </w:pPr>
          </w:p>
        </w:tc>
      </w:tr>
      <w:tr w:rsidR="009232D8" w:rsidRPr="00FA3E54" w14:paraId="1CEE5DF1" w14:textId="77777777">
        <w:tc>
          <w:tcPr>
            <w:tcW w:w="1711" w:type="pct"/>
            <w:tcMar>
              <w:top w:w="0" w:type="dxa"/>
              <w:left w:w="108" w:type="dxa"/>
              <w:bottom w:w="0" w:type="dxa"/>
              <w:right w:w="108" w:type="dxa"/>
            </w:tcMar>
            <w:vAlign w:val="center"/>
          </w:tcPr>
          <w:p w14:paraId="00EE556F" w14:textId="77777777"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Inflation, consumer prices</w:t>
            </w:r>
          </w:p>
        </w:tc>
        <w:tc>
          <w:tcPr>
            <w:tcW w:w="623" w:type="pct"/>
            <w:gridSpan w:val="2"/>
            <w:tcMar>
              <w:top w:w="0" w:type="dxa"/>
              <w:left w:w="108" w:type="dxa"/>
              <w:bottom w:w="0" w:type="dxa"/>
              <w:right w:w="108" w:type="dxa"/>
            </w:tcMar>
            <w:vAlign w:val="center"/>
          </w:tcPr>
          <w:p w14:paraId="525025F1" w14:textId="77777777"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INFL</w:t>
            </w:r>
          </w:p>
        </w:tc>
        <w:tc>
          <w:tcPr>
            <w:tcW w:w="1435" w:type="pct"/>
            <w:gridSpan w:val="2"/>
            <w:tcMar>
              <w:top w:w="0" w:type="dxa"/>
              <w:left w:w="108" w:type="dxa"/>
              <w:bottom w:w="0" w:type="dxa"/>
              <w:right w:w="108" w:type="dxa"/>
            </w:tcMar>
            <w:vAlign w:val="center"/>
          </w:tcPr>
          <w:p w14:paraId="67CC653E" w14:textId="77777777"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w:t>
            </w:r>
          </w:p>
        </w:tc>
        <w:tc>
          <w:tcPr>
            <w:tcW w:w="1230" w:type="pct"/>
            <w:gridSpan w:val="2"/>
            <w:tcMar>
              <w:top w:w="0" w:type="dxa"/>
              <w:left w:w="108" w:type="dxa"/>
              <w:bottom w:w="0" w:type="dxa"/>
              <w:right w:w="108" w:type="dxa"/>
            </w:tcMar>
            <w:vAlign w:val="center"/>
          </w:tcPr>
          <w:p w14:paraId="2754E6E6" w14:textId="77777777"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w:t>
            </w:r>
          </w:p>
          <w:p w14:paraId="7F2AC431" w14:textId="77777777" w:rsidR="009232D8" w:rsidRPr="00FA3E54" w:rsidRDefault="009232D8" w:rsidP="009232D8">
            <w:pPr>
              <w:spacing w:line="360" w:lineRule="auto"/>
              <w:jc w:val="center"/>
              <w:rPr>
                <w:rFonts w:asciiTheme="majorHAnsi" w:hAnsiTheme="majorHAnsi" w:cstheme="majorBidi"/>
                <w:sz w:val="22"/>
              </w:rPr>
            </w:pPr>
          </w:p>
          <w:p w14:paraId="26B5864F" w14:textId="77777777" w:rsidR="009232D8" w:rsidRPr="00FA3E54" w:rsidRDefault="009232D8" w:rsidP="009232D8">
            <w:pPr>
              <w:spacing w:line="360" w:lineRule="auto"/>
              <w:jc w:val="center"/>
              <w:rPr>
                <w:rFonts w:asciiTheme="majorHAnsi" w:hAnsiTheme="majorHAnsi" w:cstheme="majorBidi"/>
                <w:sz w:val="22"/>
              </w:rPr>
            </w:pPr>
          </w:p>
        </w:tc>
      </w:tr>
      <w:tr w:rsidR="009232D8" w:rsidRPr="00FA3E54" w14:paraId="518B5A19" w14:textId="77777777">
        <w:tc>
          <w:tcPr>
            <w:tcW w:w="5000" w:type="pct"/>
            <w:gridSpan w:val="7"/>
            <w:shd w:val="solid" w:color="B8CCE4" w:fill="B8CCE4"/>
            <w:tcMar>
              <w:top w:w="0" w:type="dxa"/>
              <w:left w:w="108" w:type="dxa"/>
              <w:bottom w:w="0" w:type="dxa"/>
              <w:right w:w="108" w:type="dxa"/>
            </w:tcMar>
            <w:vAlign w:val="center"/>
          </w:tcPr>
          <w:p w14:paraId="7F96A6D6" w14:textId="77777777"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b. Resources / Infrastructure</w:t>
            </w:r>
          </w:p>
        </w:tc>
      </w:tr>
      <w:tr w:rsidR="009232D8" w:rsidRPr="00FA3E54" w14:paraId="477827C7" w14:textId="77777777">
        <w:tc>
          <w:tcPr>
            <w:tcW w:w="1711" w:type="pct"/>
            <w:tcMar>
              <w:top w:w="0" w:type="dxa"/>
              <w:left w:w="108" w:type="dxa"/>
              <w:bottom w:w="0" w:type="dxa"/>
              <w:right w:w="108" w:type="dxa"/>
            </w:tcMar>
            <w:vAlign w:val="center"/>
          </w:tcPr>
          <w:p w14:paraId="6A0C62BF" w14:textId="77777777"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Oil Rents as % of GDP</w:t>
            </w:r>
          </w:p>
        </w:tc>
        <w:tc>
          <w:tcPr>
            <w:tcW w:w="603" w:type="pct"/>
            <w:tcMar>
              <w:top w:w="0" w:type="dxa"/>
              <w:left w:w="108" w:type="dxa"/>
              <w:bottom w:w="0" w:type="dxa"/>
              <w:right w:w="108" w:type="dxa"/>
            </w:tcMar>
            <w:vAlign w:val="center"/>
          </w:tcPr>
          <w:p w14:paraId="78352847" w14:textId="77777777"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OIL</w:t>
            </w:r>
          </w:p>
        </w:tc>
        <w:tc>
          <w:tcPr>
            <w:tcW w:w="1528" w:type="pct"/>
            <w:gridSpan w:val="4"/>
            <w:tcMar>
              <w:top w:w="0" w:type="dxa"/>
              <w:left w:w="108" w:type="dxa"/>
              <w:bottom w:w="0" w:type="dxa"/>
              <w:right w:w="108" w:type="dxa"/>
            </w:tcMar>
            <w:vAlign w:val="center"/>
          </w:tcPr>
          <w:p w14:paraId="2A572567" w14:textId="77777777"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Leeds and Leeds (2009)</w:t>
            </w:r>
          </w:p>
          <w:p w14:paraId="6C42B2C3" w14:textId="77777777" w:rsidR="009232D8" w:rsidRPr="00FA3E54" w:rsidRDefault="009232D8" w:rsidP="009232D8">
            <w:pPr>
              <w:spacing w:line="360" w:lineRule="auto"/>
              <w:jc w:val="center"/>
              <w:rPr>
                <w:rFonts w:asciiTheme="majorHAnsi" w:hAnsiTheme="majorHAnsi" w:cstheme="majorBidi"/>
                <w:sz w:val="22"/>
              </w:rPr>
            </w:pPr>
            <w:proofErr w:type="spellStart"/>
            <w:r w:rsidRPr="00FA3E54">
              <w:rPr>
                <w:rFonts w:asciiTheme="majorHAnsi" w:hAnsiTheme="majorHAnsi" w:cstheme="majorBidi"/>
                <w:sz w:val="22"/>
              </w:rPr>
              <w:t>Luiz</w:t>
            </w:r>
            <w:proofErr w:type="spellEnd"/>
            <w:r w:rsidRPr="00FA3E54">
              <w:rPr>
                <w:rFonts w:asciiTheme="majorHAnsi" w:hAnsiTheme="majorHAnsi" w:cstheme="majorBidi"/>
                <w:sz w:val="22"/>
              </w:rPr>
              <w:t xml:space="preserve"> and </w:t>
            </w:r>
            <w:proofErr w:type="spellStart"/>
            <w:r w:rsidRPr="00FA3E54">
              <w:rPr>
                <w:rFonts w:asciiTheme="majorHAnsi" w:hAnsiTheme="majorHAnsi" w:cstheme="majorBidi"/>
                <w:sz w:val="22"/>
              </w:rPr>
              <w:t>Fadal</w:t>
            </w:r>
            <w:proofErr w:type="spellEnd"/>
            <w:r w:rsidRPr="00FA3E54">
              <w:rPr>
                <w:rFonts w:asciiTheme="majorHAnsi" w:hAnsiTheme="majorHAnsi" w:cstheme="majorBidi"/>
                <w:sz w:val="22"/>
              </w:rPr>
              <w:t xml:space="preserve"> (2010)</w:t>
            </w:r>
          </w:p>
        </w:tc>
        <w:tc>
          <w:tcPr>
            <w:tcW w:w="1157" w:type="pct"/>
            <w:tcMar>
              <w:top w:w="0" w:type="dxa"/>
              <w:left w:w="108" w:type="dxa"/>
              <w:bottom w:w="0" w:type="dxa"/>
              <w:right w:w="108" w:type="dxa"/>
            </w:tcMar>
            <w:vAlign w:val="center"/>
          </w:tcPr>
          <w:p w14:paraId="55D0D494" w14:textId="77777777" w:rsidR="009232D8" w:rsidRPr="00FA3E54" w:rsidRDefault="009232D8" w:rsidP="009232D8">
            <w:pPr>
              <w:spacing w:line="360" w:lineRule="auto"/>
              <w:jc w:val="center"/>
              <w:rPr>
                <w:rFonts w:asciiTheme="majorHAnsi" w:hAnsiTheme="majorHAnsi" w:cstheme="majorBidi"/>
                <w:sz w:val="22"/>
              </w:rPr>
            </w:pPr>
            <w:proofErr w:type="spellStart"/>
            <w:r w:rsidRPr="00FA3E54">
              <w:rPr>
                <w:rFonts w:asciiTheme="majorHAnsi" w:hAnsiTheme="majorHAnsi" w:cstheme="majorBidi"/>
                <w:sz w:val="22"/>
              </w:rPr>
              <w:t>Foer</w:t>
            </w:r>
            <w:proofErr w:type="spellEnd"/>
            <w:r w:rsidRPr="00FA3E54">
              <w:rPr>
                <w:rFonts w:asciiTheme="majorHAnsi" w:hAnsiTheme="majorHAnsi" w:cstheme="majorBidi"/>
                <w:sz w:val="22"/>
              </w:rPr>
              <w:t xml:space="preserve"> (2004, 2006)</w:t>
            </w:r>
          </w:p>
        </w:tc>
      </w:tr>
      <w:tr w:rsidR="009232D8" w:rsidRPr="00FA3E54" w14:paraId="01FB5476" w14:textId="77777777">
        <w:tc>
          <w:tcPr>
            <w:tcW w:w="1711" w:type="pct"/>
            <w:tcMar>
              <w:top w:w="0" w:type="dxa"/>
              <w:left w:w="108" w:type="dxa"/>
              <w:bottom w:w="0" w:type="dxa"/>
              <w:right w:w="108" w:type="dxa"/>
            </w:tcMar>
            <w:vAlign w:val="center"/>
          </w:tcPr>
          <w:p w14:paraId="679ADA5A" w14:textId="77777777"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Population (millions)</w:t>
            </w:r>
          </w:p>
        </w:tc>
        <w:tc>
          <w:tcPr>
            <w:tcW w:w="603" w:type="pct"/>
            <w:tcMar>
              <w:top w:w="0" w:type="dxa"/>
              <w:left w:w="108" w:type="dxa"/>
              <w:bottom w:w="0" w:type="dxa"/>
              <w:right w:w="108" w:type="dxa"/>
            </w:tcMar>
            <w:vAlign w:val="center"/>
          </w:tcPr>
          <w:p w14:paraId="3AB79F77" w14:textId="77777777"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POP</w:t>
            </w:r>
          </w:p>
        </w:tc>
        <w:tc>
          <w:tcPr>
            <w:tcW w:w="1528" w:type="pct"/>
            <w:gridSpan w:val="4"/>
            <w:tcMar>
              <w:top w:w="0" w:type="dxa"/>
              <w:left w:w="108" w:type="dxa"/>
              <w:bottom w:w="0" w:type="dxa"/>
              <w:right w:w="108" w:type="dxa"/>
            </w:tcMar>
            <w:vAlign w:val="center"/>
          </w:tcPr>
          <w:p w14:paraId="316D59DE" w14:textId="77777777"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Macmillan and Smith (2007)</w:t>
            </w:r>
          </w:p>
          <w:p w14:paraId="4B1D77FC" w14:textId="77777777" w:rsidR="009232D8" w:rsidRPr="00FA3E54" w:rsidRDefault="009232D8" w:rsidP="009232D8">
            <w:pPr>
              <w:spacing w:line="360" w:lineRule="auto"/>
              <w:jc w:val="center"/>
              <w:rPr>
                <w:rFonts w:asciiTheme="majorHAnsi" w:hAnsiTheme="majorHAnsi" w:cstheme="majorBidi"/>
                <w:sz w:val="22"/>
              </w:rPr>
            </w:pPr>
            <w:proofErr w:type="spellStart"/>
            <w:r w:rsidRPr="00FA3E54">
              <w:rPr>
                <w:rFonts w:asciiTheme="majorHAnsi" w:hAnsiTheme="majorHAnsi" w:cstheme="majorBidi"/>
                <w:sz w:val="22"/>
              </w:rPr>
              <w:t>Torgler</w:t>
            </w:r>
            <w:proofErr w:type="spellEnd"/>
            <w:r w:rsidRPr="00FA3E54">
              <w:rPr>
                <w:rFonts w:asciiTheme="majorHAnsi" w:hAnsiTheme="majorHAnsi" w:cstheme="majorBidi"/>
                <w:sz w:val="22"/>
              </w:rPr>
              <w:t xml:space="preserve"> (2007)</w:t>
            </w:r>
          </w:p>
        </w:tc>
        <w:tc>
          <w:tcPr>
            <w:tcW w:w="1157" w:type="pct"/>
            <w:tcMar>
              <w:top w:w="0" w:type="dxa"/>
              <w:left w:w="108" w:type="dxa"/>
              <w:bottom w:w="0" w:type="dxa"/>
              <w:right w:w="108" w:type="dxa"/>
            </w:tcMar>
            <w:vAlign w:val="center"/>
          </w:tcPr>
          <w:p w14:paraId="4490CC53" w14:textId="77777777" w:rsidR="009232D8" w:rsidRPr="00FA3E54" w:rsidRDefault="009232D8" w:rsidP="009232D8">
            <w:pPr>
              <w:spacing w:line="360" w:lineRule="auto"/>
              <w:jc w:val="center"/>
              <w:rPr>
                <w:rFonts w:asciiTheme="majorHAnsi" w:hAnsiTheme="majorHAnsi" w:cstheme="majorBidi"/>
                <w:sz w:val="22"/>
              </w:rPr>
            </w:pPr>
          </w:p>
        </w:tc>
      </w:tr>
      <w:tr w:rsidR="009232D8" w:rsidRPr="00FA3E54" w14:paraId="339BBD7B" w14:textId="77777777">
        <w:tc>
          <w:tcPr>
            <w:tcW w:w="1711" w:type="pct"/>
            <w:tcMar>
              <w:top w:w="0" w:type="dxa"/>
              <w:left w:w="108" w:type="dxa"/>
              <w:bottom w:w="0" w:type="dxa"/>
              <w:right w:w="108" w:type="dxa"/>
            </w:tcMar>
            <w:vAlign w:val="center"/>
          </w:tcPr>
          <w:p w14:paraId="21E3F136" w14:textId="77777777"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Population (millions) squared</w:t>
            </w:r>
          </w:p>
        </w:tc>
        <w:tc>
          <w:tcPr>
            <w:tcW w:w="603" w:type="pct"/>
            <w:tcMar>
              <w:top w:w="0" w:type="dxa"/>
              <w:left w:w="108" w:type="dxa"/>
              <w:bottom w:w="0" w:type="dxa"/>
              <w:right w:w="108" w:type="dxa"/>
            </w:tcMar>
            <w:vAlign w:val="center"/>
          </w:tcPr>
          <w:p w14:paraId="40A95CE4" w14:textId="77777777"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 xml:space="preserve">POP </w:t>
            </w:r>
            <w:r w:rsidRPr="00FA3E54">
              <w:rPr>
                <w:rFonts w:asciiTheme="majorHAnsi" w:hAnsiTheme="majorHAnsi" w:cstheme="majorBidi"/>
                <w:i/>
                <w:color w:val="230BB5"/>
                <w:sz w:val="22"/>
                <w:vertAlign w:val="superscript"/>
              </w:rPr>
              <w:t>2</w:t>
            </w:r>
          </w:p>
        </w:tc>
        <w:tc>
          <w:tcPr>
            <w:tcW w:w="1528" w:type="pct"/>
            <w:gridSpan w:val="4"/>
            <w:tcMar>
              <w:top w:w="0" w:type="dxa"/>
              <w:left w:w="108" w:type="dxa"/>
              <w:bottom w:w="0" w:type="dxa"/>
              <w:right w:w="108" w:type="dxa"/>
            </w:tcMar>
            <w:vAlign w:val="center"/>
          </w:tcPr>
          <w:p w14:paraId="3C5D711E" w14:textId="77777777" w:rsidR="009232D8" w:rsidRPr="00FA3E54" w:rsidRDefault="009232D8" w:rsidP="009232D8">
            <w:pPr>
              <w:spacing w:line="360" w:lineRule="auto"/>
              <w:jc w:val="center"/>
              <w:rPr>
                <w:rFonts w:asciiTheme="majorHAnsi" w:hAnsiTheme="majorHAnsi" w:cstheme="majorBidi"/>
                <w:sz w:val="22"/>
              </w:rPr>
            </w:pPr>
          </w:p>
        </w:tc>
        <w:tc>
          <w:tcPr>
            <w:tcW w:w="1157" w:type="pct"/>
            <w:tcMar>
              <w:top w:w="0" w:type="dxa"/>
              <w:left w:w="108" w:type="dxa"/>
              <w:bottom w:w="0" w:type="dxa"/>
              <w:right w:w="108" w:type="dxa"/>
            </w:tcMar>
            <w:vAlign w:val="center"/>
          </w:tcPr>
          <w:p w14:paraId="67C96104" w14:textId="77777777"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Macmillan and Smith (2007)</w:t>
            </w:r>
          </w:p>
        </w:tc>
      </w:tr>
      <w:tr w:rsidR="009232D8" w:rsidRPr="00FA3E54" w14:paraId="0C83A7DE" w14:textId="77777777">
        <w:tc>
          <w:tcPr>
            <w:tcW w:w="1711" w:type="pct"/>
            <w:tcMar>
              <w:top w:w="0" w:type="dxa"/>
              <w:left w:w="108" w:type="dxa"/>
              <w:bottom w:w="0" w:type="dxa"/>
              <w:right w:w="108" w:type="dxa"/>
            </w:tcMar>
            <w:vAlign w:val="center"/>
          </w:tcPr>
          <w:p w14:paraId="78C0E827" w14:textId="77777777"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Life expectancy at birth</w:t>
            </w:r>
          </w:p>
        </w:tc>
        <w:tc>
          <w:tcPr>
            <w:tcW w:w="603" w:type="pct"/>
            <w:tcMar>
              <w:top w:w="0" w:type="dxa"/>
              <w:left w:w="108" w:type="dxa"/>
              <w:bottom w:w="0" w:type="dxa"/>
              <w:right w:w="108" w:type="dxa"/>
            </w:tcMar>
            <w:vAlign w:val="center"/>
          </w:tcPr>
          <w:p w14:paraId="1B972385" w14:textId="77777777"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LEB</w:t>
            </w:r>
          </w:p>
        </w:tc>
        <w:tc>
          <w:tcPr>
            <w:tcW w:w="1528" w:type="pct"/>
            <w:gridSpan w:val="4"/>
            <w:tcMar>
              <w:top w:w="0" w:type="dxa"/>
              <w:left w:w="108" w:type="dxa"/>
              <w:bottom w:w="0" w:type="dxa"/>
              <w:right w:w="108" w:type="dxa"/>
            </w:tcMar>
            <w:vAlign w:val="center"/>
          </w:tcPr>
          <w:p w14:paraId="103A68D4" w14:textId="77777777" w:rsidR="009232D8" w:rsidRPr="00FA3E54" w:rsidRDefault="009232D8" w:rsidP="009232D8">
            <w:pPr>
              <w:spacing w:line="360" w:lineRule="auto"/>
              <w:jc w:val="center"/>
              <w:rPr>
                <w:rFonts w:asciiTheme="majorHAnsi" w:hAnsiTheme="majorHAnsi" w:cstheme="majorBidi"/>
                <w:sz w:val="22"/>
              </w:rPr>
            </w:pPr>
            <w:proofErr w:type="spellStart"/>
            <w:r w:rsidRPr="00FA3E54">
              <w:rPr>
                <w:rFonts w:asciiTheme="majorHAnsi" w:hAnsiTheme="majorHAnsi" w:cstheme="majorBidi"/>
                <w:sz w:val="22"/>
              </w:rPr>
              <w:t>Kavetsos</w:t>
            </w:r>
            <w:proofErr w:type="spellEnd"/>
            <w:r w:rsidRPr="00FA3E54">
              <w:rPr>
                <w:rFonts w:asciiTheme="majorHAnsi" w:hAnsiTheme="majorHAnsi" w:cstheme="majorBidi"/>
                <w:sz w:val="22"/>
              </w:rPr>
              <w:t xml:space="preserve"> and </w:t>
            </w:r>
            <w:proofErr w:type="spellStart"/>
            <w:r w:rsidRPr="00FA3E54">
              <w:rPr>
                <w:rFonts w:asciiTheme="majorHAnsi" w:hAnsiTheme="majorHAnsi" w:cstheme="majorBidi"/>
                <w:sz w:val="22"/>
              </w:rPr>
              <w:t>Szymanksi</w:t>
            </w:r>
            <w:proofErr w:type="spellEnd"/>
            <w:r w:rsidRPr="00FA3E54">
              <w:rPr>
                <w:rFonts w:asciiTheme="majorHAnsi" w:hAnsiTheme="majorHAnsi" w:cstheme="majorBidi"/>
                <w:sz w:val="22"/>
              </w:rPr>
              <w:t xml:space="preserve"> (2008)</w:t>
            </w:r>
          </w:p>
        </w:tc>
        <w:tc>
          <w:tcPr>
            <w:tcW w:w="1157" w:type="pct"/>
            <w:tcMar>
              <w:top w:w="0" w:type="dxa"/>
              <w:left w:w="108" w:type="dxa"/>
              <w:bottom w:w="0" w:type="dxa"/>
              <w:right w:w="108" w:type="dxa"/>
            </w:tcMar>
            <w:vAlign w:val="center"/>
          </w:tcPr>
          <w:p w14:paraId="2BD459BE" w14:textId="77777777" w:rsidR="009232D8" w:rsidRPr="00FA3E54" w:rsidRDefault="009232D8" w:rsidP="009232D8">
            <w:pPr>
              <w:spacing w:line="360" w:lineRule="auto"/>
              <w:jc w:val="center"/>
              <w:rPr>
                <w:rFonts w:asciiTheme="majorHAnsi" w:hAnsiTheme="majorHAnsi" w:cstheme="majorBidi"/>
                <w:sz w:val="22"/>
              </w:rPr>
            </w:pPr>
          </w:p>
        </w:tc>
      </w:tr>
      <w:tr w:rsidR="009232D8" w:rsidRPr="00FA3E54" w14:paraId="550FE546" w14:textId="77777777">
        <w:tc>
          <w:tcPr>
            <w:tcW w:w="1711" w:type="pct"/>
            <w:tcMar>
              <w:top w:w="0" w:type="dxa"/>
              <w:left w:w="108" w:type="dxa"/>
              <w:bottom w:w="0" w:type="dxa"/>
              <w:right w:w="108" w:type="dxa"/>
            </w:tcMar>
            <w:vAlign w:val="center"/>
          </w:tcPr>
          <w:p w14:paraId="31CB9AF5" w14:textId="77777777"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Urban population as % of total</w:t>
            </w:r>
          </w:p>
        </w:tc>
        <w:tc>
          <w:tcPr>
            <w:tcW w:w="603" w:type="pct"/>
            <w:tcMar>
              <w:top w:w="0" w:type="dxa"/>
              <w:left w:w="108" w:type="dxa"/>
              <w:bottom w:w="0" w:type="dxa"/>
              <w:right w:w="108" w:type="dxa"/>
            </w:tcMar>
            <w:vAlign w:val="center"/>
          </w:tcPr>
          <w:p w14:paraId="6B048264" w14:textId="77777777" w:rsidR="009232D8" w:rsidRPr="00FA3E54" w:rsidRDefault="009232D8" w:rsidP="009232D8">
            <w:pPr>
              <w:spacing w:line="360" w:lineRule="auto"/>
              <w:jc w:val="center"/>
              <w:rPr>
                <w:rFonts w:asciiTheme="majorHAnsi" w:hAnsiTheme="majorHAnsi" w:cstheme="majorBidi"/>
                <w:i/>
                <w:color w:val="230BB5"/>
                <w:sz w:val="22"/>
              </w:rPr>
            </w:pPr>
            <w:proofErr w:type="spellStart"/>
            <w:r w:rsidRPr="00FA3E54">
              <w:rPr>
                <w:rFonts w:asciiTheme="majorHAnsi" w:hAnsiTheme="majorHAnsi" w:cstheme="majorBidi"/>
                <w:i/>
                <w:color w:val="230BB5"/>
                <w:sz w:val="22"/>
              </w:rPr>
              <w:t>UrbPOP</w:t>
            </w:r>
            <w:proofErr w:type="spellEnd"/>
          </w:p>
        </w:tc>
        <w:tc>
          <w:tcPr>
            <w:tcW w:w="1528" w:type="pct"/>
            <w:gridSpan w:val="4"/>
            <w:tcMar>
              <w:top w:w="0" w:type="dxa"/>
              <w:left w:w="108" w:type="dxa"/>
              <w:bottom w:w="0" w:type="dxa"/>
              <w:right w:w="108" w:type="dxa"/>
            </w:tcMar>
            <w:vAlign w:val="center"/>
          </w:tcPr>
          <w:p w14:paraId="270B2AEB" w14:textId="77777777" w:rsidR="009232D8" w:rsidRPr="00FA3E54" w:rsidRDefault="009232D8" w:rsidP="009232D8">
            <w:pPr>
              <w:spacing w:line="360" w:lineRule="auto"/>
              <w:jc w:val="center"/>
              <w:rPr>
                <w:rFonts w:asciiTheme="majorHAnsi" w:hAnsiTheme="majorHAnsi" w:cstheme="majorBidi"/>
                <w:sz w:val="22"/>
              </w:rPr>
            </w:pPr>
            <w:proofErr w:type="spellStart"/>
            <w:r w:rsidRPr="00FA3E54">
              <w:rPr>
                <w:rFonts w:asciiTheme="majorHAnsi" w:hAnsiTheme="majorHAnsi" w:cstheme="majorBidi"/>
                <w:sz w:val="22"/>
              </w:rPr>
              <w:t>Kuper</w:t>
            </w:r>
            <w:proofErr w:type="spellEnd"/>
            <w:r w:rsidRPr="00FA3E54">
              <w:rPr>
                <w:rFonts w:asciiTheme="majorHAnsi" w:hAnsiTheme="majorHAnsi" w:cstheme="majorBidi"/>
                <w:sz w:val="22"/>
              </w:rPr>
              <w:t xml:space="preserve"> and Szymanski (2009)</w:t>
            </w:r>
          </w:p>
        </w:tc>
        <w:tc>
          <w:tcPr>
            <w:tcW w:w="1157" w:type="pct"/>
            <w:tcMar>
              <w:top w:w="0" w:type="dxa"/>
              <w:left w:w="108" w:type="dxa"/>
              <w:bottom w:w="0" w:type="dxa"/>
              <w:right w:w="108" w:type="dxa"/>
            </w:tcMar>
            <w:vAlign w:val="center"/>
          </w:tcPr>
          <w:p w14:paraId="727A451F" w14:textId="77777777" w:rsidR="009232D8" w:rsidRPr="00FA3E54" w:rsidRDefault="009232D8" w:rsidP="009232D8">
            <w:pPr>
              <w:spacing w:line="360" w:lineRule="auto"/>
              <w:jc w:val="center"/>
              <w:rPr>
                <w:rFonts w:asciiTheme="majorHAnsi" w:hAnsiTheme="majorHAnsi" w:cstheme="majorBidi"/>
                <w:sz w:val="22"/>
              </w:rPr>
            </w:pPr>
          </w:p>
          <w:p w14:paraId="57BAA89A" w14:textId="77777777" w:rsidR="009232D8" w:rsidRPr="00FA3E54" w:rsidRDefault="009232D8" w:rsidP="009232D8">
            <w:pPr>
              <w:spacing w:line="360" w:lineRule="auto"/>
              <w:jc w:val="center"/>
              <w:rPr>
                <w:rFonts w:asciiTheme="majorHAnsi" w:hAnsiTheme="majorHAnsi" w:cstheme="majorBidi"/>
                <w:sz w:val="22"/>
              </w:rPr>
            </w:pPr>
          </w:p>
          <w:p w14:paraId="2EE2FCFB" w14:textId="77777777" w:rsidR="009232D8" w:rsidRPr="00FA3E54" w:rsidRDefault="009232D8" w:rsidP="009232D8">
            <w:pPr>
              <w:spacing w:line="360" w:lineRule="auto"/>
              <w:jc w:val="center"/>
              <w:rPr>
                <w:rFonts w:asciiTheme="majorHAnsi" w:hAnsiTheme="majorHAnsi" w:cstheme="majorBidi"/>
                <w:sz w:val="22"/>
              </w:rPr>
            </w:pPr>
          </w:p>
        </w:tc>
      </w:tr>
      <w:tr w:rsidR="009232D8" w:rsidRPr="00FA3E54" w14:paraId="4DEA23FE" w14:textId="77777777">
        <w:tc>
          <w:tcPr>
            <w:tcW w:w="5000" w:type="pct"/>
            <w:gridSpan w:val="7"/>
            <w:shd w:val="solid" w:color="B8CCE4" w:fill="B8CCE4"/>
            <w:tcMar>
              <w:top w:w="0" w:type="dxa"/>
              <w:left w:w="108" w:type="dxa"/>
              <w:bottom w:w="0" w:type="dxa"/>
              <w:right w:w="108" w:type="dxa"/>
            </w:tcMar>
            <w:vAlign w:val="center"/>
          </w:tcPr>
          <w:p w14:paraId="5DDBA231" w14:textId="77777777"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lastRenderedPageBreak/>
              <w:t>c. Tradition / Endowment</w:t>
            </w:r>
          </w:p>
        </w:tc>
      </w:tr>
      <w:tr w:rsidR="009232D8" w:rsidRPr="00FA3E54" w14:paraId="6EAF5D88" w14:textId="77777777">
        <w:tc>
          <w:tcPr>
            <w:tcW w:w="1711" w:type="pct"/>
            <w:tcMar>
              <w:top w:w="0" w:type="dxa"/>
              <w:left w:w="108" w:type="dxa"/>
              <w:bottom w:w="0" w:type="dxa"/>
              <w:right w:w="108" w:type="dxa"/>
            </w:tcMar>
            <w:vAlign w:val="center"/>
          </w:tcPr>
          <w:p w14:paraId="2A739A38" w14:textId="77777777"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Host of World Cup, years in FIFA,</w:t>
            </w:r>
          </w:p>
          <w:p w14:paraId="2FF0331B" w14:textId="77777777" w:rsidR="009232D8" w:rsidRPr="00FA3E54" w:rsidRDefault="009232D8" w:rsidP="009232D8">
            <w:pPr>
              <w:spacing w:line="360" w:lineRule="auto"/>
              <w:rPr>
                <w:rFonts w:asciiTheme="majorHAnsi" w:hAnsiTheme="majorHAnsi" w:cstheme="majorBidi"/>
                <w:bCs/>
                <w:sz w:val="22"/>
              </w:rPr>
            </w:pPr>
            <w:r w:rsidRPr="00FA3E54">
              <w:rPr>
                <w:rFonts w:asciiTheme="majorHAnsi" w:hAnsiTheme="majorHAnsi" w:cstheme="majorBidi"/>
                <w:bCs/>
                <w:sz w:val="22"/>
              </w:rPr>
              <w:t>FIFA president</w:t>
            </w:r>
          </w:p>
        </w:tc>
        <w:tc>
          <w:tcPr>
            <w:tcW w:w="603" w:type="pct"/>
            <w:tcMar>
              <w:top w:w="0" w:type="dxa"/>
              <w:left w:w="108" w:type="dxa"/>
              <w:bottom w:w="0" w:type="dxa"/>
              <w:right w:w="108" w:type="dxa"/>
            </w:tcMar>
            <w:vAlign w:val="center"/>
          </w:tcPr>
          <w:p w14:paraId="2CE567B4" w14:textId="77777777"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w:t>
            </w:r>
          </w:p>
        </w:tc>
        <w:tc>
          <w:tcPr>
            <w:tcW w:w="1411" w:type="pct"/>
            <w:gridSpan w:val="2"/>
            <w:tcMar>
              <w:top w:w="0" w:type="dxa"/>
              <w:left w:w="108" w:type="dxa"/>
              <w:bottom w:w="0" w:type="dxa"/>
              <w:right w:w="108" w:type="dxa"/>
            </w:tcMar>
            <w:vAlign w:val="center"/>
          </w:tcPr>
          <w:p w14:paraId="77C83682" w14:textId="77777777" w:rsidR="009232D8" w:rsidRPr="00FA3E54" w:rsidRDefault="009232D8" w:rsidP="009232D8">
            <w:pPr>
              <w:spacing w:line="360" w:lineRule="auto"/>
              <w:jc w:val="center"/>
              <w:rPr>
                <w:rFonts w:asciiTheme="majorHAnsi" w:hAnsiTheme="majorHAnsi" w:cstheme="majorBidi"/>
                <w:sz w:val="22"/>
              </w:rPr>
            </w:pPr>
            <w:proofErr w:type="spellStart"/>
            <w:r w:rsidRPr="00FA3E54">
              <w:rPr>
                <w:rFonts w:asciiTheme="majorHAnsi" w:hAnsiTheme="majorHAnsi" w:cstheme="majorBidi"/>
                <w:sz w:val="22"/>
              </w:rPr>
              <w:t>Torgler</w:t>
            </w:r>
            <w:proofErr w:type="spellEnd"/>
            <w:r w:rsidRPr="00FA3E54">
              <w:rPr>
                <w:rFonts w:asciiTheme="majorHAnsi" w:hAnsiTheme="majorHAnsi" w:cstheme="majorBidi"/>
                <w:sz w:val="22"/>
              </w:rPr>
              <w:t xml:space="preserve"> (2004, 2008)</w:t>
            </w:r>
          </w:p>
        </w:tc>
        <w:tc>
          <w:tcPr>
            <w:tcW w:w="1275" w:type="pct"/>
            <w:gridSpan w:val="3"/>
            <w:tcMar>
              <w:top w:w="0" w:type="dxa"/>
              <w:left w:w="108" w:type="dxa"/>
              <w:bottom w:w="0" w:type="dxa"/>
              <w:right w:w="108" w:type="dxa"/>
            </w:tcMar>
            <w:vAlign w:val="center"/>
          </w:tcPr>
          <w:p w14:paraId="56E01C6D" w14:textId="77777777" w:rsidR="009232D8" w:rsidRPr="00FA3E54" w:rsidRDefault="009232D8" w:rsidP="009232D8">
            <w:pPr>
              <w:spacing w:line="360" w:lineRule="auto"/>
              <w:jc w:val="center"/>
              <w:rPr>
                <w:rFonts w:asciiTheme="majorHAnsi" w:hAnsiTheme="majorHAnsi" w:cstheme="majorBidi"/>
                <w:sz w:val="22"/>
              </w:rPr>
            </w:pPr>
          </w:p>
        </w:tc>
      </w:tr>
      <w:tr w:rsidR="009232D8" w:rsidRPr="00FA3E54" w14:paraId="39F7891E" w14:textId="77777777">
        <w:tc>
          <w:tcPr>
            <w:tcW w:w="1711" w:type="pct"/>
            <w:tcMar>
              <w:top w:w="0" w:type="dxa"/>
              <w:left w:w="108" w:type="dxa"/>
              <w:bottom w:w="0" w:type="dxa"/>
              <w:right w:w="108" w:type="dxa"/>
            </w:tcMar>
            <w:vAlign w:val="center"/>
          </w:tcPr>
          <w:p w14:paraId="58A425BD" w14:textId="77777777"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Latin American culture</w:t>
            </w:r>
          </w:p>
        </w:tc>
        <w:tc>
          <w:tcPr>
            <w:tcW w:w="603" w:type="pct"/>
            <w:tcMar>
              <w:top w:w="0" w:type="dxa"/>
              <w:left w:w="108" w:type="dxa"/>
              <w:bottom w:w="0" w:type="dxa"/>
              <w:right w:w="108" w:type="dxa"/>
            </w:tcMar>
            <w:vAlign w:val="center"/>
          </w:tcPr>
          <w:p w14:paraId="2C489CE7" w14:textId="77777777"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w:t>
            </w:r>
          </w:p>
        </w:tc>
        <w:tc>
          <w:tcPr>
            <w:tcW w:w="1411" w:type="pct"/>
            <w:gridSpan w:val="2"/>
            <w:tcMar>
              <w:top w:w="0" w:type="dxa"/>
              <w:left w:w="108" w:type="dxa"/>
              <w:bottom w:w="0" w:type="dxa"/>
              <w:right w:w="108" w:type="dxa"/>
            </w:tcMar>
            <w:vAlign w:val="center"/>
          </w:tcPr>
          <w:p w14:paraId="78B80A34" w14:textId="77777777" w:rsidR="009232D8" w:rsidRPr="00FA3E54" w:rsidRDefault="004A437D" w:rsidP="009232D8">
            <w:pPr>
              <w:spacing w:line="360" w:lineRule="auto"/>
              <w:jc w:val="center"/>
              <w:rPr>
                <w:rFonts w:asciiTheme="majorHAnsi" w:hAnsiTheme="majorHAnsi" w:cstheme="majorBidi"/>
                <w:sz w:val="22"/>
              </w:rPr>
            </w:pPr>
            <w:r>
              <w:rPr>
                <w:rFonts w:asciiTheme="majorHAnsi" w:hAnsiTheme="majorHAnsi" w:cstheme="majorBidi"/>
                <w:sz w:val="22"/>
              </w:rPr>
              <w:t xml:space="preserve">Hoffman, </w:t>
            </w:r>
            <w:proofErr w:type="spellStart"/>
            <w:r>
              <w:rPr>
                <w:rFonts w:asciiTheme="majorHAnsi" w:hAnsiTheme="majorHAnsi" w:cstheme="majorBidi"/>
                <w:sz w:val="22"/>
              </w:rPr>
              <w:t>Ging</w:t>
            </w:r>
            <w:proofErr w:type="spellEnd"/>
            <w:r>
              <w:rPr>
                <w:rFonts w:asciiTheme="majorHAnsi" w:hAnsiTheme="majorHAnsi" w:cstheme="majorBidi"/>
                <w:sz w:val="22"/>
              </w:rPr>
              <w:t xml:space="preserve">, and </w:t>
            </w:r>
            <w:proofErr w:type="spellStart"/>
            <w:r>
              <w:rPr>
                <w:rFonts w:asciiTheme="majorHAnsi" w:hAnsiTheme="majorHAnsi" w:cstheme="majorBidi"/>
                <w:sz w:val="22"/>
              </w:rPr>
              <w:t>Ramasamy</w:t>
            </w:r>
            <w:proofErr w:type="spellEnd"/>
            <w:r w:rsidR="009232D8" w:rsidRPr="00FA3E54">
              <w:rPr>
                <w:rFonts w:asciiTheme="majorHAnsi" w:hAnsiTheme="majorHAnsi" w:cstheme="majorBidi"/>
                <w:sz w:val="22"/>
              </w:rPr>
              <w:t xml:space="preserve"> (2002)</w:t>
            </w:r>
          </w:p>
          <w:p w14:paraId="476C6740" w14:textId="77777777" w:rsidR="009232D8" w:rsidRPr="00FA3E54" w:rsidRDefault="009232D8" w:rsidP="009232D8">
            <w:pPr>
              <w:spacing w:line="360" w:lineRule="auto"/>
              <w:jc w:val="center"/>
              <w:rPr>
                <w:rFonts w:asciiTheme="majorHAnsi" w:hAnsiTheme="majorHAnsi" w:cstheme="majorBidi"/>
                <w:sz w:val="22"/>
              </w:rPr>
            </w:pPr>
            <w:proofErr w:type="spellStart"/>
            <w:r w:rsidRPr="00FA3E54">
              <w:rPr>
                <w:rFonts w:asciiTheme="majorHAnsi" w:hAnsiTheme="majorHAnsi" w:cstheme="majorBidi"/>
                <w:sz w:val="22"/>
              </w:rPr>
              <w:t>Torgler</w:t>
            </w:r>
            <w:proofErr w:type="spellEnd"/>
            <w:r w:rsidRPr="00FA3E54">
              <w:rPr>
                <w:rFonts w:asciiTheme="majorHAnsi" w:hAnsiTheme="majorHAnsi" w:cstheme="majorBidi"/>
                <w:sz w:val="22"/>
              </w:rPr>
              <w:t xml:space="preserve"> (2007)</w:t>
            </w:r>
          </w:p>
        </w:tc>
        <w:tc>
          <w:tcPr>
            <w:tcW w:w="1275" w:type="pct"/>
            <w:gridSpan w:val="3"/>
            <w:tcMar>
              <w:top w:w="0" w:type="dxa"/>
              <w:left w:w="108" w:type="dxa"/>
              <w:bottom w:w="0" w:type="dxa"/>
              <w:right w:w="108" w:type="dxa"/>
            </w:tcMar>
            <w:vAlign w:val="center"/>
          </w:tcPr>
          <w:p w14:paraId="24C1CD8E" w14:textId="77777777" w:rsidR="009232D8" w:rsidRPr="00FA3E54" w:rsidRDefault="009232D8" w:rsidP="009232D8">
            <w:pPr>
              <w:spacing w:line="360" w:lineRule="auto"/>
              <w:jc w:val="center"/>
              <w:rPr>
                <w:rFonts w:asciiTheme="majorHAnsi" w:hAnsiTheme="majorHAnsi" w:cstheme="majorBidi"/>
                <w:sz w:val="22"/>
              </w:rPr>
            </w:pPr>
          </w:p>
        </w:tc>
      </w:tr>
      <w:tr w:rsidR="009232D8" w:rsidRPr="00FA3E54" w14:paraId="77A7B319" w14:textId="77777777">
        <w:tc>
          <w:tcPr>
            <w:tcW w:w="1711" w:type="pct"/>
            <w:tcMar>
              <w:top w:w="0" w:type="dxa"/>
              <w:left w:w="108" w:type="dxa"/>
              <w:bottom w:w="0" w:type="dxa"/>
              <w:right w:w="108" w:type="dxa"/>
            </w:tcMar>
            <w:vAlign w:val="center"/>
          </w:tcPr>
          <w:p w14:paraId="68541724" w14:textId="77777777" w:rsidR="009232D8" w:rsidRPr="00FA3E54" w:rsidRDefault="009232D8" w:rsidP="009232D8">
            <w:pPr>
              <w:spacing w:line="360" w:lineRule="auto"/>
              <w:rPr>
                <w:rFonts w:asciiTheme="majorHAnsi" w:hAnsiTheme="majorHAnsi" w:cstheme="majorBidi"/>
                <w:sz w:val="22"/>
              </w:rPr>
            </w:pPr>
            <w:r w:rsidRPr="00FA3E54">
              <w:rPr>
                <w:rFonts w:asciiTheme="majorHAnsi" w:hAnsiTheme="majorHAnsi" w:cstheme="majorBidi"/>
                <w:bCs/>
                <w:sz w:val="22"/>
              </w:rPr>
              <w:t>Domestic league quality / success</w:t>
            </w:r>
          </w:p>
        </w:tc>
        <w:tc>
          <w:tcPr>
            <w:tcW w:w="603" w:type="pct"/>
            <w:tcMar>
              <w:top w:w="0" w:type="dxa"/>
              <w:left w:w="108" w:type="dxa"/>
              <w:bottom w:w="0" w:type="dxa"/>
              <w:right w:w="108" w:type="dxa"/>
            </w:tcMar>
            <w:vAlign w:val="center"/>
          </w:tcPr>
          <w:p w14:paraId="7D08B8B6" w14:textId="77777777" w:rsidR="009232D8" w:rsidRPr="00FA3E54" w:rsidRDefault="009232D8" w:rsidP="009232D8">
            <w:pPr>
              <w:spacing w:line="360" w:lineRule="auto"/>
              <w:jc w:val="center"/>
              <w:rPr>
                <w:rFonts w:asciiTheme="majorHAnsi" w:hAnsiTheme="majorHAnsi" w:cstheme="majorBidi"/>
                <w:i/>
                <w:color w:val="230BB5"/>
                <w:sz w:val="22"/>
              </w:rPr>
            </w:pPr>
            <w:r w:rsidRPr="00FA3E54">
              <w:rPr>
                <w:rFonts w:asciiTheme="majorHAnsi" w:hAnsiTheme="majorHAnsi" w:cstheme="majorBidi"/>
                <w:i/>
                <w:color w:val="230BB5"/>
                <w:sz w:val="22"/>
              </w:rPr>
              <w:t>CLUB</w:t>
            </w:r>
          </w:p>
        </w:tc>
        <w:tc>
          <w:tcPr>
            <w:tcW w:w="1411" w:type="pct"/>
            <w:gridSpan w:val="2"/>
            <w:tcMar>
              <w:top w:w="0" w:type="dxa"/>
              <w:left w:w="108" w:type="dxa"/>
              <w:bottom w:w="0" w:type="dxa"/>
              <w:right w:w="108" w:type="dxa"/>
            </w:tcMar>
            <w:vAlign w:val="center"/>
          </w:tcPr>
          <w:p w14:paraId="52A308E4" w14:textId="77777777" w:rsidR="009232D8" w:rsidRPr="00FA3E54" w:rsidRDefault="009232D8" w:rsidP="009232D8">
            <w:pPr>
              <w:spacing w:line="360" w:lineRule="auto"/>
              <w:jc w:val="center"/>
              <w:rPr>
                <w:rFonts w:asciiTheme="majorHAnsi" w:hAnsiTheme="majorHAnsi" w:cstheme="majorBidi"/>
                <w:sz w:val="22"/>
              </w:rPr>
            </w:pPr>
            <w:proofErr w:type="spellStart"/>
            <w:r w:rsidRPr="00FA3E54">
              <w:rPr>
                <w:rFonts w:asciiTheme="majorHAnsi" w:hAnsiTheme="majorHAnsi" w:cstheme="majorBidi"/>
                <w:sz w:val="22"/>
              </w:rPr>
              <w:t>Foer</w:t>
            </w:r>
            <w:proofErr w:type="spellEnd"/>
            <w:r w:rsidRPr="00FA3E54">
              <w:rPr>
                <w:rFonts w:asciiTheme="majorHAnsi" w:hAnsiTheme="majorHAnsi" w:cstheme="majorBidi"/>
                <w:sz w:val="22"/>
              </w:rPr>
              <w:t xml:space="preserve"> (2004)</w:t>
            </w:r>
          </w:p>
          <w:p w14:paraId="5398E686" w14:textId="77777777" w:rsidR="009232D8" w:rsidRPr="00FA3E54" w:rsidRDefault="009232D8" w:rsidP="009232D8">
            <w:pPr>
              <w:spacing w:line="360" w:lineRule="auto"/>
              <w:jc w:val="center"/>
              <w:rPr>
                <w:rFonts w:asciiTheme="majorHAnsi" w:hAnsiTheme="majorHAnsi" w:cstheme="majorBidi"/>
                <w:sz w:val="22"/>
              </w:rPr>
            </w:pPr>
            <w:r w:rsidRPr="00FA3E54">
              <w:rPr>
                <w:rFonts w:asciiTheme="majorHAnsi" w:hAnsiTheme="majorHAnsi" w:cstheme="majorBidi"/>
                <w:sz w:val="22"/>
              </w:rPr>
              <w:t>Leeds and Leeds (2009)</w:t>
            </w:r>
          </w:p>
        </w:tc>
        <w:tc>
          <w:tcPr>
            <w:tcW w:w="1275" w:type="pct"/>
            <w:gridSpan w:val="3"/>
            <w:tcMar>
              <w:top w:w="0" w:type="dxa"/>
              <w:left w:w="108" w:type="dxa"/>
              <w:bottom w:w="0" w:type="dxa"/>
              <w:right w:w="108" w:type="dxa"/>
            </w:tcMar>
            <w:vAlign w:val="center"/>
          </w:tcPr>
          <w:p w14:paraId="2BD07866" w14:textId="77777777" w:rsidR="009232D8" w:rsidRPr="00FA3E54" w:rsidRDefault="009232D8" w:rsidP="009232D8">
            <w:pPr>
              <w:spacing w:line="360" w:lineRule="auto"/>
              <w:jc w:val="center"/>
              <w:rPr>
                <w:rFonts w:asciiTheme="majorHAnsi" w:hAnsiTheme="majorHAnsi" w:cstheme="majorBidi"/>
                <w:sz w:val="22"/>
              </w:rPr>
            </w:pPr>
          </w:p>
        </w:tc>
      </w:tr>
    </w:tbl>
    <w:p w14:paraId="778EC24F" w14:textId="77777777" w:rsidR="00D94291" w:rsidRPr="00FA3E54" w:rsidRDefault="00D94291" w:rsidP="005E58DA">
      <w:pPr>
        <w:rPr>
          <w:rFonts w:asciiTheme="majorHAnsi" w:hAnsiTheme="majorHAnsi"/>
        </w:rPr>
      </w:pPr>
    </w:p>
    <w:p w14:paraId="3AC15732" w14:textId="77777777" w:rsidR="00D94291" w:rsidRPr="00FA3E54" w:rsidRDefault="00D94291" w:rsidP="007B0AF9">
      <w:pPr>
        <w:pStyle w:val="Heading2"/>
        <w:numPr>
          <w:ilvl w:val="0"/>
          <w:numId w:val="4"/>
        </w:numPr>
        <w:spacing w:before="0" w:line="480" w:lineRule="auto"/>
        <w:ind w:left="360"/>
        <w:rPr>
          <w:rFonts w:asciiTheme="majorHAnsi" w:hAnsiTheme="majorHAnsi" w:cstheme="majorBidi"/>
          <w:i w:val="0"/>
        </w:rPr>
      </w:pPr>
      <w:r w:rsidRPr="00FA3E54">
        <w:rPr>
          <w:rFonts w:asciiTheme="majorHAnsi" w:hAnsiTheme="majorHAnsi" w:cstheme="majorBidi"/>
          <w:i w:val="0"/>
        </w:rPr>
        <w:t>Macroeconomic factors</w:t>
      </w:r>
    </w:p>
    <w:p w14:paraId="263AF4CE" w14:textId="77777777" w:rsidR="00D94291" w:rsidRPr="00FA3E54" w:rsidRDefault="00D94291" w:rsidP="008422B7">
      <w:pPr>
        <w:spacing w:line="480" w:lineRule="auto"/>
        <w:jc w:val="both"/>
        <w:rPr>
          <w:rFonts w:asciiTheme="majorHAnsi" w:hAnsiTheme="majorHAnsi" w:cstheme="majorBidi"/>
          <w:b/>
          <w:bCs/>
          <w:i/>
          <w:iCs/>
          <w:u w:val="single"/>
        </w:rPr>
      </w:pPr>
      <w:proofErr w:type="gramStart"/>
      <w:r w:rsidRPr="00FA3E54">
        <w:rPr>
          <w:rFonts w:asciiTheme="majorHAnsi" w:hAnsiTheme="majorHAnsi" w:cstheme="majorBidi"/>
          <w:b/>
          <w:bCs/>
          <w:iCs/>
          <w:u w:val="single"/>
        </w:rPr>
        <w:t>GDP per capita.</w:t>
      </w:r>
      <w:proofErr w:type="gramEnd"/>
      <w:r w:rsidRPr="00FA3E54">
        <w:rPr>
          <w:rFonts w:asciiTheme="majorHAnsi" w:hAnsiTheme="majorHAnsi" w:cstheme="majorBidi"/>
          <w:b/>
          <w:bCs/>
          <w:i/>
          <w:iCs/>
        </w:rPr>
        <w:t xml:space="preserve"> </w:t>
      </w:r>
      <w:r w:rsidRPr="00FA3E54">
        <w:rPr>
          <w:rFonts w:asciiTheme="majorHAnsi" w:hAnsiTheme="majorHAnsi" w:cstheme="majorBidi"/>
        </w:rPr>
        <w:t xml:space="preserve">We expect the coefficient on GDP per capita to be positive. The empirical literature finds, unilaterally, a strong positive relationship between soccer success and national wealth </w:t>
      </w:r>
      <w:r w:rsidR="009F3C4B" w:rsidRPr="00FA3E54">
        <w:rPr>
          <w:rFonts w:asciiTheme="majorHAnsi" w:hAnsiTheme="majorHAnsi" w:cstheme="majorBidi"/>
        </w:rPr>
        <w:t>measures.</w:t>
      </w:r>
      <w:r w:rsidR="009F3C4B" w:rsidRPr="00FA3E54">
        <w:rPr>
          <w:rStyle w:val="FootnoteReference"/>
          <w:rFonts w:asciiTheme="majorHAnsi" w:hAnsiTheme="majorHAnsi" w:cstheme="majorBidi"/>
        </w:rPr>
        <w:footnoteReference w:id="11"/>
      </w:r>
      <w:r w:rsidR="009F3C4B" w:rsidRPr="00FA3E54">
        <w:rPr>
          <w:rFonts w:asciiTheme="majorHAnsi" w:hAnsiTheme="majorHAnsi" w:cstheme="majorBidi"/>
        </w:rPr>
        <w:t xml:space="preserve"> </w:t>
      </w:r>
      <w:r w:rsidRPr="00FA3E54">
        <w:rPr>
          <w:rFonts w:asciiTheme="majorHAnsi" w:hAnsiTheme="majorHAnsi" w:cstheme="majorBidi"/>
        </w:rPr>
        <w:t xml:space="preserve">Following Hoffman, </w:t>
      </w:r>
      <w:proofErr w:type="spellStart"/>
      <w:r w:rsidRPr="00FA3E54">
        <w:rPr>
          <w:rFonts w:asciiTheme="majorHAnsi" w:hAnsiTheme="majorHAnsi" w:cstheme="majorBidi"/>
        </w:rPr>
        <w:t>Ging</w:t>
      </w:r>
      <w:proofErr w:type="spellEnd"/>
      <w:r w:rsidRPr="00FA3E54">
        <w:rPr>
          <w:rFonts w:asciiTheme="majorHAnsi" w:hAnsiTheme="majorHAnsi" w:cstheme="majorBidi"/>
        </w:rPr>
        <w:t xml:space="preserve">, </w:t>
      </w:r>
      <w:proofErr w:type="spellStart"/>
      <w:r w:rsidRPr="00FA3E54">
        <w:rPr>
          <w:rFonts w:asciiTheme="majorHAnsi" w:hAnsiTheme="majorHAnsi" w:cstheme="majorBidi"/>
        </w:rPr>
        <w:t>Ramasamy</w:t>
      </w:r>
      <w:proofErr w:type="spellEnd"/>
      <w:r w:rsidRPr="00FA3E54">
        <w:rPr>
          <w:rFonts w:asciiTheme="majorHAnsi" w:hAnsiTheme="majorHAnsi" w:cstheme="majorBidi"/>
        </w:rPr>
        <w:t xml:space="preserve"> (2002), Houston and Wilson (2002), and </w:t>
      </w:r>
      <w:proofErr w:type="spellStart"/>
      <w:r w:rsidRPr="00FA3E54">
        <w:rPr>
          <w:rFonts w:asciiTheme="majorHAnsi" w:hAnsiTheme="majorHAnsi" w:cstheme="majorBidi"/>
        </w:rPr>
        <w:t>Torgler</w:t>
      </w:r>
      <w:proofErr w:type="spellEnd"/>
      <w:r w:rsidRPr="00FA3E54">
        <w:rPr>
          <w:rFonts w:asciiTheme="majorHAnsi" w:hAnsiTheme="majorHAnsi" w:cstheme="majorBidi"/>
        </w:rPr>
        <w:t xml:space="preserve"> (2004, 2007, 2008), we include a quadratic term control for non-linear effects of wealth and expect a negative sign for the coefficient of the quadratic income term, pointing towards diminishing returns of income on football success. Note that </w:t>
      </w:r>
      <w:proofErr w:type="spellStart"/>
      <w:r w:rsidRPr="00FA3E54">
        <w:rPr>
          <w:rFonts w:asciiTheme="majorHAnsi" w:hAnsiTheme="majorHAnsi" w:cstheme="majorBidi"/>
        </w:rPr>
        <w:t>Torgler</w:t>
      </w:r>
      <w:proofErr w:type="spellEnd"/>
      <w:r w:rsidRPr="00FA3E54">
        <w:rPr>
          <w:rFonts w:asciiTheme="majorHAnsi" w:hAnsiTheme="majorHAnsi" w:cstheme="majorBidi"/>
        </w:rPr>
        <w:t xml:space="preserve"> (2008) does </w:t>
      </w:r>
      <w:r w:rsidRPr="00FA3E54">
        <w:rPr>
          <w:rFonts w:asciiTheme="majorHAnsi" w:hAnsiTheme="majorHAnsi" w:cstheme="majorBidi"/>
          <w:i/>
          <w:iCs/>
        </w:rPr>
        <w:t>not</w:t>
      </w:r>
      <w:r w:rsidRPr="00FA3E54">
        <w:rPr>
          <w:rFonts w:asciiTheme="majorHAnsi" w:hAnsiTheme="majorHAnsi" w:cstheme="majorBidi"/>
        </w:rPr>
        <w:t xml:space="preserve"> find the inverted-U relationship with GDP per capita with respect to women’s FIFA success -- the four largest economies in the world (United States, China, Japan, and Germany) also field the four best women’s teams.</w:t>
      </w:r>
    </w:p>
    <w:p w14:paraId="3ECE3BEF" w14:textId="77777777" w:rsidR="00D94291" w:rsidRPr="00FA3E54" w:rsidRDefault="00D94291" w:rsidP="008422B7">
      <w:pPr>
        <w:spacing w:line="480" w:lineRule="auto"/>
        <w:jc w:val="both"/>
        <w:rPr>
          <w:rFonts w:asciiTheme="majorHAnsi" w:hAnsiTheme="majorHAnsi" w:cstheme="majorBidi"/>
          <w:b/>
          <w:bCs/>
          <w:i/>
          <w:iCs/>
          <w:u w:val="single"/>
        </w:rPr>
      </w:pPr>
      <w:r w:rsidRPr="00FA3E54">
        <w:rPr>
          <w:rFonts w:asciiTheme="majorHAnsi" w:hAnsiTheme="majorHAnsi" w:cstheme="majorBidi"/>
          <w:b/>
          <w:bCs/>
          <w:iCs/>
          <w:u w:val="single"/>
        </w:rPr>
        <w:t>Trade as a percentage of GDP.</w:t>
      </w:r>
      <w:r w:rsidRPr="00FA3E54">
        <w:rPr>
          <w:rFonts w:asciiTheme="majorHAnsi" w:hAnsiTheme="majorHAnsi" w:cstheme="majorBidi"/>
          <w:b/>
          <w:bCs/>
          <w:i/>
          <w:iCs/>
        </w:rPr>
        <w:t xml:space="preserve"> </w:t>
      </w:r>
      <w:r w:rsidRPr="00FA3E54">
        <w:rPr>
          <w:rFonts w:asciiTheme="majorHAnsi" w:hAnsiTheme="majorHAnsi" w:cstheme="majorBidi"/>
        </w:rPr>
        <w:t xml:space="preserve">We use trade as a percentage of GDP as a measure of exposure of the country to global trading markets, as suggested by </w:t>
      </w:r>
      <w:proofErr w:type="spellStart"/>
      <w:r w:rsidRPr="00FA3E54">
        <w:rPr>
          <w:rFonts w:asciiTheme="majorHAnsi" w:hAnsiTheme="majorHAnsi" w:cstheme="majorBidi"/>
        </w:rPr>
        <w:t>Milanovic</w:t>
      </w:r>
      <w:proofErr w:type="spellEnd"/>
      <w:r w:rsidRPr="00FA3E54">
        <w:rPr>
          <w:rFonts w:asciiTheme="majorHAnsi" w:hAnsiTheme="majorHAnsi" w:cstheme="majorBidi"/>
        </w:rPr>
        <w:t xml:space="preserve"> (2004). This variable is often characterized in the trade literature as a proxy for “openness”, with an expected positive sign because more “open” countries have easier access to the best soccer </w:t>
      </w:r>
      <w:r w:rsidRPr="00FA3E54">
        <w:rPr>
          <w:rFonts w:asciiTheme="majorHAnsi" w:hAnsiTheme="majorHAnsi" w:cstheme="majorBidi"/>
        </w:rPr>
        <w:lastRenderedPageBreak/>
        <w:t>know-how and talent, while more “closed” economies are isolated from the global community and are thus behind the learning curve.</w:t>
      </w:r>
      <w:r w:rsidR="009F3C4B" w:rsidRPr="00FA3E54">
        <w:rPr>
          <w:rStyle w:val="FootnoteReference"/>
          <w:rFonts w:asciiTheme="majorHAnsi" w:hAnsiTheme="majorHAnsi" w:cstheme="majorBidi"/>
        </w:rPr>
        <w:footnoteReference w:id="12"/>
      </w:r>
      <w:r w:rsidRPr="00FA3E54">
        <w:rPr>
          <w:rFonts w:asciiTheme="majorHAnsi" w:hAnsiTheme="majorHAnsi" w:cstheme="majorBidi"/>
        </w:rPr>
        <w:t xml:space="preserve"> </w:t>
      </w:r>
      <w:proofErr w:type="spellStart"/>
      <w:r w:rsidRPr="00FA3E54">
        <w:rPr>
          <w:rFonts w:asciiTheme="majorHAnsi" w:hAnsiTheme="majorHAnsi" w:cstheme="majorBidi"/>
        </w:rPr>
        <w:t>Kuper</w:t>
      </w:r>
      <w:proofErr w:type="spellEnd"/>
      <w:r w:rsidRPr="00FA3E54">
        <w:rPr>
          <w:rFonts w:asciiTheme="majorHAnsi" w:hAnsiTheme="majorHAnsi" w:cstheme="majorBidi"/>
        </w:rPr>
        <w:t xml:space="preserve"> and Szymanski (2009) point to the success of countries that </w:t>
      </w:r>
      <w:r w:rsidR="00E94F35" w:rsidRPr="00FA3E54">
        <w:rPr>
          <w:rFonts w:asciiTheme="majorHAnsi" w:hAnsiTheme="majorHAnsi" w:cstheme="majorBidi"/>
        </w:rPr>
        <w:t>are</w:t>
      </w:r>
      <w:r w:rsidRPr="00FA3E54">
        <w:rPr>
          <w:rFonts w:asciiTheme="majorHAnsi" w:hAnsiTheme="majorHAnsi" w:cstheme="majorBidi"/>
        </w:rPr>
        <w:t xml:space="preserve"> able to efficiently absorb and create a perfected, hybrid style of </w:t>
      </w:r>
      <w:r w:rsidR="009F3C4B" w:rsidRPr="00FA3E54">
        <w:rPr>
          <w:rFonts w:asciiTheme="majorHAnsi" w:hAnsiTheme="majorHAnsi" w:cstheme="majorBidi"/>
        </w:rPr>
        <w:t>play.</w:t>
      </w:r>
      <w:r w:rsidR="009F3C4B" w:rsidRPr="00FA3E54">
        <w:rPr>
          <w:rStyle w:val="FootnoteReference"/>
          <w:rFonts w:asciiTheme="majorHAnsi" w:hAnsiTheme="majorHAnsi" w:cstheme="majorBidi"/>
        </w:rPr>
        <w:footnoteReference w:id="13"/>
      </w:r>
    </w:p>
    <w:p w14:paraId="08DE030A" w14:textId="77777777" w:rsidR="00D94291" w:rsidRPr="00FA3E54" w:rsidRDefault="00D94291" w:rsidP="008422B7">
      <w:pPr>
        <w:spacing w:line="480" w:lineRule="auto"/>
        <w:jc w:val="both"/>
        <w:rPr>
          <w:rFonts w:asciiTheme="majorHAnsi" w:hAnsiTheme="majorHAnsi" w:cstheme="majorBidi"/>
        </w:rPr>
      </w:pPr>
      <w:r w:rsidRPr="00FA3E54">
        <w:rPr>
          <w:rFonts w:asciiTheme="majorHAnsi" w:hAnsiTheme="majorHAnsi" w:cstheme="majorBidi"/>
          <w:b/>
          <w:bCs/>
          <w:iCs/>
          <w:u w:val="single"/>
        </w:rPr>
        <w:t>Inflation.</w:t>
      </w:r>
      <w:r w:rsidRPr="00FA3E54">
        <w:rPr>
          <w:rFonts w:asciiTheme="majorHAnsi" w:hAnsiTheme="majorHAnsi" w:cstheme="majorBidi"/>
          <w:b/>
          <w:bCs/>
          <w:i/>
          <w:iCs/>
        </w:rPr>
        <w:t xml:space="preserve"> </w:t>
      </w:r>
      <w:r w:rsidRPr="00FA3E54">
        <w:rPr>
          <w:rFonts w:asciiTheme="majorHAnsi" w:hAnsiTheme="majorHAnsi" w:cstheme="majorBidi"/>
        </w:rPr>
        <w:t xml:space="preserve">Inflation is included as a proxy of national macro-fiscal stability and health. While economic literature does not provide unequivocal evidence on adverse effects of high inflation rates on a country’s economy, sustained periods of high inflation </w:t>
      </w:r>
      <w:r w:rsidR="006713C6" w:rsidRPr="00FA3E54">
        <w:rPr>
          <w:rFonts w:asciiTheme="majorHAnsi" w:hAnsiTheme="majorHAnsi" w:cstheme="majorBidi"/>
        </w:rPr>
        <w:t xml:space="preserve">and economic shocks caused by currency changes, which are recorded as hyper-inflation in WDI data, </w:t>
      </w:r>
      <w:r w:rsidRPr="00FA3E54">
        <w:rPr>
          <w:rFonts w:asciiTheme="majorHAnsi" w:hAnsiTheme="majorHAnsi" w:cstheme="majorBidi"/>
        </w:rPr>
        <w:t>are generally red flags for economic uncertainly and volatility.</w:t>
      </w:r>
    </w:p>
    <w:p w14:paraId="4827477C" w14:textId="77777777" w:rsidR="00D94291" w:rsidRPr="00FA3E54" w:rsidRDefault="00D94291" w:rsidP="005E58DA">
      <w:pPr>
        <w:pStyle w:val="Heading2"/>
        <w:numPr>
          <w:ilvl w:val="0"/>
          <w:numId w:val="4"/>
        </w:numPr>
        <w:spacing w:before="0" w:line="480" w:lineRule="auto"/>
        <w:ind w:left="360"/>
        <w:rPr>
          <w:rFonts w:asciiTheme="majorHAnsi" w:hAnsiTheme="majorHAnsi" w:cstheme="majorBidi"/>
          <w:i w:val="0"/>
        </w:rPr>
      </w:pPr>
      <w:r w:rsidRPr="00FA3E54">
        <w:rPr>
          <w:rFonts w:asciiTheme="majorHAnsi" w:hAnsiTheme="majorHAnsi" w:cstheme="majorBidi"/>
          <w:i w:val="0"/>
        </w:rPr>
        <w:t>Resources / Infrastructure</w:t>
      </w:r>
    </w:p>
    <w:p w14:paraId="25EE4A5F" w14:textId="77777777" w:rsidR="00D94291" w:rsidRPr="00FA3E54" w:rsidRDefault="00D94291" w:rsidP="004624CD">
      <w:pPr>
        <w:spacing w:line="480" w:lineRule="auto"/>
        <w:jc w:val="both"/>
        <w:rPr>
          <w:rFonts w:asciiTheme="majorHAnsi" w:hAnsiTheme="majorHAnsi" w:cstheme="majorBidi"/>
          <w:b/>
          <w:bCs/>
          <w:i/>
          <w:iCs/>
          <w:u w:val="single"/>
        </w:rPr>
      </w:pPr>
      <w:r w:rsidRPr="00FA3E54">
        <w:rPr>
          <w:rFonts w:asciiTheme="majorHAnsi" w:hAnsiTheme="majorHAnsi" w:cstheme="majorBidi"/>
          <w:b/>
          <w:bCs/>
          <w:iCs/>
          <w:u w:val="single"/>
        </w:rPr>
        <w:t>Population.</w:t>
      </w:r>
      <w:r w:rsidRPr="00FA3E54">
        <w:rPr>
          <w:rFonts w:asciiTheme="majorHAnsi" w:hAnsiTheme="majorHAnsi" w:cstheme="majorBidi"/>
          <w:b/>
          <w:bCs/>
          <w:i/>
          <w:iCs/>
          <w:u w:val="single"/>
        </w:rPr>
        <w:t xml:space="preserve"> </w:t>
      </w:r>
      <w:r w:rsidRPr="00FA3E54">
        <w:rPr>
          <w:rFonts w:asciiTheme="majorHAnsi" w:hAnsiTheme="majorHAnsi" w:cstheme="majorBidi"/>
        </w:rPr>
        <w:t xml:space="preserve">We expect a positive sign on population. A country’s population is a direct measure of the </w:t>
      </w:r>
      <w:r w:rsidR="00370E65" w:rsidRPr="00FA3E54">
        <w:rPr>
          <w:rFonts w:asciiTheme="majorHAnsi" w:hAnsiTheme="majorHAnsi" w:cstheme="majorBidi"/>
        </w:rPr>
        <w:t xml:space="preserve">available </w:t>
      </w:r>
      <w:r w:rsidRPr="00FA3E54">
        <w:rPr>
          <w:rFonts w:asciiTheme="majorHAnsi" w:hAnsiTheme="majorHAnsi" w:cstheme="majorBidi"/>
        </w:rPr>
        <w:t>talent pool. Countries that have access to a larger pool of talent should do better at producing high quality national teams. Similar to the national income variables, there is some evidence, as provided by Macmillan and Smith (2007) that higher population contributes to soccer success at a diminishing rate. To account for this non-line</w:t>
      </w:r>
      <w:r w:rsidR="001A42D3" w:rsidRPr="00FA3E54">
        <w:rPr>
          <w:rFonts w:asciiTheme="majorHAnsi" w:hAnsiTheme="majorHAnsi" w:cstheme="majorBidi"/>
        </w:rPr>
        <w:t>a</w:t>
      </w:r>
      <w:r w:rsidRPr="00FA3E54">
        <w:rPr>
          <w:rFonts w:asciiTheme="majorHAnsi" w:hAnsiTheme="majorHAnsi" w:cstheme="majorBidi"/>
        </w:rPr>
        <w:t xml:space="preserve">r relationship between population and soccer success, we include a quadratic term, which we expect to be negative. </w:t>
      </w:r>
    </w:p>
    <w:p w14:paraId="41A7EEAF" w14:textId="77777777" w:rsidR="00D94291" w:rsidRPr="00FA3E54" w:rsidRDefault="00D94291" w:rsidP="008422B7">
      <w:pPr>
        <w:spacing w:line="480" w:lineRule="auto"/>
        <w:jc w:val="both"/>
        <w:rPr>
          <w:rFonts w:asciiTheme="majorHAnsi" w:hAnsiTheme="majorHAnsi" w:cstheme="majorBidi"/>
          <w:b/>
          <w:bCs/>
          <w:i/>
          <w:iCs/>
          <w:u w:val="single"/>
        </w:rPr>
      </w:pPr>
      <w:r w:rsidRPr="00FA3E54">
        <w:rPr>
          <w:rFonts w:asciiTheme="majorHAnsi" w:hAnsiTheme="majorHAnsi" w:cstheme="majorBidi"/>
          <w:b/>
          <w:bCs/>
          <w:iCs/>
          <w:u w:val="single"/>
        </w:rPr>
        <w:t>Oil rents as a percent of GDP.</w:t>
      </w:r>
      <w:r w:rsidRPr="00FA3E54">
        <w:rPr>
          <w:rFonts w:asciiTheme="majorHAnsi" w:hAnsiTheme="majorHAnsi" w:cstheme="majorBidi"/>
        </w:rPr>
        <w:t xml:space="preserve"> Using 2006 cross-country data, Leeds and Leeds (2009) analyze the predictions of </w:t>
      </w:r>
      <w:proofErr w:type="spellStart"/>
      <w:r w:rsidRPr="00FA3E54">
        <w:rPr>
          <w:rFonts w:asciiTheme="majorHAnsi" w:hAnsiTheme="majorHAnsi" w:cstheme="majorBidi"/>
        </w:rPr>
        <w:t>Foer</w:t>
      </w:r>
      <w:proofErr w:type="spellEnd"/>
      <w:r w:rsidRPr="00FA3E54">
        <w:rPr>
          <w:rFonts w:asciiTheme="majorHAnsi" w:hAnsiTheme="majorHAnsi" w:cstheme="majorBidi"/>
        </w:rPr>
        <w:t xml:space="preserve"> (2004) by incorporating the following variables: </w:t>
      </w:r>
      <w:r w:rsidRPr="00FA3E54">
        <w:rPr>
          <w:rFonts w:asciiTheme="majorHAnsi" w:hAnsiTheme="majorHAnsi" w:cstheme="majorBidi"/>
        </w:rPr>
        <w:lastRenderedPageBreak/>
        <w:t xml:space="preserve">Communist dummy, Freedom House Index, OECD dummy, colonial dummies, colonizer dummies, oil quantitative variable, and institutional proxies (host dummy, year dummy). Contrary to two of </w:t>
      </w:r>
      <w:proofErr w:type="spellStart"/>
      <w:r w:rsidRPr="00FA3E54">
        <w:rPr>
          <w:rFonts w:asciiTheme="majorHAnsi" w:hAnsiTheme="majorHAnsi" w:cstheme="majorBidi"/>
        </w:rPr>
        <w:t>Foer’s</w:t>
      </w:r>
      <w:proofErr w:type="spellEnd"/>
      <w:r w:rsidRPr="00FA3E54">
        <w:rPr>
          <w:rFonts w:asciiTheme="majorHAnsi" w:hAnsiTheme="majorHAnsi" w:cstheme="majorBidi"/>
        </w:rPr>
        <w:t xml:space="preserve"> three “iron laws”, Leeds</w:t>
      </w:r>
      <w:r w:rsidR="00F7684B">
        <w:rPr>
          <w:rFonts w:asciiTheme="majorHAnsi" w:hAnsiTheme="majorHAnsi" w:cstheme="majorBidi"/>
        </w:rPr>
        <w:t xml:space="preserve"> and Leeds (2009) find that oil-</w:t>
      </w:r>
      <w:r w:rsidRPr="00FA3E54">
        <w:rPr>
          <w:rFonts w:asciiTheme="majorHAnsi" w:hAnsiTheme="majorHAnsi" w:cstheme="majorBidi"/>
        </w:rPr>
        <w:t xml:space="preserve">producing countries do not underperform, and that having a strong domestic league helps performance at the national </w:t>
      </w:r>
      <w:r w:rsidR="009F3C4B" w:rsidRPr="00FA3E54">
        <w:rPr>
          <w:rFonts w:asciiTheme="majorHAnsi" w:hAnsiTheme="majorHAnsi" w:cstheme="majorBidi"/>
        </w:rPr>
        <w:t>level.</w:t>
      </w:r>
      <w:r w:rsidR="009F3C4B" w:rsidRPr="00FA3E54">
        <w:rPr>
          <w:rStyle w:val="FootnoteReference"/>
          <w:rFonts w:asciiTheme="majorHAnsi" w:hAnsiTheme="majorHAnsi" w:cstheme="majorBidi"/>
        </w:rPr>
        <w:footnoteReference w:id="14"/>
      </w:r>
      <w:r w:rsidR="009F3C4B" w:rsidRPr="00FA3E54">
        <w:rPr>
          <w:rFonts w:asciiTheme="majorHAnsi" w:hAnsiTheme="majorHAnsi" w:cstheme="majorBidi"/>
        </w:rPr>
        <w:t xml:space="preserve"> </w:t>
      </w:r>
      <w:r w:rsidRPr="00FA3E54">
        <w:rPr>
          <w:rFonts w:asciiTheme="majorHAnsi" w:hAnsiTheme="majorHAnsi" w:cstheme="majorBidi"/>
        </w:rPr>
        <w:t xml:space="preserve">Leeds and Leeds (2009) find a positive effect, </w:t>
      </w:r>
      <w:proofErr w:type="gramStart"/>
      <w:r w:rsidRPr="00FA3E54">
        <w:rPr>
          <w:rFonts w:asciiTheme="majorHAnsi" w:hAnsiTheme="majorHAnsi" w:cstheme="majorBidi"/>
        </w:rPr>
        <w:t>concluding that</w:t>
      </w:r>
      <w:proofErr w:type="gramEnd"/>
      <w:r w:rsidRPr="00FA3E54">
        <w:rPr>
          <w:rFonts w:asciiTheme="majorHAnsi" w:hAnsiTheme="majorHAnsi" w:cstheme="majorBidi"/>
        </w:rPr>
        <w:t xml:space="preserve"> "either oil-rich countries provide much financial support for soccer, or oil-induced malaise does not filter down to soccer performance." We do not hold </w:t>
      </w:r>
      <w:r w:rsidRPr="00FA3E54">
        <w:rPr>
          <w:rFonts w:asciiTheme="majorHAnsi" w:hAnsiTheme="majorHAnsi" w:cstheme="majorBidi"/>
          <w:i/>
          <w:iCs/>
        </w:rPr>
        <w:t>a priori</w:t>
      </w:r>
      <w:r w:rsidRPr="00FA3E54">
        <w:rPr>
          <w:rFonts w:asciiTheme="majorHAnsi" w:hAnsiTheme="majorHAnsi" w:cstheme="majorBidi"/>
        </w:rPr>
        <w:t xml:space="preserve"> expectations regarding the sign of the coefficient. </w:t>
      </w:r>
    </w:p>
    <w:p w14:paraId="627C970C" w14:textId="77777777" w:rsidR="00D94291" w:rsidRPr="00FA3E54" w:rsidRDefault="00D94291" w:rsidP="008422B7">
      <w:pPr>
        <w:spacing w:line="480" w:lineRule="auto"/>
        <w:jc w:val="both"/>
        <w:rPr>
          <w:rFonts w:asciiTheme="majorHAnsi" w:hAnsiTheme="majorHAnsi" w:cstheme="majorBidi"/>
          <w:b/>
          <w:bCs/>
          <w:i/>
          <w:iCs/>
          <w:u w:val="single"/>
        </w:rPr>
      </w:pPr>
      <w:proofErr w:type="gramStart"/>
      <w:r w:rsidRPr="00FA3E54">
        <w:rPr>
          <w:rFonts w:asciiTheme="majorHAnsi" w:hAnsiTheme="majorHAnsi" w:cstheme="majorBidi"/>
          <w:b/>
          <w:bCs/>
          <w:iCs/>
          <w:u w:val="single"/>
        </w:rPr>
        <w:t>Life expectancy at birth.</w:t>
      </w:r>
      <w:proofErr w:type="gramEnd"/>
      <w:r w:rsidRPr="00FA3E54">
        <w:rPr>
          <w:rFonts w:asciiTheme="majorHAnsi" w:hAnsiTheme="majorHAnsi" w:cstheme="majorBidi"/>
        </w:rPr>
        <w:t xml:space="preserve"> We expect a positive sign</w:t>
      </w:r>
      <w:r w:rsidR="006351DB" w:rsidRPr="00FA3E54">
        <w:rPr>
          <w:rFonts w:asciiTheme="majorHAnsi" w:hAnsiTheme="majorHAnsi" w:cstheme="majorBidi"/>
        </w:rPr>
        <w:t>,</w:t>
      </w:r>
      <w:r w:rsidRPr="00FA3E54">
        <w:rPr>
          <w:rFonts w:asciiTheme="majorHAnsi" w:hAnsiTheme="majorHAnsi" w:cstheme="majorBidi"/>
        </w:rPr>
        <w:t xml:space="preserve"> as healthier nations </w:t>
      </w:r>
      <w:r w:rsidR="00BF347A" w:rsidRPr="00FA3E54">
        <w:rPr>
          <w:rFonts w:asciiTheme="majorHAnsi" w:hAnsiTheme="majorHAnsi" w:cstheme="majorBidi"/>
        </w:rPr>
        <w:t xml:space="preserve">with higher quality of life </w:t>
      </w:r>
      <w:r w:rsidR="006351DB" w:rsidRPr="00FA3E54">
        <w:rPr>
          <w:rFonts w:asciiTheme="majorHAnsi" w:hAnsiTheme="majorHAnsi" w:cstheme="majorBidi"/>
        </w:rPr>
        <w:t>should be able</w:t>
      </w:r>
      <w:r w:rsidRPr="00FA3E54">
        <w:rPr>
          <w:rFonts w:asciiTheme="majorHAnsi" w:hAnsiTheme="majorHAnsi" w:cstheme="majorBidi"/>
        </w:rPr>
        <w:t xml:space="preserve"> to </w:t>
      </w:r>
      <w:r w:rsidR="006713C6" w:rsidRPr="00FA3E54">
        <w:rPr>
          <w:rFonts w:asciiTheme="majorHAnsi" w:hAnsiTheme="majorHAnsi" w:cstheme="majorBidi"/>
        </w:rPr>
        <w:t>produce</w:t>
      </w:r>
      <w:r w:rsidRPr="00FA3E54">
        <w:rPr>
          <w:rFonts w:asciiTheme="majorHAnsi" w:hAnsiTheme="majorHAnsi" w:cstheme="majorBidi"/>
        </w:rPr>
        <w:t xml:space="preserve"> better</w:t>
      </w:r>
      <w:r w:rsidR="006713C6" w:rsidRPr="00FA3E54">
        <w:rPr>
          <w:rFonts w:asciiTheme="majorHAnsi" w:hAnsiTheme="majorHAnsi" w:cstheme="majorBidi"/>
        </w:rPr>
        <w:t xml:space="preserve"> athletes</w:t>
      </w:r>
      <w:r w:rsidRPr="00FA3E54">
        <w:rPr>
          <w:rFonts w:asciiTheme="majorHAnsi" w:hAnsiTheme="majorHAnsi" w:cstheme="majorBidi"/>
        </w:rPr>
        <w:t xml:space="preserve">. </w:t>
      </w:r>
      <w:proofErr w:type="spellStart"/>
      <w:r w:rsidRPr="00FA3E54">
        <w:rPr>
          <w:rFonts w:asciiTheme="majorHAnsi" w:hAnsiTheme="majorHAnsi" w:cstheme="majorBidi"/>
        </w:rPr>
        <w:t>Kavetsos</w:t>
      </w:r>
      <w:proofErr w:type="spellEnd"/>
      <w:r w:rsidRPr="00FA3E54">
        <w:rPr>
          <w:rFonts w:asciiTheme="majorHAnsi" w:hAnsiTheme="majorHAnsi" w:cstheme="majorBidi"/>
        </w:rPr>
        <w:t xml:space="preserve"> and </w:t>
      </w:r>
      <w:proofErr w:type="spellStart"/>
      <w:r w:rsidRPr="00FA3E54">
        <w:rPr>
          <w:rFonts w:asciiTheme="majorHAnsi" w:hAnsiTheme="majorHAnsi" w:cstheme="majorBidi"/>
        </w:rPr>
        <w:t>Szymanksi</w:t>
      </w:r>
      <w:proofErr w:type="spellEnd"/>
      <w:r w:rsidRPr="00FA3E54">
        <w:rPr>
          <w:rFonts w:asciiTheme="majorHAnsi" w:hAnsiTheme="majorHAnsi" w:cstheme="majorBidi"/>
        </w:rPr>
        <w:t xml:space="preserve"> (2008) investigate the impact of international sports events, such as the Olympics, World Cup, and UEFA championship on national wellbeing. Following this focus on general national prosperity, we include elements of the Human Development Index </w:t>
      </w:r>
      <w:r w:rsidR="00BF347A" w:rsidRPr="00FA3E54">
        <w:rPr>
          <w:rFonts w:asciiTheme="majorHAnsi" w:hAnsiTheme="majorHAnsi" w:cstheme="majorBidi"/>
        </w:rPr>
        <w:t xml:space="preserve">(HDI) </w:t>
      </w:r>
      <w:r w:rsidRPr="00FA3E54">
        <w:rPr>
          <w:rFonts w:asciiTheme="majorHAnsi" w:hAnsiTheme="majorHAnsi" w:cstheme="majorBidi"/>
        </w:rPr>
        <w:t xml:space="preserve">as a measure of soccer capacity. Due to the lack of pre-2005 longitudinal </w:t>
      </w:r>
      <w:r w:rsidR="00BF347A" w:rsidRPr="00FA3E54">
        <w:rPr>
          <w:rFonts w:asciiTheme="majorHAnsi" w:hAnsiTheme="majorHAnsi" w:cstheme="majorBidi"/>
        </w:rPr>
        <w:t xml:space="preserve">HDI </w:t>
      </w:r>
      <w:r w:rsidRPr="00FA3E54">
        <w:rPr>
          <w:rFonts w:asciiTheme="majorHAnsi" w:hAnsiTheme="majorHAnsi" w:cstheme="majorBidi"/>
        </w:rPr>
        <w:t xml:space="preserve">data, we are forced to rely on per capita income and life expectancy at birth </w:t>
      </w:r>
      <w:r w:rsidR="001A42D3" w:rsidRPr="00FA3E54">
        <w:rPr>
          <w:rFonts w:asciiTheme="majorHAnsi" w:hAnsiTheme="majorHAnsi" w:cstheme="majorBidi"/>
        </w:rPr>
        <w:t xml:space="preserve">data </w:t>
      </w:r>
      <w:r w:rsidRPr="00FA3E54">
        <w:rPr>
          <w:rFonts w:asciiTheme="majorHAnsi" w:hAnsiTheme="majorHAnsi" w:cstheme="majorBidi"/>
        </w:rPr>
        <w:t xml:space="preserve">obtained from </w:t>
      </w:r>
      <w:r w:rsidR="00FF55A6" w:rsidRPr="00FA3E54">
        <w:rPr>
          <w:rFonts w:asciiTheme="majorHAnsi" w:hAnsiTheme="majorHAnsi" w:cstheme="majorBidi"/>
        </w:rPr>
        <w:t xml:space="preserve">the </w:t>
      </w:r>
      <w:r w:rsidR="00BF347A" w:rsidRPr="00FA3E54">
        <w:rPr>
          <w:rFonts w:asciiTheme="majorHAnsi" w:hAnsiTheme="majorHAnsi" w:cstheme="majorBidi"/>
        </w:rPr>
        <w:t xml:space="preserve">World Bank’s </w:t>
      </w:r>
      <w:r w:rsidRPr="00FA3E54">
        <w:rPr>
          <w:rFonts w:asciiTheme="majorHAnsi" w:hAnsiTheme="majorHAnsi" w:cstheme="majorBidi"/>
        </w:rPr>
        <w:t>World Development Indicators</w:t>
      </w:r>
      <w:r w:rsidR="00BF347A" w:rsidRPr="00FA3E54">
        <w:rPr>
          <w:rFonts w:asciiTheme="majorHAnsi" w:hAnsiTheme="majorHAnsi" w:cstheme="majorBidi"/>
        </w:rPr>
        <w:t>.</w:t>
      </w:r>
      <w:r w:rsidRPr="00FA3E54">
        <w:rPr>
          <w:rFonts w:asciiTheme="majorHAnsi" w:hAnsiTheme="majorHAnsi" w:cstheme="majorBidi"/>
        </w:rPr>
        <w:t xml:space="preserve"> </w:t>
      </w:r>
    </w:p>
    <w:p w14:paraId="60BBA1A4" w14:textId="77777777" w:rsidR="00D94291" w:rsidRPr="00FA3E54" w:rsidRDefault="00D94291" w:rsidP="008422B7">
      <w:pPr>
        <w:spacing w:line="480" w:lineRule="auto"/>
        <w:jc w:val="both"/>
        <w:rPr>
          <w:rFonts w:asciiTheme="majorHAnsi" w:hAnsiTheme="majorHAnsi" w:cstheme="majorBidi"/>
        </w:rPr>
      </w:pPr>
      <w:r w:rsidRPr="00FA3E54">
        <w:rPr>
          <w:rFonts w:asciiTheme="majorHAnsi" w:hAnsiTheme="majorHAnsi" w:cstheme="majorBidi"/>
          <w:b/>
          <w:bCs/>
          <w:iCs/>
          <w:u w:val="single"/>
        </w:rPr>
        <w:t>Urban population.</w:t>
      </w:r>
      <w:r w:rsidRPr="00FA3E54">
        <w:rPr>
          <w:rFonts w:asciiTheme="majorHAnsi" w:hAnsiTheme="majorHAnsi" w:cstheme="majorBidi"/>
        </w:rPr>
        <w:t xml:space="preserve"> Percent of urban population is the instrument we use to identify the simultaneous relationship between national- and club-level measures FIFA and CLUB, which is discussed at more detail in the next section. To account for possible diminishing returns, we also include a quadratic term. </w:t>
      </w:r>
      <w:proofErr w:type="spellStart"/>
      <w:r w:rsidRPr="00FA3E54">
        <w:rPr>
          <w:rFonts w:asciiTheme="majorHAnsi" w:hAnsiTheme="majorHAnsi" w:cstheme="majorBidi"/>
        </w:rPr>
        <w:t>Kuper</w:t>
      </w:r>
      <w:proofErr w:type="spellEnd"/>
      <w:r w:rsidRPr="00FA3E54">
        <w:rPr>
          <w:rFonts w:asciiTheme="majorHAnsi" w:hAnsiTheme="majorHAnsi" w:cstheme="majorBidi"/>
        </w:rPr>
        <w:t xml:space="preserve"> and Szymanski (2009) provide an extensive discussion on the connections between large industrial towns and successful club </w:t>
      </w:r>
      <w:r w:rsidR="009F3C4B" w:rsidRPr="00FA3E54">
        <w:rPr>
          <w:rFonts w:asciiTheme="majorHAnsi" w:hAnsiTheme="majorHAnsi" w:cstheme="majorBidi"/>
        </w:rPr>
        <w:lastRenderedPageBreak/>
        <w:t>teams.</w:t>
      </w:r>
      <w:r w:rsidR="009F3C4B" w:rsidRPr="00FA3E54">
        <w:rPr>
          <w:rStyle w:val="FootnoteReference"/>
          <w:rFonts w:asciiTheme="majorHAnsi" w:hAnsiTheme="majorHAnsi" w:cstheme="majorBidi"/>
        </w:rPr>
        <w:footnoteReference w:id="15"/>
      </w:r>
      <w:r w:rsidR="009F3C4B" w:rsidRPr="00FA3E54">
        <w:rPr>
          <w:rFonts w:asciiTheme="majorHAnsi" w:hAnsiTheme="majorHAnsi" w:cstheme="majorBidi"/>
        </w:rPr>
        <w:t xml:space="preserve"> </w:t>
      </w:r>
      <w:r w:rsidRPr="00FA3E54">
        <w:rPr>
          <w:rFonts w:asciiTheme="majorHAnsi" w:hAnsiTheme="majorHAnsi" w:cstheme="majorBidi"/>
        </w:rPr>
        <w:t xml:space="preserve">Since higher CLUB indicates countries with lower quality club teams, and therefore lower soccer endowment, we </w:t>
      </w:r>
      <w:proofErr w:type="gramStart"/>
      <w:r w:rsidRPr="00FA3E54">
        <w:rPr>
          <w:rFonts w:asciiTheme="majorHAnsi" w:hAnsiTheme="majorHAnsi" w:cstheme="majorBidi"/>
        </w:rPr>
        <w:t>except</w:t>
      </w:r>
      <w:proofErr w:type="gramEnd"/>
      <w:r w:rsidRPr="00FA3E54">
        <w:rPr>
          <w:rFonts w:asciiTheme="majorHAnsi" w:hAnsiTheme="majorHAnsi" w:cstheme="majorBidi"/>
        </w:rPr>
        <w:t xml:space="preserve"> a negative, and statistically significant (for proper identification) coefficient</w:t>
      </w:r>
      <w:r w:rsidR="00370E65" w:rsidRPr="00FA3E54">
        <w:rPr>
          <w:rFonts w:asciiTheme="majorHAnsi" w:hAnsiTheme="majorHAnsi" w:cstheme="majorBidi"/>
        </w:rPr>
        <w:t xml:space="preserve"> for urban population</w:t>
      </w:r>
      <w:r w:rsidRPr="00FA3E54">
        <w:rPr>
          <w:rFonts w:asciiTheme="majorHAnsi" w:hAnsiTheme="majorHAnsi" w:cstheme="majorBidi"/>
        </w:rPr>
        <w:t xml:space="preserve">. </w:t>
      </w:r>
    </w:p>
    <w:p w14:paraId="1934FB34" w14:textId="77777777" w:rsidR="00D94291" w:rsidRPr="00FA3E54" w:rsidRDefault="00D94291" w:rsidP="003524A6">
      <w:pPr>
        <w:pStyle w:val="Heading2"/>
        <w:keepNext/>
        <w:keepLines/>
        <w:numPr>
          <w:ilvl w:val="0"/>
          <w:numId w:val="4"/>
        </w:numPr>
        <w:spacing w:before="0" w:line="480" w:lineRule="auto"/>
        <w:ind w:left="360"/>
        <w:rPr>
          <w:rFonts w:asciiTheme="majorHAnsi" w:hAnsiTheme="majorHAnsi" w:cstheme="majorBidi"/>
          <w:i w:val="0"/>
        </w:rPr>
      </w:pPr>
      <w:r w:rsidRPr="00FA3E54">
        <w:rPr>
          <w:rFonts w:asciiTheme="majorHAnsi" w:hAnsiTheme="majorHAnsi" w:cstheme="majorBidi"/>
          <w:i w:val="0"/>
        </w:rPr>
        <w:t xml:space="preserve"> Soccer tradition / Endowment </w:t>
      </w:r>
    </w:p>
    <w:p w14:paraId="2095BF94" w14:textId="77777777" w:rsidR="00D94291" w:rsidRPr="00FA3E54" w:rsidRDefault="00D94291" w:rsidP="003524A6">
      <w:pPr>
        <w:keepNext/>
        <w:keepLines/>
        <w:spacing w:line="480" w:lineRule="auto"/>
        <w:jc w:val="both"/>
        <w:rPr>
          <w:rFonts w:asciiTheme="majorHAnsi" w:hAnsiTheme="majorHAnsi" w:cstheme="majorBidi"/>
          <w:b/>
          <w:bCs/>
          <w:i/>
          <w:iCs/>
          <w:u w:val="single"/>
        </w:rPr>
      </w:pPr>
      <w:r w:rsidRPr="00FA3E54">
        <w:rPr>
          <w:rFonts w:asciiTheme="majorHAnsi" w:hAnsiTheme="majorHAnsi" w:cstheme="majorBidi"/>
          <w:b/>
          <w:bCs/>
          <w:iCs/>
          <w:u w:val="single"/>
        </w:rPr>
        <w:t>CLUB.</w:t>
      </w:r>
      <w:r w:rsidRPr="00FA3E54">
        <w:rPr>
          <w:rFonts w:asciiTheme="majorHAnsi" w:hAnsiTheme="majorHAnsi" w:cstheme="majorBidi"/>
          <w:b/>
          <w:bCs/>
          <w:iCs/>
        </w:rPr>
        <w:t xml:space="preserve"> </w:t>
      </w:r>
      <w:r w:rsidRPr="00FA3E54">
        <w:rPr>
          <w:rFonts w:asciiTheme="majorHAnsi" w:hAnsiTheme="majorHAnsi" w:cstheme="majorBidi"/>
        </w:rPr>
        <w:t>Stronger domestic club teams are a product of higher national soccer endowment and will correlate with higher performance at the international stage. Any rank measure is inversely related to a point measure, therefore we expect a negative sign in CLUB rank reflect its inverse relationship with nation’s accumulated FIFA points.</w:t>
      </w:r>
      <w:r w:rsidRPr="00FA3E54">
        <w:rPr>
          <w:rFonts w:asciiTheme="majorHAnsi" w:hAnsiTheme="majorHAnsi" w:cstheme="majorBidi"/>
          <w:u w:val="single"/>
        </w:rPr>
        <w:t xml:space="preserve"> </w:t>
      </w:r>
    </w:p>
    <w:p w14:paraId="2BE34165" w14:textId="77777777" w:rsidR="00D94291" w:rsidRPr="00FA3E54" w:rsidRDefault="00D94291" w:rsidP="008422B7">
      <w:pPr>
        <w:spacing w:line="480" w:lineRule="auto"/>
        <w:ind w:firstLine="720"/>
        <w:jc w:val="both"/>
        <w:rPr>
          <w:rFonts w:asciiTheme="majorHAnsi" w:hAnsiTheme="majorHAnsi" w:cstheme="majorBidi"/>
        </w:rPr>
      </w:pPr>
      <w:proofErr w:type="spellStart"/>
      <w:r w:rsidRPr="00FA3E54">
        <w:rPr>
          <w:rFonts w:asciiTheme="majorHAnsi" w:hAnsiTheme="majorHAnsi" w:cstheme="majorBidi"/>
        </w:rPr>
        <w:t>Torgler</w:t>
      </w:r>
      <w:proofErr w:type="spellEnd"/>
      <w:r w:rsidRPr="00FA3E54">
        <w:rPr>
          <w:rFonts w:asciiTheme="majorHAnsi" w:hAnsiTheme="majorHAnsi" w:cstheme="majorBidi"/>
        </w:rPr>
        <w:t xml:space="preserve"> (2007) analyzes the historical performance of countries in World Cup tournaments for the period of 1930 to 2002 and finds that popularity and tradition, as measured by membership in FIFA and having previously hosted a World Cup, have a big impact on World Cup success. He follows </w:t>
      </w:r>
      <w:r w:rsidR="004A437D">
        <w:rPr>
          <w:rFonts w:asciiTheme="majorHAnsi" w:hAnsiTheme="majorHAnsi" w:cstheme="majorBidi"/>
        </w:rPr>
        <w:t xml:space="preserve">Hoffman, </w:t>
      </w:r>
      <w:proofErr w:type="spellStart"/>
      <w:r w:rsidR="004A437D">
        <w:rPr>
          <w:rFonts w:asciiTheme="majorHAnsi" w:hAnsiTheme="majorHAnsi" w:cstheme="majorBidi"/>
        </w:rPr>
        <w:t>Ging</w:t>
      </w:r>
      <w:proofErr w:type="spellEnd"/>
      <w:r w:rsidR="004A437D">
        <w:rPr>
          <w:rFonts w:asciiTheme="majorHAnsi" w:hAnsiTheme="majorHAnsi" w:cstheme="majorBidi"/>
        </w:rPr>
        <w:t xml:space="preserve">, </w:t>
      </w:r>
      <w:proofErr w:type="spellStart"/>
      <w:proofErr w:type="gramStart"/>
      <w:r w:rsidR="004A437D">
        <w:rPr>
          <w:rFonts w:asciiTheme="majorHAnsi" w:hAnsiTheme="majorHAnsi" w:cstheme="majorBidi"/>
        </w:rPr>
        <w:t>Ramasamy</w:t>
      </w:r>
      <w:proofErr w:type="spellEnd"/>
      <w:proofErr w:type="gramEnd"/>
      <w:r w:rsidRPr="00FA3E54">
        <w:rPr>
          <w:rFonts w:asciiTheme="majorHAnsi" w:hAnsiTheme="majorHAnsi" w:cstheme="majorBidi"/>
        </w:rPr>
        <w:t xml:space="preserve"> by including temperature and population as predictors of World Cup success. Similar to Houston and Wilson (2002), </w:t>
      </w:r>
      <w:proofErr w:type="spellStart"/>
      <w:r w:rsidRPr="00FA3E54">
        <w:rPr>
          <w:rFonts w:asciiTheme="majorHAnsi" w:hAnsiTheme="majorHAnsi" w:cstheme="majorBidi"/>
        </w:rPr>
        <w:t>Torgler</w:t>
      </w:r>
      <w:proofErr w:type="spellEnd"/>
      <w:r w:rsidRPr="00FA3E54">
        <w:rPr>
          <w:rFonts w:asciiTheme="majorHAnsi" w:hAnsiTheme="majorHAnsi" w:cstheme="majorBidi"/>
        </w:rPr>
        <w:t xml:space="preserve"> (2007) finds increasing, but diminishing marginal returns to </w:t>
      </w:r>
      <w:r w:rsidR="009F3C4B" w:rsidRPr="00FA3E54">
        <w:rPr>
          <w:rFonts w:asciiTheme="majorHAnsi" w:hAnsiTheme="majorHAnsi" w:cstheme="majorBidi"/>
        </w:rPr>
        <w:t>income.</w:t>
      </w:r>
      <w:r w:rsidR="009F3C4B" w:rsidRPr="00FA3E54">
        <w:rPr>
          <w:rStyle w:val="FootnoteReference"/>
          <w:rFonts w:asciiTheme="majorHAnsi" w:hAnsiTheme="majorHAnsi" w:cstheme="majorBidi"/>
        </w:rPr>
        <w:footnoteReference w:id="16"/>
      </w:r>
      <w:r w:rsidR="009F3C4B" w:rsidRPr="00FA3E54">
        <w:rPr>
          <w:rFonts w:asciiTheme="majorHAnsi" w:hAnsiTheme="majorHAnsi" w:cstheme="majorBidi"/>
        </w:rPr>
        <w:t xml:space="preserve"> </w:t>
      </w:r>
      <w:proofErr w:type="spellStart"/>
      <w:r w:rsidRPr="00FA3E54">
        <w:rPr>
          <w:rFonts w:asciiTheme="majorHAnsi" w:hAnsiTheme="majorHAnsi" w:cstheme="majorBidi"/>
        </w:rPr>
        <w:t>Torgler</w:t>
      </w:r>
      <w:proofErr w:type="spellEnd"/>
      <w:r w:rsidRPr="00FA3E54">
        <w:rPr>
          <w:rFonts w:asciiTheme="majorHAnsi" w:hAnsiTheme="majorHAnsi" w:cstheme="majorBidi"/>
        </w:rPr>
        <w:t xml:space="preserve"> re-introduces </w:t>
      </w:r>
      <w:r w:rsidR="004A437D">
        <w:rPr>
          <w:rFonts w:asciiTheme="majorHAnsi" w:hAnsiTheme="majorHAnsi" w:cstheme="majorBidi"/>
        </w:rPr>
        <w:t xml:space="preserve">Hoffman, </w:t>
      </w:r>
      <w:proofErr w:type="spellStart"/>
      <w:r w:rsidR="004A437D">
        <w:rPr>
          <w:rFonts w:asciiTheme="majorHAnsi" w:hAnsiTheme="majorHAnsi" w:cstheme="majorBidi"/>
        </w:rPr>
        <w:t>Ging</w:t>
      </w:r>
      <w:proofErr w:type="spellEnd"/>
      <w:r w:rsidR="004A437D">
        <w:rPr>
          <w:rFonts w:asciiTheme="majorHAnsi" w:hAnsiTheme="majorHAnsi" w:cstheme="majorBidi"/>
        </w:rPr>
        <w:t xml:space="preserve">, </w:t>
      </w:r>
      <w:proofErr w:type="spellStart"/>
      <w:r w:rsidR="004A437D">
        <w:rPr>
          <w:rFonts w:asciiTheme="majorHAnsi" w:hAnsiTheme="majorHAnsi" w:cstheme="majorBidi"/>
        </w:rPr>
        <w:t>Ramasamy</w:t>
      </w:r>
      <w:r w:rsidRPr="00FA3E54">
        <w:rPr>
          <w:rFonts w:asciiTheme="majorHAnsi" w:hAnsiTheme="majorHAnsi" w:cstheme="majorBidi"/>
        </w:rPr>
        <w:t>’s</w:t>
      </w:r>
      <w:proofErr w:type="spellEnd"/>
      <w:r w:rsidRPr="00FA3E54">
        <w:rPr>
          <w:rFonts w:asciiTheme="majorHAnsi" w:hAnsiTheme="majorHAnsi" w:cstheme="majorBidi"/>
        </w:rPr>
        <w:t xml:space="preserve"> LATIN variable, interacts it with population, and finds that this measure of “Latin-populated-ness” is a good predictor of football success. To make sure it is just the cultural component of the LATIN variable that is driving the statistical significance, </w:t>
      </w:r>
      <w:proofErr w:type="spellStart"/>
      <w:r w:rsidRPr="00FA3E54">
        <w:rPr>
          <w:rFonts w:asciiTheme="majorHAnsi" w:hAnsiTheme="majorHAnsi" w:cstheme="majorBidi"/>
        </w:rPr>
        <w:t>Torgler</w:t>
      </w:r>
      <w:proofErr w:type="spellEnd"/>
      <w:r w:rsidRPr="00FA3E54">
        <w:rPr>
          <w:rFonts w:asciiTheme="majorHAnsi" w:hAnsiTheme="majorHAnsi" w:cstheme="majorBidi"/>
        </w:rPr>
        <w:t xml:space="preserve"> (2007) then includes an </w:t>
      </w:r>
      <w:r w:rsidR="004A437D">
        <w:rPr>
          <w:rFonts w:asciiTheme="majorHAnsi" w:hAnsiTheme="majorHAnsi" w:cstheme="majorBidi"/>
        </w:rPr>
        <w:t>income inequality measure</w:t>
      </w:r>
      <w:r w:rsidRPr="00FA3E54">
        <w:rPr>
          <w:rFonts w:asciiTheme="majorHAnsi" w:hAnsiTheme="majorHAnsi" w:cstheme="majorBidi"/>
        </w:rPr>
        <w:t>, which is found to be insignificant, while “Latin-populated-ness” remains statistically significant.</w:t>
      </w:r>
    </w:p>
    <w:p w14:paraId="4850951C" w14:textId="77777777"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While including dummy variables reflecting geographic, cultural and political factors may provide interesting insights about the correlations between national soccer </w:t>
      </w:r>
      <w:r w:rsidRPr="00FA3E54">
        <w:rPr>
          <w:rFonts w:asciiTheme="majorHAnsi" w:hAnsiTheme="majorHAnsi" w:cstheme="majorBidi"/>
        </w:rPr>
        <w:lastRenderedPageBreak/>
        <w:t>success and such variables, the CLUB variable effectively captures the dynamic components of such factors underlying the soccer endowment of the country. Furthermore, as the fixed-effects model employed in the estimation focuses only on the time-varying effect of covariates (i.e. the within-country variation), all time-invariant characteristics are picked up by the country fixed effects, thereby reducing any bias resulting from imperfect measurement or unobserved heterogeneity. Therefore, other country-specific time-invariant variables, such as temperatures, humidity, land area and latitude, as discussed in the empirical literature, are also controlled for via the country fixed-effect.</w:t>
      </w:r>
    </w:p>
    <w:p w14:paraId="56752FB5" w14:textId="77777777"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Tables A-1 and A-2 in the appendix present descriptive statistics alongside national- and club-level rankings for the top and bottom tiers of FIFA and European countries. The figures are presented for 18-year averages, spanning the period from 1993 to 2010. The countries are sorted by national strength, calculated by averaging annual FIFA rankings over the 18-year period. As a reference point, for each subgroup, maximum, mean and minimum figures for all the variables across the 18-year period are given in the top, middle and bottom rows of the tables. Guided by the data summary provided in Table 1, in the top halves in Tables A-1 and A-2 we should look for countries with relatively higher club ranking (CLUB), per capita income (GDP) and population (POP). These countries should also be more “open” (TRADE), have higher life expectancy </w:t>
      </w:r>
      <w:r w:rsidR="004A437D">
        <w:rPr>
          <w:rFonts w:asciiTheme="majorHAnsi" w:hAnsiTheme="majorHAnsi" w:cstheme="majorBidi"/>
        </w:rPr>
        <w:t xml:space="preserve">at birth </w:t>
      </w:r>
      <w:r w:rsidRPr="00FA3E54">
        <w:rPr>
          <w:rFonts w:asciiTheme="majorHAnsi" w:hAnsiTheme="majorHAnsi" w:cstheme="majorBidi"/>
        </w:rPr>
        <w:t>(LEB) and lower inflation (INFL). Higher percent of urban population (</w:t>
      </w:r>
      <w:proofErr w:type="spellStart"/>
      <w:r w:rsidRPr="00FA3E54">
        <w:rPr>
          <w:rFonts w:asciiTheme="majorHAnsi" w:hAnsiTheme="majorHAnsi" w:cstheme="majorBidi"/>
        </w:rPr>
        <w:t>UrbPOP</w:t>
      </w:r>
      <w:proofErr w:type="spellEnd"/>
      <w:r w:rsidRPr="00FA3E54">
        <w:rPr>
          <w:rFonts w:asciiTheme="majorHAnsi" w:hAnsiTheme="majorHAnsi" w:cstheme="majorBidi"/>
        </w:rPr>
        <w:t>) should be accompanied with higher club rating (CLUB)</w:t>
      </w:r>
      <w:r w:rsidR="00B52F15">
        <w:rPr>
          <w:rFonts w:asciiTheme="majorHAnsi" w:hAnsiTheme="majorHAnsi" w:cstheme="majorBidi"/>
        </w:rPr>
        <w:t xml:space="preserve">. </w:t>
      </w:r>
    </w:p>
    <w:p w14:paraId="68B4191B" w14:textId="77777777"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As the top half of Table A-1 clearly illustrates, throughout the last two decades European nations have dominated the international football stage. Out of the top 15 FIFA counties, ten are European, three are South American and two are from North America. </w:t>
      </w:r>
      <w:r w:rsidRPr="00FA3E54">
        <w:rPr>
          <w:rFonts w:asciiTheme="majorHAnsi" w:hAnsiTheme="majorHAnsi" w:cstheme="majorBidi"/>
        </w:rPr>
        <w:lastRenderedPageBreak/>
        <w:t xml:space="preserve">There is a strong connection between FIFA and Club Rank evident from comparing the first two columns of Tables A-1 and A-2. </w:t>
      </w:r>
    </w:p>
    <w:p w14:paraId="6033FF4B" w14:textId="77777777"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Furthermore, a side-by-side comparison of economic indicators of top soccer nations illustrates clear differences in the way countries utilize their resources to build teams. First, Brazil is </w:t>
      </w:r>
      <w:r w:rsidR="004A437D">
        <w:rPr>
          <w:rFonts w:asciiTheme="majorHAnsi" w:hAnsiTheme="majorHAnsi" w:cstheme="majorBidi"/>
        </w:rPr>
        <w:t>quite</w:t>
      </w:r>
      <w:r w:rsidRPr="00FA3E54">
        <w:rPr>
          <w:rFonts w:asciiTheme="majorHAnsi" w:hAnsiTheme="majorHAnsi" w:cstheme="majorBidi"/>
        </w:rPr>
        <w:t xml:space="preserve"> special. The undisputed leader over the last two decades has an average GDP per capita of $7,800, which is the lowest in our top -15 list and about three times lower than the per-capita income of the subsequent three countries in the list. It is also the least “open”, has the highest average inflation rate and second worst life expectancy in the top-15. </w:t>
      </w:r>
      <w:proofErr w:type="gramStart"/>
      <w:r w:rsidRPr="00FA3E54">
        <w:rPr>
          <w:rFonts w:asciiTheme="majorHAnsi" w:hAnsiTheme="majorHAnsi" w:cstheme="majorBidi"/>
        </w:rPr>
        <w:t>Brazil’s secret?</w:t>
      </w:r>
      <w:proofErr w:type="gramEnd"/>
      <w:r w:rsidRPr="00FA3E54">
        <w:rPr>
          <w:rFonts w:asciiTheme="majorHAnsi" w:hAnsiTheme="majorHAnsi" w:cstheme="majorBidi"/>
        </w:rPr>
        <w:t xml:space="preserve"> </w:t>
      </w:r>
      <w:r w:rsidR="009F3C4B" w:rsidRPr="00FA3E54">
        <w:rPr>
          <w:rFonts w:asciiTheme="majorHAnsi" w:hAnsiTheme="majorHAnsi" w:cstheme="majorBidi"/>
        </w:rPr>
        <w:t>Its</w:t>
      </w:r>
      <w:r w:rsidRPr="00FA3E54">
        <w:rPr>
          <w:rFonts w:asciiTheme="majorHAnsi" w:hAnsiTheme="majorHAnsi" w:cstheme="majorBidi"/>
        </w:rPr>
        <w:t xml:space="preserve"> very large and relatively urban population cares about soccer very, very much. The CLUB rank variable reflects this quite well. In fact, all three South American countries that are among the top 15, along with Mexico (and Russia), have wealth measures similar to the sample country average. However, these countries compensate for this lack of wealth with their relatively large and urbanized populations, which respectfully contribute to national success, directly through access to a larger talent pool, and indirectly through higher soccer endowment, as is reflected in their relatively higher club-level rankings.</w:t>
      </w:r>
    </w:p>
    <w:p w14:paraId="45D5BBF5" w14:textId="77777777" w:rsidR="00D94291"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Therefore, income and population matter, but to restrict the factors of international soccer success to wealth and population would be naïve. The United States is another </w:t>
      </w:r>
      <w:r w:rsidR="004A437D">
        <w:rPr>
          <w:rFonts w:asciiTheme="majorHAnsi" w:hAnsiTheme="majorHAnsi" w:cstheme="majorBidi"/>
        </w:rPr>
        <w:t>“</w:t>
      </w:r>
      <w:r w:rsidRPr="00FA3E54">
        <w:rPr>
          <w:rFonts w:asciiTheme="majorHAnsi" w:hAnsiTheme="majorHAnsi" w:cstheme="majorBidi"/>
        </w:rPr>
        <w:t>special</w:t>
      </w:r>
      <w:r w:rsidR="004A437D">
        <w:rPr>
          <w:rFonts w:asciiTheme="majorHAnsi" w:hAnsiTheme="majorHAnsi" w:cstheme="majorBidi"/>
        </w:rPr>
        <w:t>”</w:t>
      </w:r>
      <w:r w:rsidRPr="00FA3E54">
        <w:rPr>
          <w:rFonts w:asciiTheme="majorHAnsi" w:hAnsiTheme="majorHAnsi" w:cstheme="majorBidi"/>
        </w:rPr>
        <w:t xml:space="preserve"> country with respect to the discrepancy between its resources and soccer achievements. Among the countries in our top-15 list, the United States is rated second from the bottom yet features the highest income per capita and highest population of these fifteen countries. Comparing the United States to Denmark, a country adjacent in the rankings to the US, with similar soccer achievements at both the international and the club </w:t>
      </w:r>
      <w:r w:rsidRPr="00FA3E54">
        <w:rPr>
          <w:rFonts w:asciiTheme="majorHAnsi" w:hAnsiTheme="majorHAnsi" w:cstheme="majorBidi"/>
        </w:rPr>
        <w:lastRenderedPageBreak/>
        <w:t xml:space="preserve">level, provides for an interesting </w:t>
      </w:r>
      <w:r w:rsidR="009F3C4B" w:rsidRPr="00FA3E54">
        <w:rPr>
          <w:rFonts w:asciiTheme="majorHAnsi" w:hAnsiTheme="majorHAnsi" w:cstheme="majorBidi"/>
        </w:rPr>
        <w:t>story.</w:t>
      </w:r>
      <w:r w:rsidR="009F3C4B" w:rsidRPr="00FA3E54">
        <w:rPr>
          <w:rStyle w:val="FootnoteReference"/>
          <w:rFonts w:asciiTheme="majorHAnsi" w:hAnsiTheme="majorHAnsi" w:cstheme="majorBidi"/>
        </w:rPr>
        <w:footnoteReference w:id="17"/>
      </w:r>
      <w:r w:rsidR="009F3C4B" w:rsidRPr="00FA3E54">
        <w:rPr>
          <w:rFonts w:asciiTheme="majorHAnsi" w:hAnsiTheme="majorHAnsi" w:cstheme="majorBidi"/>
        </w:rPr>
        <w:t xml:space="preserve"> </w:t>
      </w:r>
      <w:r w:rsidRPr="00FA3E54">
        <w:rPr>
          <w:rFonts w:asciiTheme="majorHAnsi" w:hAnsiTheme="majorHAnsi" w:cstheme="majorBidi"/>
        </w:rPr>
        <w:t>Danes and Americans live under very comparable (and co</w:t>
      </w:r>
      <w:r w:rsidR="004A437D">
        <w:rPr>
          <w:rFonts w:asciiTheme="majorHAnsi" w:hAnsiTheme="majorHAnsi" w:cstheme="majorBidi"/>
        </w:rPr>
        <w:t>mfortable) economic conditions:</w:t>
      </w:r>
      <w:r w:rsidRPr="00FA3E54">
        <w:rPr>
          <w:rFonts w:asciiTheme="majorHAnsi" w:hAnsiTheme="majorHAnsi" w:cstheme="majorBidi"/>
        </w:rPr>
        <w:t xml:space="preserve"> Americans receive an extra $6,600 per year in income, both have experienced identical levels of inflation, and both Danish and American babies born between 1993-2010 can expect to live about 77 years. Even with an (arguably) “more closed” economy, it would seem that with a population size of about 53 times that of Denmark, the United States should do a lot better. As </w:t>
      </w:r>
      <w:proofErr w:type="spellStart"/>
      <w:r w:rsidRPr="00FA3E54">
        <w:rPr>
          <w:rFonts w:asciiTheme="majorHAnsi" w:hAnsiTheme="majorHAnsi" w:cstheme="majorBidi"/>
          <w:i/>
          <w:iCs/>
        </w:rPr>
        <w:t>Soccernomics</w:t>
      </w:r>
      <w:proofErr w:type="spellEnd"/>
      <w:r w:rsidRPr="00FA3E54">
        <w:rPr>
          <w:rFonts w:asciiTheme="majorHAnsi" w:hAnsiTheme="majorHAnsi" w:cstheme="majorBidi"/>
        </w:rPr>
        <w:t xml:space="preserve"> puts it, “If only Americans took soccer seriously, the country’s fabulous wealth and enormous population would translate into dominance.” </w:t>
      </w:r>
    </w:p>
    <w:p w14:paraId="33988C6F" w14:textId="77777777" w:rsidR="004A437D" w:rsidRPr="00FA3E54" w:rsidRDefault="004A437D" w:rsidP="008422B7">
      <w:pPr>
        <w:spacing w:line="480" w:lineRule="auto"/>
        <w:ind w:firstLine="720"/>
        <w:jc w:val="both"/>
        <w:rPr>
          <w:rFonts w:asciiTheme="majorHAnsi" w:hAnsiTheme="majorHAnsi" w:cstheme="majorBidi"/>
        </w:rPr>
      </w:pPr>
    </w:p>
    <w:p w14:paraId="7E503D69" w14:textId="77777777" w:rsidR="00D94291" w:rsidRPr="00FA3E54" w:rsidRDefault="00D94291" w:rsidP="004A437D">
      <w:pPr>
        <w:pStyle w:val="Heading1"/>
        <w:numPr>
          <w:ilvl w:val="0"/>
          <w:numId w:val="6"/>
        </w:numPr>
        <w:tabs>
          <w:tab w:val="num" w:pos="720"/>
        </w:tabs>
        <w:spacing w:before="0" w:line="480" w:lineRule="auto"/>
        <w:jc w:val="center"/>
        <w:rPr>
          <w:rFonts w:asciiTheme="majorHAnsi" w:hAnsiTheme="majorHAnsi" w:cstheme="majorBidi"/>
          <w:color w:val="auto"/>
          <w:sz w:val="24"/>
          <w:szCs w:val="24"/>
        </w:rPr>
      </w:pPr>
      <w:r w:rsidRPr="00FA3E54">
        <w:rPr>
          <w:rFonts w:asciiTheme="majorHAnsi" w:hAnsiTheme="majorHAnsi" w:cstheme="majorBidi"/>
          <w:color w:val="auto"/>
          <w:sz w:val="24"/>
          <w:szCs w:val="24"/>
        </w:rPr>
        <w:t>ECONOMETRIC SPECIFICATION</w:t>
      </w:r>
      <w:r w:rsidR="00B52F15">
        <w:rPr>
          <w:rFonts w:asciiTheme="majorHAnsi" w:hAnsiTheme="majorHAnsi" w:cstheme="majorBidi"/>
          <w:color w:val="auto"/>
          <w:sz w:val="24"/>
          <w:szCs w:val="24"/>
        </w:rPr>
        <w:t xml:space="preserve"> AND IDENTIFICATION</w:t>
      </w:r>
    </w:p>
    <w:p w14:paraId="6750E319" w14:textId="77777777" w:rsidR="00B52F15" w:rsidRDefault="00B52F15" w:rsidP="004A437D">
      <w:pPr>
        <w:spacing w:line="480" w:lineRule="auto"/>
        <w:ind w:firstLine="720"/>
        <w:jc w:val="both"/>
        <w:rPr>
          <w:rFonts w:asciiTheme="majorHAnsi" w:hAnsiTheme="majorHAnsi" w:cstheme="majorBidi"/>
        </w:rPr>
      </w:pPr>
      <w:r>
        <w:rPr>
          <w:rFonts w:asciiTheme="majorHAnsi" w:hAnsiTheme="majorHAnsi" w:cstheme="majorBidi"/>
        </w:rPr>
        <w:t>Given that the same players represent both club teams and natio</w:t>
      </w:r>
      <w:r w:rsidR="004A437D">
        <w:rPr>
          <w:rFonts w:asciiTheme="majorHAnsi" w:hAnsiTheme="majorHAnsi" w:cstheme="majorBidi"/>
        </w:rPr>
        <w:t>nal teams</w:t>
      </w:r>
      <w:r>
        <w:rPr>
          <w:rFonts w:asciiTheme="majorHAnsi" w:hAnsiTheme="majorHAnsi" w:cstheme="majorBidi"/>
        </w:rPr>
        <w:t xml:space="preserve">, any econometric specification </w:t>
      </w:r>
      <w:r w:rsidR="004A437D">
        <w:rPr>
          <w:rFonts w:asciiTheme="majorHAnsi" w:hAnsiTheme="majorHAnsi" w:cstheme="majorBidi"/>
        </w:rPr>
        <w:t xml:space="preserve">among their relative determinants </w:t>
      </w:r>
      <w:r>
        <w:rPr>
          <w:rFonts w:asciiTheme="majorHAnsi" w:hAnsiTheme="majorHAnsi" w:cstheme="majorBidi"/>
        </w:rPr>
        <w:t xml:space="preserve">must accommodate </w:t>
      </w:r>
      <w:r w:rsidR="001156C0">
        <w:rPr>
          <w:rFonts w:asciiTheme="majorHAnsi" w:hAnsiTheme="majorHAnsi" w:cstheme="majorBidi"/>
        </w:rPr>
        <w:t>this</w:t>
      </w:r>
      <w:r>
        <w:rPr>
          <w:rFonts w:asciiTheme="majorHAnsi" w:hAnsiTheme="majorHAnsi" w:cstheme="majorBidi"/>
        </w:rPr>
        <w:t xml:space="preserve"> inherent </w:t>
      </w:r>
      <w:proofErr w:type="spellStart"/>
      <w:r>
        <w:rPr>
          <w:rFonts w:asciiTheme="majorHAnsi" w:hAnsiTheme="majorHAnsi" w:cstheme="majorBidi"/>
        </w:rPr>
        <w:t>endogeneity</w:t>
      </w:r>
      <w:proofErr w:type="spellEnd"/>
      <w:r>
        <w:rPr>
          <w:rFonts w:asciiTheme="majorHAnsi" w:hAnsiTheme="majorHAnsi" w:cstheme="majorBidi"/>
        </w:rPr>
        <w:t xml:space="preserve">. With the exception of Brazil, the same </w:t>
      </w:r>
      <w:r w:rsidR="000F1132">
        <w:rPr>
          <w:rFonts w:asciiTheme="majorHAnsi" w:hAnsiTheme="majorHAnsi" w:cstheme="majorBidi"/>
        </w:rPr>
        <w:t xml:space="preserve">large, </w:t>
      </w:r>
      <w:r>
        <w:rPr>
          <w:rFonts w:asciiTheme="majorHAnsi" w:hAnsiTheme="majorHAnsi" w:cstheme="majorBidi"/>
        </w:rPr>
        <w:t xml:space="preserve">rich countries that </w:t>
      </w:r>
      <w:r w:rsidR="001156C0">
        <w:rPr>
          <w:rFonts w:asciiTheme="majorHAnsi" w:hAnsiTheme="majorHAnsi" w:cstheme="majorBidi"/>
        </w:rPr>
        <w:t>traditionally host the strongest club leagues</w:t>
      </w:r>
      <w:r w:rsidR="001156C0" w:rsidRPr="001156C0">
        <w:rPr>
          <w:rFonts w:asciiTheme="majorHAnsi" w:hAnsiTheme="majorHAnsi" w:cstheme="majorBidi"/>
        </w:rPr>
        <w:t xml:space="preserve"> </w:t>
      </w:r>
      <w:r>
        <w:rPr>
          <w:rFonts w:asciiTheme="majorHAnsi" w:hAnsiTheme="majorHAnsi" w:cstheme="majorBidi"/>
        </w:rPr>
        <w:t xml:space="preserve">(Germany, Italy, Spain, England) also </w:t>
      </w:r>
      <w:r w:rsidR="001156C0">
        <w:rPr>
          <w:rFonts w:asciiTheme="majorHAnsi" w:hAnsiTheme="majorHAnsi" w:cstheme="majorBidi"/>
        </w:rPr>
        <w:t>have realized extended success at the national level</w:t>
      </w:r>
      <w:r>
        <w:rPr>
          <w:rFonts w:asciiTheme="majorHAnsi" w:hAnsiTheme="majorHAnsi" w:cstheme="majorBidi"/>
        </w:rPr>
        <w:t xml:space="preserve">. </w:t>
      </w:r>
      <w:r w:rsidR="000F1132">
        <w:rPr>
          <w:rFonts w:asciiTheme="majorHAnsi" w:hAnsiTheme="majorHAnsi" w:cstheme="majorBidi"/>
        </w:rPr>
        <w:t>This section develops an econometric specification to isolate the club effect from the national effect and outlines our identification assumption.</w:t>
      </w:r>
    </w:p>
    <w:p w14:paraId="25251CF6" w14:textId="77777777" w:rsidR="00D94291" w:rsidRPr="00FA3E54" w:rsidRDefault="00F7684B" w:rsidP="003524A6">
      <w:pPr>
        <w:keepNext/>
        <w:keepLines/>
        <w:spacing w:line="480" w:lineRule="auto"/>
        <w:ind w:firstLine="720"/>
        <w:jc w:val="both"/>
        <w:rPr>
          <w:rFonts w:asciiTheme="majorHAnsi" w:hAnsiTheme="majorHAnsi" w:cstheme="majorBidi"/>
        </w:rPr>
      </w:pPr>
      <w:r>
        <w:rPr>
          <w:rFonts w:asciiTheme="majorHAnsi" w:hAnsiTheme="majorHAnsi" w:cstheme="majorBidi"/>
        </w:rPr>
        <w:lastRenderedPageBreak/>
        <w:t xml:space="preserve">Our estimating equation </w:t>
      </w:r>
      <w:r w:rsidR="000552F1">
        <w:rPr>
          <w:rFonts w:asciiTheme="majorHAnsi" w:hAnsiTheme="majorHAnsi" w:cstheme="majorBidi"/>
        </w:rPr>
        <w:t>includes three groups of hypothetical determinants of international soccer success. Firstly, we include</w:t>
      </w:r>
      <w:r w:rsidR="00D94291" w:rsidRPr="00FA3E54">
        <w:rPr>
          <w:rFonts w:asciiTheme="majorHAnsi" w:hAnsiTheme="majorHAnsi" w:cstheme="majorBidi"/>
        </w:rPr>
        <w:t xml:space="preserve"> a baseline measure of the dynamic impacts of n</w:t>
      </w:r>
      <w:r w:rsidR="000552F1">
        <w:rPr>
          <w:rFonts w:asciiTheme="majorHAnsi" w:hAnsiTheme="majorHAnsi" w:cstheme="majorBidi"/>
        </w:rPr>
        <w:t xml:space="preserve">ational wealth and population: </w:t>
      </w:r>
      <w:r w:rsidR="00D94291" w:rsidRPr="00FA3E54">
        <w:rPr>
          <w:rFonts w:asciiTheme="majorHAnsi" w:hAnsiTheme="majorHAnsi" w:cstheme="majorBidi"/>
        </w:rPr>
        <w:t>GDP (per capita) and population, along with the quadratic terms in this specification</w:t>
      </w:r>
      <w:r w:rsidR="009F3C4B" w:rsidRPr="00FA3E54">
        <w:rPr>
          <w:rFonts w:asciiTheme="majorHAnsi" w:hAnsiTheme="majorHAnsi" w:cstheme="majorBidi"/>
        </w:rPr>
        <w:t>:</w:t>
      </w:r>
      <w:r w:rsidR="009F3C4B" w:rsidRPr="00FA3E54">
        <w:rPr>
          <w:rStyle w:val="FootnoteReference"/>
          <w:rFonts w:asciiTheme="majorHAnsi" w:hAnsiTheme="majorHAnsi" w:cstheme="majorBidi"/>
        </w:rPr>
        <w:footnoteReference w:id="18"/>
      </w:r>
    </w:p>
    <w:p w14:paraId="1BD4CBE8" w14:textId="77777777" w:rsidR="00D94291" w:rsidRPr="00FA3E54" w:rsidRDefault="00D94291" w:rsidP="00BC6917">
      <w:pPr>
        <w:spacing w:line="480" w:lineRule="auto"/>
        <w:ind w:firstLine="720"/>
        <w:jc w:val="both"/>
        <w:rPr>
          <w:rFonts w:asciiTheme="majorHAnsi" w:hAnsiTheme="majorHAnsi" w:cstheme="majorBidi"/>
        </w:rPr>
      </w:pPr>
      <w:r w:rsidRPr="00FA3E54">
        <w:rPr>
          <w:rFonts w:asciiTheme="majorHAnsi" w:hAnsiTheme="majorHAnsi" w:cstheme="majorBidi"/>
          <w:color w:val="230BB5"/>
        </w:rPr>
        <w:t>FIFA</w:t>
      </w:r>
      <w:r w:rsidRPr="00FA3E54">
        <w:rPr>
          <w:rFonts w:asciiTheme="majorHAnsi" w:hAnsiTheme="majorHAnsi" w:cstheme="majorBidi"/>
        </w:rPr>
        <w:t xml:space="preserve"> = </w:t>
      </w:r>
      <w:proofErr w:type="gramStart"/>
      <w:r w:rsidRPr="00FA3E54">
        <w:rPr>
          <w:rFonts w:asciiTheme="majorHAnsi" w:hAnsiTheme="majorHAnsi" w:cstheme="majorBidi"/>
        </w:rPr>
        <w:t>f(</w:t>
      </w:r>
      <w:proofErr w:type="gramEnd"/>
      <w:r w:rsidRPr="00FA3E54">
        <w:rPr>
          <w:rFonts w:asciiTheme="majorHAnsi" w:hAnsiTheme="majorHAnsi" w:cstheme="majorBidi"/>
          <w:color w:val="230BB5"/>
        </w:rPr>
        <w:t>GDP</w:t>
      </w:r>
      <w:r w:rsidRPr="00FA3E54">
        <w:rPr>
          <w:rFonts w:asciiTheme="majorHAnsi" w:hAnsiTheme="majorHAnsi" w:cstheme="majorBidi"/>
        </w:rPr>
        <w:t xml:space="preserve">, </w:t>
      </w:r>
      <w:r w:rsidRPr="00FA3E54">
        <w:rPr>
          <w:rFonts w:asciiTheme="majorHAnsi" w:hAnsiTheme="majorHAnsi" w:cstheme="majorBidi"/>
          <w:color w:val="230BB5"/>
        </w:rPr>
        <w:t>GDP</w:t>
      </w:r>
      <w:r w:rsidRPr="00FA3E54">
        <w:rPr>
          <w:rFonts w:asciiTheme="majorHAnsi" w:hAnsiTheme="majorHAnsi" w:cstheme="majorBidi"/>
        </w:rPr>
        <w:t xml:space="preserve"> </w:t>
      </w:r>
      <w:r w:rsidRPr="00FA3E54">
        <w:rPr>
          <w:rFonts w:asciiTheme="majorHAnsi" w:hAnsiTheme="majorHAnsi" w:cstheme="majorBidi"/>
          <w:vertAlign w:val="superscript"/>
        </w:rPr>
        <w:t>2</w:t>
      </w:r>
      <w:r w:rsidRPr="00FA3E54">
        <w:rPr>
          <w:rFonts w:asciiTheme="majorHAnsi" w:hAnsiTheme="majorHAnsi" w:cstheme="majorBidi"/>
        </w:rPr>
        <w:t xml:space="preserve"> ; </w:t>
      </w:r>
      <w:r w:rsidRPr="00FA3E54">
        <w:rPr>
          <w:rFonts w:asciiTheme="majorHAnsi" w:hAnsiTheme="majorHAnsi" w:cstheme="majorBidi"/>
          <w:color w:val="230BB5"/>
        </w:rPr>
        <w:t>POP</w:t>
      </w:r>
      <w:r w:rsidRPr="00FA3E54">
        <w:rPr>
          <w:rFonts w:asciiTheme="majorHAnsi" w:hAnsiTheme="majorHAnsi" w:cstheme="majorBidi"/>
        </w:rPr>
        <w:t xml:space="preserve">, </w:t>
      </w:r>
      <w:r w:rsidRPr="00FA3E54">
        <w:rPr>
          <w:rFonts w:asciiTheme="majorHAnsi" w:hAnsiTheme="majorHAnsi" w:cstheme="majorBidi"/>
          <w:color w:val="230BB5"/>
        </w:rPr>
        <w:t>POP</w:t>
      </w:r>
      <w:r w:rsidRPr="00FA3E54">
        <w:rPr>
          <w:rFonts w:asciiTheme="majorHAnsi" w:hAnsiTheme="majorHAnsi" w:cstheme="majorBidi"/>
        </w:rPr>
        <w:t xml:space="preserve"> </w:t>
      </w:r>
      <w:r w:rsidRPr="00FA3E54">
        <w:rPr>
          <w:rFonts w:asciiTheme="majorHAnsi" w:hAnsiTheme="majorHAnsi" w:cstheme="majorBidi"/>
          <w:vertAlign w:val="superscript"/>
        </w:rPr>
        <w:t>2</w:t>
      </w:r>
      <w:r w:rsidRPr="00FA3E54">
        <w:rPr>
          <w:rFonts w:asciiTheme="majorHAnsi" w:hAnsiTheme="majorHAnsi" w:cstheme="majorBidi"/>
        </w:rPr>
        <w:t>)</w:t>
      </w:r>
      <w:r w:rsidRPr="00FA3E54">
        <w:rPr>
          <w:rFonts w:asciiTheme="majorHAnsi" w:hAnsiTheme="majorHAnsi" w:cstheme="majorBidi"/>
        </w:rPr>
        <w:tab/>
      </w:r>
      <w:r w:rsidRPr="00FA3E54">
        <w:rPr>
          <w:rFonts w:asciiTheme="majorHAnsi" w:hAnsiTheme="majorHAnsi" w:cstheme="majorBidi"/>
        </w:rPr>
        <w:tab/>
      </w:r>
      <w:r w:rsidRPr="00FA3E54">
        <w:rPr>
          <w:rFonts w:asciiTheme="majorHAnsi" w:hAnsiTheme="majorHAnsi" w:cstheme="majorBidi"/>
        </w:rPr>
        <w:tab/>
      </w:r>
      <w:r w:rsidRPr="00FA3E54">
        <w:rPr>
          <w:rFonts w:asciiTheme="majorHAnsi" w:hAnsiTheme="majorHAnsi" w:cstheme="majorBidi"/>
        </w:rPr>
        <w:tab/>
      </w:r>
      <w:r w:rsidRPr="00FA3E54">
        <w:rPr>
          <w:rFonts w:asciiTheme="majorHAnsi" w:hAnsiTheme="majorHAnsi" w:cstheme="majorBidi"/>
        </w:rPr>
        <w:tab/>
      </w:r>
      <w:r w:rsidRPr="00FA3E54">
        <w:rPr>
          <w:rFonts w:asciiTheme="majorHAnsi" w:hAnsiTheme="majorHAnsi" w:cstheme="majorBidi"/>
        </w:rPr>
        <w:tab/>
      </w:r>
      <w:r w:rsidRPr="00FA3E54">
        <w:rPr>
          <w:rFonts w:asciiTheme="majorHAnsi" w:hAnsiTheme="majorHAnsi" w:cstheme="majorBidi"/>
        </w:rPr>
        <w:tab/>
        <w:t>(1)</w:t>
      </w:r>
    </w:p>
    <w:p w14:paraId="4D9F4225" w14:textId="77777777" w:rsidR="00D94291" w:rsidRPr="00FA3E54" w:rsidRDefault="00D94291" w:rsidP="003021EF">
      <w:pPr>
        <w:spacing w:line="480" w:lineRule="auto"/>
        <w:ind w:firstLine="720"/>
        <w:jc w:val="both"/>
        <w:rPr>
          <w:rFonts w:asciiTheme="majorHAnsi" w:hAnsiTheme="majorHAnsi" w:cstheme="majorBidi"/>
        </w:rPr>
      </w:pPr>
      <w:r w:rsidRPr="00FA3E54">
        <w:rPr>
          <w:rFonts w:asciiTheme="majorHAnsi" w:hAnsiTheme="majorHAnsi" w:cstheme="majorBidi"/>
        </w:rPr>
        <w:t>T</w:t>
      </w:r>
      <w:r w:rsidR="000552F1">
        <w:rPr>
          <w:rFonts w:asciiTheme="majorHAnsi" w:hAnsiTheme="majorHAnsi" w:cstheme="majorBidi"/>
        </w:rPr>
        <w:t>o these rudimentary measures, we add</w:t>
      </w:r>
      <w:r w:rsidRPr="00FA3E54">
        <w:rPr>
          <w:rFonts w:asciiTheme="majorHAnsi" w:hAnsiTheme="majorHAnsi" w:cstheme="majorBidi"/>
        </w:rPr>
        <w:t xml:space="preserve"> proxies for the other selected determinants of international soccer success</w:t>
      </w:r>
      <w:r w:rsidR="000552F1">
        <w:rPr>
          <w:rFonts w:asciiTheme="majorHAnsi" w:hAnsiTheme="majorHAnsi" w:cstheme="majorBidi"/>
        </w:rPr>
        <w:t>: trade openness, inflation, oil sector dependence, and life expectancy at birth:</w:t>
      </w:r>
      <w:r w:rsidRPr="00FA3E54">
        <w:rPr>
          <w:rFonts w:asciiTheme="majorHAnsi" w:hAnsiTheme="majorHAnsi" w:cstheme="majorBidi"/>
        </w:rPr>
        <w:t xml:space="preserve"> </w:t>
      </w:r>
    </w:p>
    <w:p w14:paraId="71B96E7D" w14:textId="77777777" w:rsidR="00D94291" w:rsidRPr="00FA3E54" w:rsidRDefault="00D94291" w:rsidP="00BC6917">
      <w:pPr>
        <w:spacing w:line="480" w:lineRule="auto"/>
        <w:ind w:firstLine="720"/>
        <w:jc w:val="both"/>
        <w:rPr>
          <w:rFonts w:asciiTheme="majorHAnsi" w:hAnsiTheme="majorHAnsi" w:cstheme="majorBidi"/>
          <w:i/>
        </w:rPr>
      </w:pPr>
      <w:r w:rsidRPr="00FA3E54">
        <w:rPr>
          <w:rFonts w:asciiTheme="majorHAnsi" w:hAnsiTheme="majorHAnsi" w:cstheme="majorBidi"/>
          <w:color w:val="230BB5"/>
        </w:rPr>
        <w:t>FIFA</w:t>
      </w:r>
      <w:r w:rsidRPr="00FA3E54">
        <w:rPr>
          <w:rFonts w:asciiTheme="majorHAnsi" w:hAnsiTheme="majorHAnsi" w:cstheme="majorBidi"/>
        </w:rPr>
        <w:t xml:space="preserve"> = </w:t>
      </w:r>
      <w:proofErr w:type="gramStart"/>
      <w:r w:rsidRPr="00FA3E54">
        <w:rPr>
          <w:rFonts w:asciiTheme="majorHAnsi" w:hAnsiTheme="majorHAnsi" w:cstheme="majorBidi"/>
        </w:rPr>
        <w:t>f(</w:t>
      </w:r>
      <w:proofErr w:type="gramEnd"/>
      <w:r w:rsidRPr="00FA3E54">
        <w:rPr>
          <w:rFonts w:asciiTheme="majorHAnsi" w:hAnsiTheme="majorHAnsi" w:cstheme="majorBidi"/>
          <w:color w:val="230BB5"/>
        </w:rPr>
        <w:t>GDP</w:t>
      </w:r>
      <w:r w:rsidRPr="00FA3E54">
        <w:rPr>
          <w:rFonts w:asciiTheme="majorHAnsi" w:hAnsiTheme="majorHAnsi" w:cstheme="majorBidi"/>
        </w:rPr>
        <w:t xml:space="preserve">, </w:t>
      </w:r>
      <w:r w:rsidRPr="00FA3E54">
        <w:rPr>
          <w:rFonts w:asciiTheme="majorHAnsi" w:hAnsiTheme="majorHAnsi" w:cstheme="majorBidi"/>
          <w:color w:val="230BB5"/>
        </w:rPr>
        <w:t>GDP</w:t>
      </w:r>
      <w:r w:rsidRPr="00FA3E54">
        <w:rPr>
          <w:rFonts w:asciiTheme="majorHAnsi" w:hAnsiTheme="majorHAnsi" w:cstheme="majorBidi"/>
        </w:rPr>
        <w:t xml:space="preserve"> </w:t>
      </w:r>
      <w:r w:rsidRPr="00FA3E54">
        <w:rPr>
          <w:rFonts w:asciiTheme="majorHAnsi" w:hAnsiTheme="majorHAnsi" w:cstheme="majorBidi"/>
          <w:vertAlign w:val="superscript"/>
        </w:rPr>
        <w:t>2</w:t>
      </w:r>
      <w:r w:rsidRPr="00FA3E54">
        <w:rPr>
          <w:rFonts w:asciiTheme="majorHAnsi" w:hAnsiTheme="majorHAnsi" w:cstheme="majorBidi"/>
        </w:rPr>
        <w:t xml:space="preserve">, </w:t>
      </w:r>
      <w:r w:rsidRPr="00FA3E54">
        <w:rPr>
          <w:rFonts w:asciiTheme="majorHAnsi" w:hAnsiTheme="majorHAnsi" w:cstheme="majorBidi"/>
          <w:color w:val="230BB5"/>
        </w:rPr>
        <w:t>POP</w:t>
      </w:r>
      <w:r w:rsidRPr="00FA3E54">
        <w:rPr>
          <w:rFonts w:asciiTheme="majorHAnsi" w:hAnsiTheme="majorHAnsi" w:cstheme="majorBidi"/>
        </w:rPr>
        <w:t xml:space="preserve">, </w:t>
      </w:r>
      <w:r w:rsidRPr="00FA3E54">
        <w:rPr>
          <w:rFonts w:asciiTheme="majorHAnsi" w:hAnsiTheme="majorHAnsi" w:cstheme="majorBidi"/>
          <w:color w:val="230BB5"/>
        </w:rPr>
        <w:t>POP</w:t>
      </w:r>
      <w:r w:rsidRPr="00FA3E54">
        <w:rPr>
          <w:rFonts w:asciiTheme="majorHAnsi" w:hAnsiTheme="majorHAnsi" w:cstheme="majorBidi"/>
        </w:rPr>
        <w:t xml:space="preserve"> </w:t>
      </w:r>
      <w:r w:rsidRPr="00FA3E54">
        <w:rPr>
          <w:rFonts w:asciiTheme="majorHAnsi" w:hAnsiTheme="majorHAnsi" w:cstheme="majorBidi"/>
          <w:vertAlign w:val="superscript"/>
        </w:rPr>
        <w:t>2</w:t>
      </w:r>
      <w:r w:rsidRPr="00FA3E54">
        <w:rPr>
          <w:rFonts w:asciiTheme="majorHAnsi" w:hAnsiTheme="majorHAnsi" w:cstheme="majorBidi"/>
        </w:rPr>
        <w:t xml:space="preserve"> ; </w:t>
      </w:r>
      <w:r w:rsidRPr="00FA3E54">
        <w:rPr>
          <w:rFonts w:asciiTheme="majorHAnsi" w:hAnsiTheme="majorHAnsi" w:cstheme="majorBidi"/>
          <w:color w:val="230BB5"/>
        </w:rPr>
        <w:t>TRADE</w:t>
      </w:r>
      <w:r w:rsidRPr="00FA3E54">
        <w:rPr>
          <w:rFonts w:asciiTheme="majorHAnsi" w:hAnsiTheme="majorHAnsi" w:cstheme="majorBidi"/>
        </w:rPr>
        <w:t xml:space="preserve">, </w:t>
      </w:r>
      <w:r w:rsidRPr="00FA3E54">
        <w:rPr>
          <w:rFonts w:asciiTheme="majorHAnsi" w:hAnsiTheme="majorHAnsi" w:cstheme="majorBidi"/>
          <w:color w:val="230BB5"/>
        </w:rPr>
        <w:t>INFL</w:t>
      </w:r>
      <w:r w:rsidRPr="00FA3E54">
        <w:rPr>
          <w:rFonts w:asciiTheme="majorHAnsi" w:hAnsiTheme="majorHAnsi" w:cstheme="majorBidi"/>
        </w:rPr>
        <w:t xml:space="preserve">, </w:t>
      </w:r>
      <w:r w:rsidRPr="00FA3E54">
        <w:rPr>
          <w:rFonts w:asciiTheme="majorHAnsi" w:hAnsiTheme="majorHAnsi" w:cstheme="majorBidi"/>
          <w:color w:val="230BB5"/>
        </w:rPr>
        <w:t>OIL</w:t>
      </w:r>
      <w:r w:rsidRPr="00FA3E54">
        <w:rPr>
          <w:rFonts w:asciiTheme="majorHAnsi" w:hAnsiTheme="majorHAnsi" w:cstheme="majorBidi"/>
        </w:rPr>
        <w:t xml:space="preserve">, </w:t>
      </w:r>
      <w:r w:rsidRPr="00FA3E54">
        <w:rPr>
          <w:rFonts w:asciiTheme="majorHAnsi" w:hAnsiTheme="majorHAnsi" w:cstheme="majorBidi"/>
          <w:color w:val="230BB5"/>
        </w:rPr>
        <w:t>LEB</w:t>
      </w:r>
      <w:r w:rsidRPr="00FA3E54">
        <w:rPr>
          <w:rFonts w:asciiTheme="majorHAnsi" w:hAnsiTheme="majorHAnsi" w:cstheme="majorBidi"/>
        </w:rPr>
        <w:t>)</w:t>
      </w:r>
      <w:r w:rsidRPr="00FA3E54">
        <w:rPr>
          <w:rFonts w:asciiTheme="majorHAnsi" w:hAnsiTheme="majorHAnsi" w:cstheme="majorBidi"/>
        </w:rPr>
        <w:tab/>
      </w:r>
      <w:r w:rsidRPr="00FA3E54">
        <w:rPr>
          <w:rFonts w:asciiTheme="majorHAnsi" w:hAnsiTheme="majorHAnsi" w:cstheme="majorBidi"/>
          <w:i/>
        </w:rPr>
        <w:tab/>
        <w:t xml:space="preserve"> </w:t>
      </w:r>
      <w:r w:rsidRPr="00FA3E54">
        <w:rPr>
          <w:rFonts w:asciiTheme="majorHAnsi" w:hAnsiTheme="majorHAnsi" w:cstheme="majorBidi"/>
          <w:i/>
        </w:rPr>
        <w:tab/>
      </w:r>
      <w:r w:rsidRPr="00FA3E54">
        <w:rPr>
          <w:rFonts w:asciiTheme="majorHAnsi" w:hAnsiTheme="majorHAnsi" w:cstheme="majorBidi"/>
        </w:rPr>
        <w:t>(2)</w:t>
      </w:r>
    </w:p>
    <w:p w14:paraId="71D0A492" w14:textId="77777777" w:rsidR="00D94291" w:rsidRPr="00FA3E54" w:rsidRDefault="000552F1" w:rsidP="003021EF">
      <w:pPr>
        <w:spacing w:line="480" w:lineRule="auto"/>
        <w:ind w:firstLine="720"/>
        <w:jc w:val="both"/>
        <w:rPr>
          <w:rFonts w:asciiTheme="majorHAnsi" w:hAnsiTheme="majorHAnsi" w:cstheme="majorBidi"/>
        </w:rPr>
      </w:pPr>
      <w:r>
        <w:rPr>
          <w:rFonts w:asciiTheme="majorHAnsi" w:hAnsiTheme="majorHAnsi" w:cstheme="majorBidi"/>
        </w:rPr>
        <w:t xml:space="preserve">Comparing estimated coefficients for these two </w:t>
      </w:r>
      <w:r w:rsidR="00D94291" w:rsidRPr="00FA3E54">
        <w:rPr>
          <w:rFonts w:asciiTheme="majorHAnsi" w:hAnsiTheme="majorHAnsi" w:cstheme="majorBidi"/>
        </w:rPr>
        <w:t xml:space="preserve">equations </w:t>
      </w:r>
      <w:r>
        <w:rPr>
          <w:rFonts w:asciiTheme="majorHAnsi" w:hAnsiTheme="majorHAnsi" w:cstheme="majorBidi"/>
        </w:rPr>
        <w:t>permits</w:t>
      </w:r>
      <w:r w:rsidR="00D94291" w:rsidRPr="00FA3E54">
        <w:rPr>
          <w:rFonts w:asciiTheme="majorHAnsi" w:hAnsiTheme="majorHAnsi" w:cstheme="majorBidi"/>
        </w:rPr>
        <w:t xml:space="preserve"> comparison of the determinants across the FIFA regions, to help identify why Europe and South America appear to be “special”. Finally, the third </w:t>
      </w:r>
      <w:r>
        <w:rPr>
          <w:rFonts w:asciiTheme="majorHAnsi" w:hAnsiTheme="majorHAnsi" w:cstheme="majorBidi"/>
        </w:rPr>
        <w:t xml:space="preserve">set of model variables </w:t>
      </w:r>
      <w:r w:rsidR="00D94291" w:rsidRPr="00FA3E54">
        <w:rPr>
          <w:rFonts w:asciiTheme="majorHAnsi" w:hAnsiTheme="majorHAnsi" w:cstheme="majorBidi"/>
        </w:rPr>
        <w:t xml:space="preserve">incorporates the measure of aggregate domestic league strength - </w:t>
      </w:r>
      <w:r w:rsidR="00D94291" w:rsidRPr="00FA3E54">
        <w:rPr>
          <w:rFonts w:asciiTheme="majorHAnsi" w:hAnsiTheme="majorHAnsi" w:cstheme="majorBidi"/>
          <w:color w:val="230BB5"/>
        </w:rPr>
        <w:t>CLUB</w:t>
      </w:r>
      <w:r w:rsidR="00D94291" w:rsidRPr="00FA3E54">
        <w:rPr>
          <w:rFonts w:asciiTheme="majorHAnsi" w:hAnsiTheme="majorHAnsi" w:cstheme="majorBidi"/>
        </w:rPr>
        <w:t>, as a proxy for national soccer endowment.</w:t>
      </w:r>
    </w:p>
    <w:p w14:paraId="6C467C48" w14:textId="77777777" w:rsidR="00D94291" w:rsidRPr="00FA3E54" w:rsidRDefault="00D94291" w:rsidP="00BC6917">
      <w:pPr>
        <w:spacing w:line="480" w:lineRule="auto"/>
        <w:ind w:firstLine="720"/>
        <w:jc w:val="both"/>
        <w:rPr>
          <w:rFonts w:asciiTheme="majorHAnsi" w:hAnsiTheme="majorHAnsi" w:cstheme="majorBidi"/>
          <w:i/>
        </w:rPr>
      </w:pPr>
      <w:r w:rsidRPr="00FA3E54">
        <w:rPr>
          <w:rFonts w:asciiTheme="majorHAnsi" w:hAnsiTheme="majorHAnsi" w:cstheme="majorBidi"/>
          <w:color w:val="230BB5"/>
        </w:rPr>
        <w:t>FIFA</w:t>
      </w:r>
      <w:r w:rsidRPr="00FA3E54">
        <w:rPr>
          <w:rFonts w:asciiTheme="majorHAnsi" w:hAnsiTheme="majorHAnsi" w:cstheme="majorBidi"/>
        </w:rPr>
        <w:t xml:space="preserve"> = </w:t>
      </w:r>
      <w:proofErr w:type="gramStart"/>
      <w:r w:rsidRPr="00FA3E54">
        <w:rPr>
          <w:rFonts w:asciiTheme="majorHAnsi" w:hAnsiTheme="majorHAnsi" w:cstheme="majorBidi"/>
        </w:rPr>
        <w:t>f(</w:t>
      </w:r>
      <w:proofErr w:type="gramEnd"/>
      <w:r w:rsidRPr="00FA3E54">
        <w:rPr>
          <w:rFonts w:asciiTheme="majorHAnsi" w:hAnsiTheme="majorHAnsi" w:cstheme="majorBidi"/>
          <w:color w:val="230BB5"/>
        </w:rPr>
        <w:t>GDP</w:t>
      </w:r>
      <w:r w:rsidRPr="00FA3E54">
        <w:rPr>
          <w:rFonts w:asciiTheme="majorHAnsi" w:hAnsiTheme="majorHAnsi" w:cstheme="majorBidi"/>
        </w:rPr>
        <w:t xml:space="preserve">, </w:t>
      </w:r>
      <w:r w:rsidRPr="00FA3E54">
        <w:rPr>
          <w:rFonts w:asciiTheme="majorHAnsi" w:hAnsiTheme="majorHAnsi" w:cstheme="majorBidi"/>
          <w:color w:val="230BB5"/>
        </w:rPr>
        <w:t>GDP</w:t>
      </w:r>
      <w:r w:rsidRPr="00FA3E54">
        <w:rPr>
          <w:rFonts w:asciiTheme="majorHAnsi" w:hAnsiTheme="majorHAnsi" w:cstheme="majorBidi"/>
        </w:rPr>
        <w:t xml:space="preserve"> </w:t>
      </w:r>
      <w:r w:rsidRPr="00FA3E54">
        <w:rPr>
          <w:rFonts w:asciiTheme="majorHAnsi" w:hAnsiTheme="majorHAnsi" w:cstheme="majorBidi"/>
          <w:vertAlign w:val="superscript"/>
        </w:rPr>
        <w:t>2</w:t>
      </w:r>
      <w:r w:rsidRPr="00FA3E54">
        <w:rPr>
          <w:rFonts w:asciiTheme="majorHAnsi" w:hAnsiTheme="majorHAnsi" w:cstheme="majorBidi"/>
        </w:rPr>
        <w:t xml:space="preserve">, </w:t>
      </w:r>
      <w:r w:rsidRPr="00FA3E54">
        <w:rPr>
          <w:rFonts w:asciiTheme="majorHAnsi" w:hAnsiTheme="majorHAnsi" w:cstheme="majorBidi"/>
          <w:color w:val="230BB5"/>
        </w:rPr>
        <w:t>POP</w:t>
      </w:r>
      <w:r w:rsidRPr="00FA3E54">
        <w:rPr>
          <w:rFonts w:asciiTheme="majorHAnsi" w:hAnsiTheme="majorHAnsi" w:cstheme="majorBidi"/>
        </w:rPr>
        <w:t xml:space="preserve">, </w:t>
      </w:r>
      <w:r w:rsidRPr="00FA3E54">
        <w:rPr>
          <w:rFonts w:asciiTheme="majorHAnsi" w:hAnsiTheme="majorHAnsi" w:cstheme="majorBidi"/>
          <w:color w:val="230BB5"/>
        </w:rPr>
        <w:t>POP</w:t>
      </w:r>
      <w:r w:rsidRPr="00FA3E54">
        <w:rPr>
          <w:rFonts w:asciiTheme="majorHAnsi" w:hAnsiTheme="majorHAnsi" w:cstheme="majorBidi"/>
        </w:rPr>
        <w:t xml:space="preserve"> </w:t>
      </w:r>
      <w:r w:rsidRPr="00FA3E54">
        <w:rPr>
          <w:rFonts w:asciiTheme="majorHAnsi" w:hAnsiTheme="majorHAnsi" w:cstheme="majorBidi"/>
          <w:vertAlign w:val="superscript"/>
        </w:rPr>
        <w:t>2</w:t>
      </w:r>
      <w:r w:rsidRPr="00FA3E54">
        <w:rPr>
          <w:rFonts w:asciiTheme="majorHAnsi" w:hAnsiTheme="majorHAnsi" w:cstheme="majorBidi"/>
        </w:rPr>
        <w:t xml:space="preserve">; </w:t>
      </w:r>
      <w:r w:rsidRPr="00FA3E54">
        <w:rPr>
          <w:rFonts w:asciiTheme="majorHAnsi" w:hAnsiTheme="majorHAnsi" w:cstheme="majorBidi"/>
          <w:color w:val="230BB5"/>
        </w:rPr>
        <w:t>TRADE</w:t>
      </w:r>
      <w:r w:rsidRPr="00FA3E54">
        <w:rPr>
          <w:rFonts w:asciiTheme="majorHAnsi" w:hAnsiTheme="majorHAnsi" w:cstheme="majorBidi"/>
        </w:rPr>
        <w:t xml:space="preserve">, </w:t>
      </w:r>
      <w:r w:rsidRPr="00FA3E54">
        <w:rPr>
          <w:rFonts w:asciiTheme="majorHAnsi" w:hAnsiTheme="majorHAnsi" w:cstheme="majorBidi"/>
          <w:color w:val="230BB5"/>
        </w:rPr>
        <w:t>INFL</w:t>
      </w:r>
      <w:r w:rsidRPr="00FA3E54">
        <w:rPr>
          <w:rFonts w:asciiTheme="majorHAnsi" w:hAnsiTheme="majorHAnsi" w:cstheme="majorBidi"/>
        </w:rPr>
        <w:t xml:space="preserve">, </w:t>
      </w:r>
      <w:r w:rsidRPr="00FA3E54">
        <w:rPr>
          <w:rFonts w:asciiTheme="majorHAnsi" w:hAnsiTheme="majorHAnsi" w:cstheme="majorBidi"/>
          <w:color w:val="230BB5"/>
        </w:rPr>
        <w:t>OIL</w:t>
      </w:r>
      <w:r w:rsidRPr="00FA3E54">
        <w:rPr>
          <w:rFonts w:asciiTheme="majorHAnsi" w:hAnsiTheme="majorHAnsi" w:cstheme="majorBidi"/>
        </w:rPr>
        <w:t xml:space="preserve">, </w:t>
      </w:r>
      <w:r w:rsidRPr="00FA3E54">
        <w:rPr>
          <w:rFonts w:asciiTheme="majorHAnsi" w:hAnsiTheme="majorHAnsi" w:cstheme="majorBidi"/>
          <w:color w:val="230BB5"/>
        </w:rPr>
        <w:t>LEB</w:t>
      </w:r>
      <w:r w:rsidRPr="00FA3E54">
        <w:rPr>
          <w:rFonts w:asciiTheme="majorHAnsi" w:hAnsiTheme="majorHAnsi" w:cstheme="majorBidi"/>
        </w:rPr>
        <w:t xml:space="preserve">; </w:t>
      </w:r>
      <w:r w:rsidRPr="00FA3E54">
        <w:rPr>
          <w:rFonts w:asciiTheme="majorHAnsi" w:hAnsiTheme="majorHAnsi" w:cstheme="majorBidi"/>
          <w:color w:val="230BB5"/>
        </w:rPr>
        <w:t>CLUB</w:t>
      </w:r>
      <w:r w:rsidRPr="00FA3E54">
        <w:rPr>
          <w:rFonts w:asciiTheme="majorHAnsi" w:hAnsiTheme="majorHAnsi" w:cstheme="majorBidi"/>
        </w:rPr>
        <w:t>)</w:t>
      </w:r>
      <w:r w:rsidRPr="00FA3E54">
        <w:rPr>
          <w:rFonts w:asciiTheme="majorHAnsi" w:hAnsiTheme="majorHAnsi" w:cstheme="majorBidi"/>
        </w:rPr>
        <w:tab/>
        <w:t xml:space="preserve">  </w:t>
      </w:r>
      <w:r w:rsidRPr="00FA3E54">
        <w:rPr>
          <w:rFonts w:asciiTheme="majorHAnsi" w:hAnsiTheme="majorHAnsi" w:cstheme="majorBidi"/>
        </w:rPr>
        <w:tab/>
        <w:t>(3)</w:t>
      </w:r>
    </w:p>
    <w:p w14:paraId="671AD11D" w14:textId="77777777"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Statistical estimation of (3), however, is complicated by an interesting relationship between </w:t>
      </w:r>
      <w:r w:rsidRPr="00FA3E54">
        <w:rPr>
          <w:rFonts w:asciiTheme="majorHAnsi" w:hAnsiTheme="majorHAnsi" w:cstheme="majorBidi"/>
          <w:color w:val="230BB5"/>
        </w:rPr>
        <w:t>FIFA</w:t>
      </w:r>
      <w:r w:rsidRPr="00FA3E54">
        <w:rPr>
          <w:rFonts w:asciiTheme="majorHAnsi" w:hAnsiTheme="majorHAnsi" w:cstheme="majorBidi"/>
        </w:rPr>
        <w:t xml:space="preserve"> and </w:t>
      </w:r>
      <w:r w:rsidRPr="00FA3E54">
        <w:rPr>
          <w:rFonts w:asciiTheme="majorHAnsi" w:hAnsiTheme="majorHAnsi" w:cstheme="majorBidi"/>
          <w:color w:val="230BB5"/>
        </w:rPr>
        <w:t>CLUB</w:t>
      </w:r>
      <w:r w:rsidRPr="00FA3E54">
        <w:rPr>
          <w:rFonts w:asciiTheme="majorHAnsi" w:hAnsiTheme="majorHAnsi" w:cstheme="majorBidi"/>
        </w:rPr>
        <w:t xml:space="preserve">. Figure 1 presents the Spearman correlation between </w:t>
      </w:r>
      <w:r w:rsidRPr="00FA3E54">
        <w:rPr>
          <w:rFonts w:asciiTheme="majorHAnsi" w:hAnsiTheme="majorHAnsi" w:cstheme="majorBidi"/>
          <w:color w:val="230BB5"/>
        </w:rPr>
        <w:t>FIFA</w:t>
      </w:r>
      <w:r w:rsidRPr="00FA3E54">
        <w:rPr>
          <w:rFonts w:asciiTheme="majorHAnsi" w:hAnsiTheme="majorHAnsi" w:cstheme="majorBidi"/>
        </w:rPr>
        <w:t xml:space="preserve"> rank and </w:t>
      </w:r>
      <w:r w:rsidRPr="00FA3E54">
        <w:rPr>
          <w:rFonts w:asciiTheme="majorHAnsi" w:hAnsiTheme="majorHAnsi" w:cstheme="majorBidi"/>
          <w:color w:val="230BB5"/>
        </w:rPr>
        <w:t>CLUB</w:t>
      </w:r>
      <w:r w:rsidRPr="00FA3E54">
        <w:rPr>
          <w:rFonts w:asciiTheme="majorHAnsi" w:hAnsiTheme="majorHAnsi" w:cstheme="majorBidi"/>
        </w:rPr>
        <w:t xml:space="preserve">, broken down by confederation. The strong positive correlation, particularly for the UEFA subgroup, as well as the evidence presented in Tables A-1 and A-2, suggest that soccer success at the national level goes hand in hand with stronger domestic clubs. </w:t>
      </w:r>
    </w:p>
    <w:p w14:paraId="0AD5223A" w14:textId="77777777"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Both </w:t>
      </w:r>
      <w:r w:rsidRPr="00FA3E54">
        <w:rPr>
          <w:rFonts w:asciiTheme="majorHAnsi" w:hAnsiTheme="majorHAnsi" w:cstheme="majorBidi"/>
          <w:color w:val="230BB5"/>
        </w:rPr>
        <w:t>FIFA</w:t>
      </w:r>
      <w:r w:rsidRPr="00FA3E54">
        <w:rPr>
          <w:rFonts w:asciiTheme="majorHAnsi" w:hAnsiTheme="majorHAnsi" w:cstheme="majorBidi"/>
        </w:rPr>
        <w:t xml:space="preserve"> and </w:t>
      </w:r>
      <w:r w:rsidRPr="00FA3E54">
        <w:rPr>
          <w:rFonts w:asciiTheme="majorHAnsi" w:hAnsiTheme="majorHAnsi" w:cstheme="majorBidi"/>
          <w:color w:val="230BB5"/>
        </w:rPr>
        <w:t>CLUB</w:t>
      </w:r>
      <w:r w:rsidRPr="00FA3E54">
        <w:rPr>
          <w:rFonts w:asciiTheme="majorHAnsi" w:hAnsiTheme="majorHAnsi" w:cstheme="majorBidi"/>
        </w:rPr>
        <w:t xml:space="preserve"> are determined by the outcomes of specific matches, and therefore, at the most basic level, the outfield performance of the players. The performance of the players, in its turn, depends on their inherent ability, alongside some other </w:t>
      </w:r>
      <w:r w:rsidRPr="00FA3E54">
        <w:rPr>
          <w:rFonts w:asciiTheme="majorHAnsi" w:hAnsiTheme="majorHAnsi" w:cstheme="majorBidi"/>
        </w:rPr>
        <w:lastRenderedPageBreak/>
        <w:t xml:space="preserve">unobservable factors, which may best be measured by their placement with prestigious clubs and success in competitions. The more players with a high-quality club/ league affiliation a country’s national team has, the more likely it will achieve success in international matches. This effect will be even stronger when the “high-quality” league/club coincides with that </w:t>
      </w:r>
      <w:proofErr w:type="gramStart"/>
      <w:r w:rsidRPr="00FA3E54">
        <w:rPr>
          <w:rFonts w:asciiTheme="majorHAnsi" w:hAnsiTheme="majorHAnsi" w:cstheme="majorBidi"/>
        </w:rPr>
        <w:t>country’s</w:t>
      </w:r>
      <w:proofErr w:type="gramEnd"/>
      <w:r w:rsidRPr="00FA3E54">
        <w:rPr>
          <w:rFonts w:asciiTheme="majorHAnsi" w:hAnsiTheme="majorHAnsi" w:cstheme="majorBidi"/>
        </w:rPr>
        <w:t xml:space="preserve"> own domestic league, such as in Spain, Germany, Italy, France and England.</w:t>
      </w:r>
    </w:p>
    <w:p w14:paraId="2D8EB2A2" w14:textId="77777777" w:rsidR="009232D8" w:rsidRPr="00FA3E54" w:rsidRDefault="009232D8" w:rsidP="009232D8">
      <w:pPr>
        <w:jc w:val="center"/>
        <w:rPr>
          <w:rFonts w:asciiTheme="majorHAnsi" w:hAnsiTheme="majorHAnsi" w:cstheme="majorBidi"/>
          <w:bCs/>
          <w:color w:val="auto"/>
        </w:rPr>
      </w:pPr>
    </w:p>
    <w:p w14:paraId="5667C718" w14:textId="77777777" w:rsidR="009232D8" w:rsidRPr="00FA3E54" w:rsidRDefault="009232D8" w:rsidP="00B52F15">
      <w:pPr>
        <w:keepNext/>
        <w:keepLines/>
        <w:jc w:val="center"/>
        <w:rPr>
          <w:rFonts w:asciiTheme="majorHAnsi" w:hAnsiTheme="majorHAnsi" w:cstheme="majorBidi"/>
          <w:bCs/>
          <w:color w:val="auto"/>
        </w:rPr>
      </w:pPr>
      <w:r w:rsidRPr="00FA3E54">
        <w:rPr>
          <w:rFonts w:asciiTheme="majorHAnsi" w:hAnsiTheme="majorHAnsi" w:cstheme="majorBidi"/>
          <w:bCs/>
          <w:color w:val="auto"/>
        </w:rPr>
        <w:t>FIGURE 1: Spearman Correlation between FIFA rank and CLUB</w:t>
      </w:r>
    </w:p>
    <w:p w14:paraId="664DC02E" w14:textId="77777777" w:rsidR="006A1D8F" w:rsidRPr="00FA3E54" w:rsidRDefault="006A1D8F" w:rsidP="00B52F15">
      <w:pPr>
        <w:keepNext/>
        <w:keepLines/>
        <w:jc w:val="center"/>
        <w:rPr>
          <w:rFonts w:asciiTheme="majorHAnsi" w:hAnsiTheme="majorHAnsi" w:cstheme="majorBidi"/>
          <w:bCs/>
          <w:color w:val="auto"/>
        </w:rPr>
      </w:pPr>
    </w:p>
    <w:p w14:paraId="4FD28418" w14:textId="77777777" w:rsidR="009232D8" w:rsidRPr="00FA3E54" w:rsidRDefault="009232D8" w:rsidP="00B52F15">
      <w:pPr>
        <w:keepNext/>
        <w:keepLines/>
        <w:spacing w:line="480" w:lineRule="auto"/>
        <w:jc w:val="center"/>
        <w:rPr>
          <w:rFonts w:asciiTheme="majorHAnsi" w:hAnsiTheme="majorHAnsi" w:cstheme="majorBidi"/>
          <w:i/>
          <w:iCs/>
        </w:rPr>
      </w:pPr>
      <w:r w:rsidRPr="00FA3E54">
        <w:rPr>
          <w:rFonts w:asciiTheme="majorHAnsi" w:hAnsiTheme="majorHAnsi" w:cstheme="majorBidi"/>
          <w:i/>
          <w:iCs/>
          <w:noProof/>
        </w:rPr>
        <w:drawing>
          <wp:inline distT="0" distB="0" distL="0" distR="0" wp14:anchorId="488ED460" wp14:editId="2A76425D">
            <wp:extent cx="5972175" cy="4514850"/>
            <wp:effectExtent l="19050" t="0" r="9525"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A226F53" w14:textId="77777777" w:rsidR="009232D8" w:rsidRPr="00FA3E54" w:rsidRDefault="009232D8" w:rsidP="00B52F15">
      <w:pPr>
        <w:keepNext/>
        <w:keepLines/>
        <w:ind w:left="90"/>
        <w:jc w:val="both"/>
        <w:rPr>
          <w:rFonts w:asciiTheme="majorHAnsi" w:hAnsiTheme="majorHAnsi" w:cstheme="majorBidi"/>
          <w:i/>
          <w:iCs/>
          <w:sz w:val="20"/>
          <w:szCs w:val="20"/>
        </w:rPr>
      </w:pPr>
      <w:r w:rsidRPr="00FA3E54">
        <w:rPr>
          <w:rFonts w:asciiTheme="majorHAnsi" w:hAnsiTheme="majorHAnsi" w:cstheme="majorBidi"/>
          <w:i/>
          <w:iCs/>
          <w:sz w:val="20"/>
          <w:szCs w:val="20"/>
        </w:rPr>
        <w:t>Notes:</w:t>
      </w:r>
      <w:r w:rsidRPr="00FA3E54">
        <w:rPr>
          <w:rFonts w:asciiTheme="majorHAnsi" w:hAnsiTheme="majorHAnsi"/>
          <w:i/>
          <w:sz w:val="20"/>
          <w:szCs w:val="20"/>
        </w:rPr>
        <w:t xml:space="preserve"> AFC: Asia; CAF: Africa; CONMEBOL: South America; CONCACAF: North America; UEFA: Europe; OFC: Oceania (excluded due to insufficient observations).</w:t>
      </w:r>
      <w:r w:rsidRPr="00FA3E54">
        <w:rPr>
          <w:rFonts w:asciiTheme="majorHAnsi" w:hAnsiTheme="majorHAnsi" w:cstheme="majorBidi"/>
          <w:i/>
          <w:iCs/>
          <w:sz w:val="20"/>
          <w:szCs w:val="20"/>
        </w:rPr>
        <w:t xml:space="preserve"> Source: Authors calculations.</w:t>
      </w:r>
    </w:p>
    <w:p w14:paraId="76159E7D" w14:textId="77777777" w:rsidR="00B52F15" w:rsidRDefault="00B52F15" w:rsidP="008422B7">
      <w:pPr>
        <w:spacing w:line="480" w:lineRule="auto"/>
        <w:ind w:firstLine="720"/>
        <w:jc w:val="both"/>
        <w:rPr>
          <w:rFonts w:asciiTheme="majorHAnsi" w:hAnsiTheme="majorHAnsi" w:cstheme="majorBidi"/>
        </w:rPr>
      </w:pPr>
    </w:p>
    <w:p w14:paraId="366E0B5C" w14:textId="77777777"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lastRenderedPageBreak/>
        <w:t>For a given country, an increase in club team strength may increase national team strength, directly and indirectly: directly due to a higher proportion of high-quality (local) pla</w:t>
      </w:r>
      <w:r w:rsidR="001156C0">
        <w:rPr>
          <w:rFonts w:asciiTheme="majorHAnsi" w:hAnsiTheme="majorHAnsi" w:cstheme="majorBidi"/>
        </w:rPr>
        <w:t>yers the managers can pick from;</w:t>
      </w:r>
      <w:r w:rsidRPr="00FA3E54">
        <w:rPr>
          <w:rFonts w:asciiTheme="majorHAnsi" w:hAnsiTheme="majorHAnsi" w:cstheme="majorBidi"/>
        </w:rPr>
        <w:t xml:space="preserve"> and indirectly due to the intensity of soccer competition in the country. It can be argued, however, that successful performance by players of a certain national team at a global stage like the World Cup will signal ability, and have an effect on the placement of high-ability players in successful and high-performing clubs of potentially any country, usually hosting a high-quality league. </w:t>
      </w:r>
    </w:p>
    <w:p w14:paraId="36B69C44" w14:textId="77777777" w:rsidR="00C25D2A"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If club teams could employ only local players, we would expect an almost perfect correlation between club success (</w:t>
      </w:r>
      <w:r w:rsidRPr="00FA3E54">
        <w:rPr>
          <w:rFonts w:asciiTheme="majorHAnsi" w:hAnsiTheme="majorHAnsi" w:cstheme="majorBidi"/>
          <w:color w:val="230BB5"/>
        </w:rPr>
        <w:t>CLUB</w:t>
      </w:r>
      <w:r w:rsidRPr="00FA3E54">
        <w:rPr>
          <w:rFonts w:asciiTheme="majorHAnsi" w:hAnsiTheme="majorHAnsi" w:cstheme="majorBidi"/>
        </w:rPr>
        <w:t>) and national success (</w:t>
      </w:r>
      <w:r w:rsidRPr="00FA3E54">
        <w:rPr>
          <w:rFonts w:asciiTheme="majorHAnsi" w:hAnsiTheme="majorHAnsi" w:cstheme="majorBidi"/>
          <w:color w:val="230BB5"/>
        </w:rPr>
        <w:t>FIFA</w:t>
      </w:r>
      <w:r w:rsidRPr="00FA3E54">
        <w:rPr>
          <w:rFonts w:asciiTheme="majorHAnsi" w:hAnsiTheme="majorHAnsi" w:cstheme="majorBidi"/>
        </w:rPr>
        <w:t xml:space="preserve">). In the autarky scenario, in which players performed only for their own nation’s domestic club teams, a country’s international club success would mirror its national success: the sum of points scored by domestic clubs against foreign clubs should roughly sum up to the national team points scored against foreign national teams. However, the free migration and trade of players complicates this relationship. For example, Lionel </w:t>
      </w:r>
      <w:proofErr w:type="spellStart"/>
      <w:r w:rsidRPr="00FA3E54">
        <w:rPr>
          <w:rFonts w:asciiTheme="majorHAnsi" w:hAnsiTheme="majorHAnsi" w:cstheme="majorBidi"/>
        </w:rPr>
        <w:t>Messi</w:t>
      </w:r>
      <w:proofErr w:type="spellEnd"/>
      <w:r w:rsidRPr="00FA3E54">
        <w:rPr>
          <w:rFonts w:asciiTheme="majorHAnsi" w:hAnsiTheme="majorHAnsi" w:cstheme="majorBidi"/>
        </w:rPr>
        <w:t xml:space="preserve"> plays for a club team in Spain and at the national level for </w:t>
      </w:r>
      <w:r w:rsidR="009F3C4B" w:rsidRPr="00FA3E54">
        <w:rPr>
          <w:rFonts w:asciiTheme="majorHAnsi" w:hAnsiTheme="majorHAnsi" w:cstheme="majorBidi"/>
        </w:rPr>
        <w:t>Argentina.</w:t>
      </w:r>
      <w:r w:rsidR="009F3C4B" w:rsidRPr="00FA3E54">
        <w:rPr>
          <w:rStyle w:val="FootnoteReference"/>
          <w:rFonts w:asciiTheme="majorHAnsi" w:hAnsiTheme="majorHAnsi" w:cstheme="majorBidi"/>
        </w:rPr>
        <w:footnoteReference w:id="19"/>
      </w:r>
      <w:r w:rsidR="009F3C4B" w:rsidRPr="00FA3E54">
        <w:rPr>
          <w:rFonts w:asciiTheme="majorHAnsi" w:hAnsiTheme="majorHAnsi" w:cstheme="majorBidi"/>
        </w:rPr>
        <w:t xml:space="preserve"> </w:t>
      </w:r>
      <w:r w:rsidRPr="00FA3E54">
        <w:rPr>
          <w:rFonts w:asciiTheme="majorHAnsi" w:hAnsiTheme="majorHAnsi" w:cstheme="majorBidi"/>
        </w:rPr>
        <w:t>While his contributions in international competition accrue directly to Argentina, there may exist indirect “</w:t>
      </w:r>
      <w:proofErr w:type="spellStart"/>
      <w:r w:rsidRPr="00FA3E54">
        <w:rPr>
          <w:rFonts w:asciiTheme="majorHAnsi" w:hAnsiTheme="majorHAnsi" w:cstheme="majorBidi"/>
        </w:rPr>
        <w:t>Messi</w:t>
      </w:r>
      <w:proofErr w:type="spellEnd"/>
      <w:r w:rsidRPr="00FA3E54">
        <w:rPr>
          <w:rFonts w:asciiTheme="majorHAnsi" w:hAnsiTheme="majorHAnsi" w:cstheme="majorBidi"/>
        </w:rPr>
        <w:t xml:space="preserve"> effects” on the Spanish national team in which his weekly performance at the club level improves the quality of both his Barcelona teammates and his Madrid rivals (a selection of whom compete together under the Spanish flag.)  For the econometric specification, we are not concerned about the magnitude of his indirect contributions so much as whether they exist at all. </w:t>
      </w:r>
    </w:p>
    <w:p w14:paraId="1695C05C" w14:textId="77777777" w:rsidR="00D94291" w:rsidRPr="00FA3E54" w:rsidRDefault="00D94291" w:rsidP="009F78A9">
      <w:pPr>
        <w:spacing w:line="480" w:lineRule="auto"/>
        <w:ind w:firstLine="720"/>
        <w:jc w:val="both"/>
        <w:rPr>
          <w:rFonts w:asciiTheme="majorHAnsi" w:hAnsiTheme="majorHAnsi" w:cstheme="majorBidi"/>
        </w:rPr>
      </w:pPr>
      <w:r w:rsidRPr="00FA3E54">
        <w:rPr>
          <w:rFonts w:asciiTheme="majorHAnsi" w:hAnsiTheme="majorHAnsi" w:cstheme="majorBidi"/>
        </w:rPr>
        <w:lastRenderedPageBreak/>
        <w:t xml:space="preserve">Furthermore, many of the conditions that give rise to strong national teams, most notably wealth and population, may also lead to strong club teams. Due to these implications, equation (3) suffers from identification as a statistical model, as </w:t>
      </w:r>
      <w:r w:rsidRPr="00FA3E54">
        <w:rPr>
          <w:rFonts w:asciiTheme="majorHAnsi" w:hAnsiTheme="majorHAnsi" w:cstheme="majorBidi"/>
          <w:color w:val="230BB5"/>
        </w:rPr>
        <w:t>CLUB</w:t>
      </w:r>
      <w:r w:rsidRPr="00FA3E54">
        <w:rPr>
          <w:rFonts w:asciiTheme="majorHAnsi" w:hAnsiTheme="majorHAnsi" w:cstheme="majorBidi"/>
        </w:rPr>
        <w:t xml:space="preserve"> is itself a function of the macro and resource variables. To overcome this challenge we consider the element of country’s </w:t>
      </w:r>
      <w:r w:rsidRPr="00FA3E54">
        <w:rPr>
          <w:rFonts w:asciiTheme="majorHAnsi" w:hAnsiTheme="majorHAnsi" w:cstheme="majorBidi"/>
          <w:iCs/>
        </w:rPr>
        <w:t>urban population</w:t>
      </w:r>
      <w:r w:rsidRPr="00FA3E54">
        <w:rPr>
          <w:rFonts w:asciiTheme="majorHAnsi" w:hAnsiTheme="majorHAnsi" w:cstheme="majorBidi"/>
        </w:rPr>
        <w:t xml:space="preserve">. </w:t>
      </w:r>
    </w:p>
    <w:p w14:paraId="0A01533B" w14:textId="77777777" w:rsidR="009F78A9" w:rsidRPr="009F78A9" w:rsidRDefault="00D94291" w:rsidP="009F78A9">
      <w:pPr>
        <w:spacing w:line="480" w:lineRule="auto"/>
        <w:rPr>
          <w:rFonts w:ascii="Cambria" w:hAnsi="Cambria"/>
        </w:rPr>
      </w:pPr>
      <w:r w:rsidRPr="00FA3E54">
        <w:rPr>
          <w:rFonts w:asciiTheme="majorHAnsi" w:hAnsiTheme="majorHAnsi" w:cstheme="majorBidi"/>
        </w:rPr>
        <w:t xml:space="preserve">National teams presumably draw on a fan base from the entire country. Professional clubs, however, depend on attendance and a strong local fan base for survival, which manifests itself in dense urban </w:t>
      </w:r>
      <w:r w:rsidR="009F3C4B" w:rsidRPr="00FA3E54">
        <w:rPr>
          <w:rFonts w:asciiTheme="majorHAnsi" w:hAnsiTheme="majorHAnsi" w:cstheme="majorBidi"/>
        </w:rPr>
        <w:t>areas.</w:t>
      </w:r>
      <w:r w:rsidR="009F78A9">
        <w:rPr>
          <w:rFonts w:asciiTheme="majorHAnsi" w:hAnsiTheme="majorHAnsi" w:cstheme="majorBidi"/>
        </w:rPr>
        <w:t xml:space="preserve"> </w:t>
      </w:r>
      <w:r w:rsidR="009F78A9" w:rsidRPr="009F78A9">
        <w:rPr>
          <w:rFonts w:ascii="Cambria" w:eastAsia="Calibri" w:hAnsi="Cambria"/>
        </w:rPr>
        <w:t>Chapter</w:t>
      </w:r>
      <w:bookmarkStart w:id="1" w:name="_GoBack"/>
      <w:bookmarkEnd w:id="1"/>
      <w:r w:rsidR="009F78A9" w:rsidRPr="009F78A9">
        <w:rPr>
          <w:rFonts w:ascii="Cambria" w:eastAsia="Calibri" w:hAnsi="Cambria"/>
        </w:rPr>
        <w:t xml:space="preserve"> 7 of </w:t>
      </w:r>
      <w:proofErr w:type="spellStart"/>
      <w:r w:rsidR="009F78A9" w:rsidRPr="009F78A9">
        <w:rPr>
          <w:rFonts w:ascii="Cambria" w:eastAsia="Calibri" w:hAnsi="Cambria"/>
        </w:rPr>
        <w:t>Kuper</w:t>
      </w:r>
      <w:proofErr w:type="spellEnd"/>
      <w:r w:rsidR="009F78A9" w:rsidRPr="009F78A9">
        <w:rPr>
          <w:rFonts w:ascii="Cambria" w:eastAsia="Calibri" w:hAnsi="Cambria"/>
        </w:rPr>
        <w:t xml:space="preserve"> and </w:t>
      </w:r>
      <w:proofErr w:type="spellStart"/>
      <w:r w:rsidR="009F78A9" w:rsidRPr="009F78A9">
        <w:rPr>
          <w:rFonts w:ascii="Cambria" w:eastAsia="Calibri" w:hAnsi="Cambria"/>
        </w:rPr>
        <w:t>Szymanksi’s</w:t>
      </w:r>
      <w:proofErr w:type="spellEnd"/>
      <w:r w:rsidR="009F78A9" w:rsidRPr="009F78A9">
        <w:rPr>
          <w:rFonts w:ascii="Cambria" w:eastAsia="Calibri" w:hAnsi="Cambria"/>
        </w:rPr>
        <w:t xml:space="preserve"> (2009) </w:t>
      </w:r>
      <w:proofErr w:type="spellStart"/>
      <w:r w:rsidR="009F78A9" w:rsidRPr="009F78A9">
        <w:rPr>
          <w:rFonts w:ascii="Cambria" w:eastAsia="Calibri" w:hAnsi="Cambria"/>
          <w:i/>
          <w:iCs/>
        </w:rPr>
        <w:t>Soccernomics</w:t>
      </w:r>
      <w:proofErr w:type="spellEnd"/>
      <w:r w:rsidR="009F78A9" w:rsidRPr="009F78A9">
        <w:rPr>
          <w:rFonts w:ascii="Cambria" w:eastAsia="Calibri" w:hAnsi="Cambria"/>
          <w:i/>
          <w:iCs/>
        </w:rPr>
        <w:t xml:space="preserve">, </w:t>
      </w:r>
      <w:r w:rsidR="009F78A9" w:rsidRPr="009F78A9">
        <w:rPr>
          <w:rFonts w:ascii="Cambria" w:eastAsia="Calibri" w:hAnsi="Cambria"/>
        </w:rPr>
        <w:t xml:space="preserve">“The Suburban Newsagents: City Sizes and Soccer Prizes”, discusses the historical dominance of provincial clubs in European soccer, and by extension global soccer. It’s Milan, not Rome; Munich, not Berlin; and Manchester, not London. (Madrid is cited as an exception due to a historical political anomaly as the only major club team in Western Europe to be run over a period of decades by a fascist political party and its leader Franco). </w:t>
      </w:r>
      <w:proofErr w:type="spellStart"/>
      <w:r w:rsidR="009F78A9" w:rsidRPr="009F78A9">
        <w:rPr>
          <w:rFonts w:ascii="Cambria" w:eastAsia="Calibri" w:hAnsi="Cambria"/>
        </w:rPr>
        <w:t>Kuper</w:t>
      </w:r>
      <w:proofErr w:type="spellEnd"/>
      <w:r w:rsidR="009F78A9" w:rsidRPr="009F78A9">
        <w:rPr>
          <w:rFonts w:ascii="Cambria" w:eastAsia="Calibri" w:hAnsi="Cambria"/>
        </w:rPr>
        <w:t xml:space="preserve"> and Szymanski explain the development on early industrialization and the influence of mobile labor. Industrialized countries with heavy urban populations indicate a cultural “preference” for soccer.</w:t>
      </w:r>
    </w:p>
    <w:p w14:paraId="6FE2AEAF" w14:textId="77777777" w:rsidR="009F78A9" w:rsidRPr="009F78A9" w:rsidRDefault="009F78A9" w:rsidP="009F78A9">
      <w:pPr>
        <w:spacing w:line="480" w:lineRule="auto"/>
        <w:ind w:firstLine="720"/>
        <w:jc w:val="both"/>
        <w:rPr>
          <w:rFonts w:ascii="Cambria" w:hAnsi="Cambria" w:cstheme="majorBidi"/>
        </w:rPr>
      </w:pPr>
    </w:p>
    <w:p w14:paraId="66546EE0" w14:textId="77777777" w:rsidR="00D94291" w:rsidRPr="00FA3E54" w:rsidRDefault="00D94291" w:rsidP="008422B7">
      <w:pPr>
        <w:spacing w:line="480" w:lineRule="auto"/>
        <w:ind w:firstLine="720"/>
        <w:jc w:val="both"/>
        <w:rPr>
          <w:rFonts w:asciiTheme="majorHAnsi" w:hAnsiTheme="majorHAnsi" w:cstheme="majorBidi"/>
        </w:rPr>
      </w:pPr>
      <w:r w:rsidRPr="00FA3E54">
        <w:rPr>
          <w:rFonts w:asciiTheme="majorHAnsi" w:hAnsiTheme="majorHAnsi" w:cstheme="majorBidi"/>
        </w:rPr>
        <w:t xml:space="preserve">Any relationship between urban population and national team success, as opposed to local club support, will be transmitted through the club success. If denser populations lead to stronger club leagues or increase the efficiency of talented players, these players will be developed at the club level and gradually filter up through stronger clubs before arriving </w:t>
      </w:r>
      <w:proofErr w:type="gramStart"/>
      <w:r w:rsidRPr="00FA3E54">
        <w:rPr>
          <w:rFonts w:asciiTheme="majorHAnsi" w:hAnsiTheme="majorHAnsi" w:cstheme="majorBidi"/>
        </w:rPr>
        <w:t>fully-formed</w:t>
      </w:r>
      <w:proofErr w:type="gramEnd"/>
      <w:r w:rsidRPr="00FA3E54">
        <w:rPr>
          <w:rFonts w:asciiTheme="majorHAnsi" w:hAnsiTheme="majorHAnsi" w:cstheme="majorBidi"/>
        </w:rPr>
        <w:t xml:space="preserve"> on the international stage. Therefore, the identifying assumption for (3) is that country’s percent of urban population is not correlated with football success at </w:t>
      </w:r>
      <w:r w:rsidRPr="00FA3E54">
        <w:rPr>
          <w:rFonts w:asciiTheme="majorHAnsi" w:hAnsiTheme="majorHAnsi" w:cstheme="majorBidi"/>
        </w:rPr>
        <w:lastRenderedPageBreak/>
        <w:t xml:space="preserve">the national level, (i.e. the higher FIFA rankings) through channels other than its effect on the country’s club </w:t>
      </w:r>
      <w:r w:rsidR="009F3C4B" w:rsidRPr="00FA3E54">
        <w:rPr>
          <w:rFonts w:asciiTheme="majorHAnsi" w:hAnsiTheme="majorHAnsi" w:cstheme="majorBidi"/>
        </w:rPr>
        <w:t>strength.</w:t>
      </w:r>
      <w:r w:rsidR="009F3C4B" w:rsidRPr="00FA3E54">
        <w:rPr>
          <w:rStyle w:val="FootnoteReference"/>
          <w:rFonts w:asciiTheme="majorHAnsi" w:hAnsiTheme="majorHAnsi" w:cstheme="majorBidi"/>
        </w:rPr>
        <w:footnoteReference w:id="20"/>
      </w:r>
      <w:r w:rsidR="009F3C4B" w:rsidRPr="00FA3E54">
        <w:rPr>
          <w:rFonts w:asciiTheme="majorHAnsi" w:hAnsiTheme="majorHAnsi" w:cstheme="majorBidi"/>
        </w:rPr>
        <w:t xml:space="preserve"> </w:t>
      </w:r>
      <w:r w:rsidRPr="00FA3E54">
        <w:rPr>
          <w:rFonts w:asciiTheme="majorHAnsi" w:hAnsiTheme="majorHAnsi" w:cstheme="majorBidi"/>
        </w:rPr>
        <w:t xml:space="preserve">To account for </w:t>
      </w:r>
      <w:r w:rsidR="009D234D" w:rsidRPr="00FA3E54">
        <w:rPr>
          <w:rFonts w:asciiTheme="majorHAnsi" w:hAnsiTheme="majorHAnsi" w:cstheme="majorBidi"/>
        </w:rPr>
        <w:t>potential</w:t>
      </w:r>
      <w:r w:rsidRPr="00FA3E54">
        <w:rPr>
          <w:rFonts w:asciiTheme="majorHAnsi" w:hAnsiTheme="majorHAnsi" w:cstheme="majorBidi"/>
        </w:rPr>
        <w:t xml:space="preserve"> non-linearity in the relationship between urban population and CLUB, we include a quadratic term. </w:t>
      </w:r>
      <w:r w:rsidR="001156C0">
        <w:rPr>
          <w:rFonts w:asciiTheme="majorHAnsi" w:hAnsiTheme="majorHAnsi" w:cstheme="majorBidi"/>
        </w:rPr>
        <w:t>The final estimating system of</w:t>
      </w:r>
      <w:r w:rsidRPr="00FA3E54">
        <w:rPr>
          <w:rFonts w:asciiTheme="majorHAnsi" w:hAnsiTheme="majorHAnsi" w:cstheme="majorBidi"/>
        </w:rPr>
        <w:t xml:space="preserve"> equations therefore becomes: </w:t>
      </w:r>
    </w:p>
    <w:p w14:paraId="502E7897" w14:textId="77777777" w:rsidR="009232D8" w:rsidRPr="00FA3E54" w:rsidRDefault="005C04EB" w:rsidP="008422B7">
      <w:pPr>
        <w:spacing w:line="480" w:lineRule="auto"/>
        <w:ind w:firstLine="720"/>
        <w:jc w:val="both"/>
        <w:rPr>
          <w:rFonts w:asciiTheme="majorHAnsi" w:hAnsiTheme="majorHAnsi" w:cstheme="majorBidi"/>
        </w:rPr>
      </w:pPr>
      <w:r>
        <w:rPr>
          <w:rFonts w:asciiTheme="majorHAnsi" w:hAnsiTheme="majorHAnsi" w:cstheme="majorBidi"/>
          <w:i/>
          <w:noProof/>
          <w:color w:val="230BB5"/>
        </w:rPr>
        <mc:AlternateContent>
          <mc:Choice Requires="wps">
            <w:drawing>
              <wp:anchor distT="0" distB="0" distL="114300" distR="114300" simplePos="0" relativeHeight="251658240" behindDoc="0" locked="0" layoutInCell="1" allowOverlap="1" wp14:anchorId="15DCBB4F" wp14:editId="500A9127">
                <wp:simplePos x="0" y="0"/>
                <wp:positionH relativeFrom="column">
                  <wp:posOffset>-114300</wp:posOffset>
                </wp:positionH>
                <wp:positionV relativeFrom="paragraph">
                  <wp:posOffset>340995</wp:posOffset>
                </wp:positionV>
                <wp:extent cx="90805" cy="857250"/>
                <wp:effectExtent l="0" t="0" r="36195" b="3175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857250"/>
                        </a:xfrm>
                        <a:prstGeom prst="leftBrace">
                          <a:avLst>
                            <a:gd name="adj1" fmla="val 48951"/>
                            <a:gd name="adj2" fmla="val 50000"/>
                          </a:avLst>
                        </a:prstGeom>
                        <a:noFill/>
                        <a:ln w="9525">
                          <a:solidFill>
                            <a:schemeClr val="tx1">
                              <a:lumMod val="100000"/>
                              <a:lumOff val="0"/>
                            </a:schemeClr>
                          </a:solidFill>
                          <a:round/>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3" o:spid="_x0000_s1026" type="#_x0000_t87" style="position:absolute;margin-left:-8.95pt;margin-top:26.85pt;width:7.15pt;height: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" adj="1120" fillcolor="black [3213]" strokecolor="black [3213]"/>
            </w:pict>
          </mc:Fallback>
        </mc:AlternateContent>
      </w:r>
    </w:p>
    <w:p w14:paraId="21D5244E" w14:textId="77777777" w:rsidR="00D94291" w:rsidRPr="00FA3E54" w:rsidRDefault="00D94291" w:rsidP="00883AFF">
      <w:pPr>
        <w:pStyle w:val="ListParagraph"/>
        <w:numPr>
          <w:ilvl w:val="1"/>
          <w:numId w:val="5"/>
        </w:numPr>
        <w:spacing w:line="480" w:lineRule="auto"/>
        <w:ind w:left="540" w:hanging="450"/>
        <w:jc w:val="both"/>
        <w:rPr>
          <w:rFonts w:asciiTheme="majorHAnsi" w:hAnsiTheme="majorHAnsi" w:cstheme="majorBidi"/>
          <w:color w:val="230BB5"/>
        </w:rPr>
      </w:pPr>
      <w:r w:rsidRPr="00FA3E54">
        <w:rPr>
          <w:rFonts w:asciiTheme="majorHAnsi" w:hAnsiTheme="majorHAnsi" w:cstheme="majorBidi"/>
          <w:i/>
          <w:color w:val="230BB5"/>
        </w:rPr>
        <w:t xml:space="preserve">FIFA  = </w:t>
      </w:r>
      <w:proofErr w:type="gramStart"/>
      <w:r w:rsidRPr="00FA3E54">
        <w:rPr>
          <w:rFonts w:asciiTheme="majorHAnsi" w:hAnsiTheme="majorHAnsi" w:cstheme="majorBidi"/>
          <w:i/>
          <w:color w:val="230BB5"/>
        </w:rPr>
        <w:t>f(</w:t>
      </w:r>
      <w:proofErr w:type="gramEnd"/>
      <w:r w:rsidRPr="00FA3E54">
        <w:rPr>
          <w:rFonts w:asciiTheme="majorHAnsi" w:hAnsiTheme="majorHAnsi" w:cstheme="majorBidi"/>
          <w:i/>
          <w:color w:val="230BB5"/>
        </w:rPr>
        <w:t>GDP, GDP</w:t>
      </w:r>
      <w:r w:rsidRPr="00FA3E54">
        <w:rPr>
          <w:rFonts w:asciiTheme="majorHAnsi" w:hAnsiTheme="majorHAnsi" w:cstheme="majorBidi"/>
          <w:i/>
          <w:color w:val="230BB5"/>
          <w:vertAlign w:val="superscript"/>
        </w:rPr>
        <w:t>2</w:t>
      </w:r>
      <w:r w:rsidRPr="00FA3E54">
        <w:rPr>
          <w:rFonts w:asciiTheme="majorHAnsi" w:hAnsiTheme="majorHAnsi" w:cstheme="majorBidi"/>
          <w:i/>
          <w:color w:val="230BB5"/>
        </w:rPr>
        <w:t>, POP, POP</w:t>
      </w:r>
      <w:r w:rsidRPr="00FA3E54">
        <w:rPr>
          <w:rFonts w:asciiTheme="majorHAnsi" w:hAnsiTheme="majorHAnsi" w:cstheme="majorBidi"/>
          <w:i/>
          <w:color w:val="230BB5"/>
          <w:vertAlign w:val="superscript"/>
        </w:rPr>
        <w:t>2</w:t>
      </w:r>
      <w:r w:rsidR="00266677" w:rsidRPr="00FA3E54">
        <w:rPr>
          <w:rFonts w:asciiTheme="majorHAnsi" w:hAnsiTheme="majorHAnsi" w:cstheme="majorBidi"/>
          <w:i/>
          <w:color w:val="230BB5"/>
        </w:rPr>
        <w:t>;</w:t>
      </w:r>
      <w:r w:rsidRPr="00FA3E54">
        <w:rPr>
          <w:rFonts w:asciiTheme="majorHAnsi" w:hAnsiTheme="majorHAnsi" w:cstheme="majorBidi"/>
          <w:i/>
          <w:color w:val="230BB5"/>
        </w:rPr>
        <w:t xml:space="preserve"> TRADE, INFL, LEB, OIL</w:t>
      </w:r>
      <w:r w:rsidR="00266677" w:rsidRPr="00FA3E54">
        <w:rPr>
          <w:rFonts w:asciiTheme="majorHAnsi" w:hAnsiTheme="majorHAnsi" w:cstheme="majorBidi"/>
          <w:i/>
          <w:color w:val="230BB5"/>
        </w:rPr>
        <w:t>;</w:t>
      </w:r>
      <w:r w:rsidRPr="00FA3E54">
        <w:rPr>
          <w:rFonts w:asciiTheme="majorHAnsi" w:hAnsiTheme="majorHAnsi" w:cstheme="majorBidi"/>
          <w:i/>
          <w:color w:val="230BB5"/>
        </w:rPr>
        <w:t xml:space="preserve"> </w:t>
      </w:r>
      <w:r w:rsidRPr="00FA3E54">
        <w:rPr>
          <w:rFonts w:asciiTheme="majorHAnsi" w:hAnsiTheme="majorHAnsi" w:cstheme="majorBidi"/>
          <w:i/>
          <w:iCs/>
          <w:color w:val="230BB5"/>
        </w:rPr>
        <w:t>CLUB</w:t>
      </w:r>
      <w:r w:rsidRPr="00FA3E54">
        <w:rPr>
          <w:rFonts w:asciiTheme="majorHAnsi" w:hAnsiTheme="majorHAnsi" w:cstheme="majorBidi"/>
          <w:i/>
          <w:color w:val="230BB5"/>
        </w:rPr>
        <w:t>)</w:t>
      </w:r>
    </w:p>
    <w:p w14:paraId="08DE89F3" w14:textId="77777777" w:rsidR="009232D8" w:rsidRPr="00FA3E54" w:rsidRDefault="009232D8" w:rsidP="009232D8">
      <w:pPr>
        <w:pStyle w:val="ListParagraph"/>
        <w:spacing w:line="480" w:lineRule="auto"/>
        <w:ind w:left="540"/>
        <w:jc w:val="both"/>
        <w:rPr>
          <w:rFonts w:asciiTheme="majorHAnsi" w:hAnsiTheme="majorHAnsi" w:cstheme="majorBidi"/>
          <w:color w:val="230BB5"/>
        </w:rPr>
      </w:pPr>
    </w:p>
    <w:p w14:paraId="5C5ED8F0" w14:textId="77777777" w:rsidR="00756D5B" w:rsidRPr="00FA3E54" w:rsidRDefault="00D94291" w:rsidP="00883AFF">
      <w:pPr>
        <w:pStyle w:val="ListParagraph"/>
        <w:numPr>
          <w:ilvl w:val="1"/>
          <w:numId w:val="5"/>
        </w:numPr>
        <w:spacing w:line="480" w:lineRule="auto"/>
        <w:ind w:left="540" w:hanging="450"/>
        <w:jc w:val="both"/>
        <w:rPr>
          <w:rFonts w:asciiTheme="majorHAnsi" w:hAnsiTheme="majorHAnsi" w:cstheme="majorBidi"/>
          <w:i/>
          <w:noProof/>
          <w:color w:val="230BB5"/>
        </w:rPr>
      </w:pPr>
      <w:r w:rsidRPr="00FA3E54">
        <w:rPr>
          <w:rFonts w:asciiTheme="majorHAnsi" w:hAnsiTheme="majorHAnsi" w:cstheme="majorBidi"/>
          <w:i/>
          <w:noProof/>
          <w:color w:val="230BB5"/>
        </w:rPr>
        <w:t>CLUB= g(GDP, GDP</w:t>
      </w:r>
      <w:r w:rsidRPr="00FA3E54">
        <w:rPr>
          <w:rFonts w:asciiTheme="majorHAnsi" w:hAnsiTheme="majorHAnsi" w:cstheme="majorBidi"/>
          <w:i/>
          <w:noProof/>
          <w:color w:val="230BB5"/>
          <w:vertAlign w:val="superscript"/>
        </w:rPr>
        <w:t>2</w:t>
      </w:r>
      <w:r w:rsidRPr="00FA3E54">
        <w:rPr>
          <w:rFonts w:asciiTheme="majorHAnsi" w:hAnsiTheme="majorHAnsi" w:cstheme="majorBidi"/>
          <w:i/>
          <w:noProof/>
          <w:color w:val="230BB5"/>
        </w:rPr>
        <w:t>, POP, POP</w:t>
      </w:r>
      <w:r w:rsidRPr="00FA3E54">
        <w:rPr>
          <w:rFonts w:asciiTheme="majorHAnsi" w:hAnsiTheme="majorHAnsi" w:cstheme="majorBidi"/>
          <w:i/>
          <w:noProof/>
          <w:color w:val="230BB5"/>
          <w:vertAlign w:val="superscript"/>
        </w:rPr>
        <w:t>2</w:t>
      </w:r>
      <w:r w:rsidR="00266677" w:rsidRPr="00FA3E54">
        <w:rPr>
          <w:rFonts w:asciiTheme="majorHAnsi" w:hAnsiTheme="majorHAnsi" w:cstheme="majorBidi"/>
          <w:i/>
          <w:noProof/>
          <w:color w:val="230BB5"/>
        </w:rPr>
        <w:t>;</w:t>
      </w:r>
      <w:r w:rsidRPr="00FA3E54">
        <w:rPr>
          <w:rFonts w:asciiTheme="majorHAnsi" w:hAnsiTheme="majorHAnsi" w:cstheme="majorBidi"/>
          <w:i/>
          <w:noProof/>
          <w:color w:val="230BB5"/>
        </w:rPr>
        <w:t xml:space="preserve"> TRADE, INFL, LEB, OIL</w:t>
      </w:r>
      <w:r w:rsidR="00266677" w:rsidRPr="00FA3E54">
        <w:rPr>
          <w:rFonts w:asciiTheme="majorHAnsi" w:hAnsiTheme="majorHAnsi" w:cstheme="majorBidi"/>
          <w:i/>
          <w:noProof/>
          <w:color w:val="230BB5"/>
        </w:rPr>
        <w:t>;</w:t>
      </w:r>
      <w:r w:rsidRPr="00FA3E54">
        <w:rPr>
          <w:rFonts w:asciiTheme="majorHAnsi" w:hAnsiTheme="majorHAnsi" w:cstheme="majorBidi"/>
          <w:i/>
          <w:noProof/>
          <w:color w:val="230BB5"/>
        </w:rPr>
        <w:t xml:space="preserve"> UrbPOP, UrbPOP</w:t>
      </w:r>
      <w:r w:rsidRPr="00FA3E54">
        <w:rPr>
          <w:rFonts w:asciiTheme="majorHAnsi" w:hAnsiTheme="majorHAnsi" w:cstheme="majorBidi"/>
          <w:i/>
          <w:noProof/>
          <w:color w:val="230BB5"/>
          <w:vertAlign w:val="superscript"/>
        </w:rPr>
        <w:t>2</w:t>
      </w:r>
      <w:r w:rsidRPr="00FA3E54">
        <w:rPr>
          <w:rFonts w:asciiTheme="majorHAnsi" w:hAnsiTheme="majorHAnsi" w:cstheme="majorBidi"/>
          <w:i/>
          <w:noProof/>
          <w:color w:val="230BB5"/>
        </w:rPr>
        <w:t>).</w:t>
      </w:r>
    </w:p>
    <w:p w14:paraId="3DB548BA" w14:textId="77777777" w:rsidR="009232D8" w:rsidRPr="00FA3E54" w:rsidRDefault="009232D8" w:rsidP="009232D8">
      <w:pPr>
        <w:pStyle w:val="ListParagraph"/>
        <w:spacing w:line="480" w:lineRule="auto"/>
        <w:ind w:left="540"/>
        <w:jc w:val="both"/>
        <w:rPr>
          <w:rFonts w:asciiTheme="majorHAnsi" w:hAnsiTheme="majorHAnsi" w:cstheme="majorBidi"/>
          <w:i/>
          <w:noProof/>
          <w:color w:val="230BB5"/>
        </w:rPr>
      </w:pPr>
    </w:p>
    <w:p w14:paraId="6EB3E3BB" w14:textId="77777777" w:rsidR="00756D5B" w:rsidRPr="00FA3E54" w:rsidRDefault="00D94291" w:rsidP="003524A6">
      <w:pPr>
        <w:pStyle w:val="Heading1"/>
        <w:keepNext/>
        <w:keepLines/>
        <w:numPr>
          <w:ilvl w:val="0"/>
          <w:numId w:val="6"/>
        </w:numPr>
        <w:spacing w:before="0" w:line="480" w:lineRule="auto"/>
        <w:ind w:left="720"/>
        <w:jc w:val="center"/>
        <w:rPr>
          <w:rFonts w:asciiTheme="majorHAnsi" w:hAnsiTheme="majorHAnsi" w:cstheme="majorBidi"/>
          <w:color w:val="auto"/>
          <w:sz w:val="24"/>
          <w:szCs w:val="24"/>
        </w:rPr>
      </w:pPr>
      <w:r w:rsidRPr="00FA3E54">
        <w:rPr>
          <w:rFonts w:asciiTheme="majorHAnsi" w:hAnsiTheme="majorHAnsi" w:cstheme="majorBidi"/>
          <w:color w:val="auto"/>
          <w:sz w:val="24"/>
          <w:szCs w:val="24"/>
        </w:rPr>
        <w:t>RESULTS</w:t>
      </w:r>
      <w:r w:rsidR="00756D5B" w:rsidRPr="00FA3E54">
        <w:rPr>
          <w:rFonts w:asciiTheme="majorHAnsi" w:hAnsiTheme="majorHAnsi" w:cstheme="majorBidi"/>
          <w:color w:val="auto"/>
          <w:sz w:val="24"/>
          <w:szCs w:val="24"/>
        </w:rPr>
        <w:t xml:space="preserve"> </w:t>
      </w:r>
    </w:p>
    <w:p w14:paraId="063466D0" w14:textId="77777777" w:rsidR="00D94291" w:rsidRPr="00FA3E54" w:rsidRDefault="00756D5B" w:rsidP="00756D5B">
      <w:pPr>
        <w:spacing w:line="480" w:lineRule="auto"/>
        <w:ind w:firstLine="720"/>
        <w:rPr>
          <w:rFonts w:asciiTheme="majorHAnsi" w:hAnsiTheme="majorHAnsi" w:cstheme="majorBidi"/>
        </w:rPr>
      </w:pPr>
      <w:r w:rsidRPr="00FA3E54">
        <w:rPr>
          <w:rFonts w:asciiTheme="majorHAnsi" w:hAnsiTheme="majorHAnsi" w:cstheme="majorBidi"/>
        </w:rPr>
        <w:t xml:space="preserve">In this section we present the results of estimation of equations </w:t>
      </w:r>
      <w:r w:rsidR="000552F1">
        <w:rPr>
          <w:rFonts w:asciiTheme="majorHAnsi" w:hAnsiTheme="majorHAnsi" w:cstheme="majorBidi"/>
        </w:rPr>
        <w:t>3.1 and 3.2</w:t>
      </w:r>
      <w:r w:rsidRPr="00FA3E54">
        <w:rPr>
          <w:rFonts w:asciiTheme="majorHAnsi" w:hAnsiTheme="majorHAnsi" w:cstheme="majorBidi"/>
        </w:rPr>
        <w:t xml:space="preserve">. </w:t>
      </w:r>
      <w:r w:rsidR="00714CA4">
        <w:rPr>
          <w:rFonts w:asciiTheme="majorHAnsi" w:hAnsiTheme="majorHAnsi" w:cstheme="majorBidi"/>
        </w:rPr>
        <w:t>T</w:t>
      </w:r>
      <w:r w:rsidRPr="00FA3E54">
        <w:rPr>
          <w:rFonts w:asciiTheme="majorHAnsi" w:hAnsiTheme="majorHAnsi" w:cstheme="majorBidi"/>
        </w:rPr>
        <w:t>here is a strong correlation</w:t>
      </w:r>
      <w:r w:rsidR="002B2F2A" w:rsidRPr="00FA3E54">
        <w:rPr>
          <w:rFonts w:asciiTheme="majorHAnsi" w:hAnsiTheme="majorHAnsi" w:cstheme="majorBidi"/>
        </w:rPr>
        <w:t xml:space="preserve"> (greater than 0.90)</w:t>
      </w:r>
      <w:r w:rsidRPr="00FA3E54">
        <w:rPr>
          <w:rFonts w:asciiTheme="majorHAnsi" w:hAnsiTheme="majorHAnsi" w:cstheme="majorBidi"/>
        </w:rPr>
        <w:t xml:space="preserve"> between the </w:t>
      </w:r>
      <w:r w:rsidR="002B2F2A" w:rsidRPr="00FA3E54">
        <w:rPr>
          <w:rFonts w:asciiTheme="majorHAnsi" w:hAnsiTheme="majorHAnsi" w:cstheme="majorBidi"/>
        </w:rPr>
        <w:t xml:space="preserve">country-specific residuals and </w:t>
      </w:r>
      <w:r w:rsidRPr="00FA3E54">
        <w:rPr>
          <w:rFonts w:asciiTheme="majorHAnsi" w:hAnsiTheme="majorHAnsi" w:cstheme="majorBidi"/>
        </w:rPr>
        <w:t xml:space="preserve">predicted </w:t>
      </w:r>
      <w:r w:rsidR="002B2F2A" w:rsidRPr="00FA3E54">
        <w:rPr>
          <w:rFonts w:asciiTheme="majorHAnsi" w:hAnsiTheme="majorHAnsi" w:cstheme="majorBidi"/>
        </w:rPr>
        <w:t>outcomes. This is evidence that our choice of fixed-effects versus random-effects as the appropriate model for econometric estimation is supported by the data</w:t>
      </w:r>
      <w:r w:rsidR="00B52F15">
        <w:rPr>
          <w:rFonts w:asciiTheme="majorHAnsi" w:hAnsiTheme="majorHAnsi" w:cstheme="majorBidi"/>
        </w:rPr>
        <w:t xml:space="preserve">. </w:t>
      </w:r>
      <w:r w:rsidR="00714CA4">
        <w:rPr>
          <w:rFonts w:asciiTheme="majorHAnsi" w:hAnsiTheme="majorHAnsi" w:cstheme="majorBidi"/>
        </w:rPr>
        <w:t xml:space="preserve">System of equations 3.1 and </w:t>
      </w:r>
      <w:r w:rsidR="009005EE" w:rsidRPr="00FA3E54">
        <w:rPr>
          <w:rFonts w:asciiTheme="majorHAnsi" w:hAnsiTheme="majorHAnsi" w:cstheme="majorBidi"/>
        </w:rPr>
        <w:t xml:space="preserve">3.2 is estimated using cluster-adjusted and autocorrelation-robust standard errors. </w:t>
      </w:r>
    </w:p>
    <w:p w14:paraId="2358E001" w14:textId="77777777" w:rsidR="00A40C62" w:rsidRPr="00FA3E54" w:rsidRDefault="00A40C62" w:rsidP="000552F1">
      <w:pPr>
        <w:spacing w:line="480" w:lineRule="auto"/>
        <w:jc w:val="both"/>
        <w:rPr>
          <w:rFonts w:asciiTheme="majorHAnsi" w:hAnsiTheme="majorHAnsi" w:cstheme="majorBidi"/>
        </w:rPr>
      </w:pPr>
    </w:p>
    <w:p w14:paraId="239640CF" w14:textId="77777777" w:rsidR="00D94291" w:rsidRPr="00FA3E54" w:rsidRDefault="00D94291" w:rsidP="008B3063">
      <w:pPr>
        <w:pStyle w:val="Heading2"/>
        <w:numPr>
          <w:ilvl w:val="1"/>
          <w:numId w:val="6"/>
        </w:numPr>
        <w:spacing w:before="0" w:line="480" w:lineRule="auto"/>
        <w:ind w:left="450"/>
        <w:rPr>
          <w:rFonts w:asciiTheme="majorHAnsi" w:hAnsiTheme="majorHAnsi" w:cstheme="majorBidi"/>
          <w:i w:val="0"/>
        </w:rPr>
      </w:pPr>
      <w:r w:rsidRPr="00FA3E54">
        <w:rPr>
          <w:rFonts w:asciiTheme="majorHAnsi" w:hAnsiTheme="majorHAnsi" w:cstheme="majorBidi"/>
          <w:i w:val="0"/>
        </w:rPr>
        <w:t>Equation (3)</w:t>
      </w:r>
    </w:p>
    <w:p w14:paraId="564112C0" w14:textId="77777777" w:rsidR="009F3C4B" w:rsidRPr="00FA3E54" w:rsidRDefault="00714CA4" w:rsidP="009F3C4B">
      <w:pPr>
        <w:spacing w:line="480" w:lineRule="auto"/>
        <w:ind w:firstLine="720"/>
        <w:jc w:val="both"/>
        <w:rPr>
          <w:rFonts w:asciiTheme="majorHAnsi" w:hAnsiTheme="majorHAnsi" w:cstheme="majorBidi"/>
        </w:rPr>
      </w:pPr>
      <w:r>
        <w:rPr>
          <w:rFonts w:asciiTheme="majorHAnsi" w:hAnsiTheme="majorHAnsi" w:cstheme="majorBidi"/>
        </w:rPr>
        <w:t>Table 2</w:t>
      </w:r>
      <w:r w:rsidR="00D94291" w:rsidRPr="00FA3E54">
        <w:rPr>
          <w:rFonts w:asciiTheme="majorHAnsi" w:hAnsiTheme="majorHAnsi" w:cstheme="majorBidi"/>
        </w:rPr>
        <w:t xml:space="preserve"> provides results for equation (3) using the instrumental variable technique defined in (3.1) and </w:t>
      </w:r>
      <w:r w:rsidR="009F3C4B" w:rsidRPr="00FA3E54">
        <w:rPr>
          <w:rFonts w:asciiTheme="majorHAnsi" w:hAnsiTheme="majorHAnsi" w:cstheme="majorBidi"/>
        </w:rPr>
        <w:t>(3.2).</w:t>
      </w:r>
      <w:r w:rsidR="009F3C4B" w:rsidRPr="00FA3E54">
        <w:rPr>
          <w:rStyle w:val="FootnoteReference"/>
          <w:rFonts w:asciiTheme="majorHAnsi" w:hAnsiTheme="majorHAnsi" w:cstheme="majorBidi"/>
        </w:rPr>
        <w:footnoteReference w:id="21"/>
      </w:r>
      <w:r w:rsidR="009F3C4B" w:rsidRPr="00FA3E54">
        <w:rPr>
          <w:rFonts w:asciiTheme="majorHAnsi" w:hAnsiTheme="majorHAnsi" w:cstheme="majorBidi"/>
        </w:rPr>
        <w:t xml:space="preserve"> </w:t>
      </w:r>
      <w:r w:rsidR="00D94291" w:rsidRPr="00FA3E54">
        <w:rPr>
          <w:rFonts w:asciiTheme="majorHAnsi" w:hAnsiTheme="majorHAnsi" w:cstheme="majorBidi"/>
        </w:rPr>
        <w:t xml:space="preserve">All economic and resource variables are assumed exogenous on </w:t>
      </w:r>
      <w:r w:rsidR="00D94291" w:rsidRPr="00FA3E54">
        <w:rPr>
          <w:rFonts w:asciiTheme="majorHAnsi" w:hAnsiTheme="majorHAnsi" w:cstheme="majorBidi"/>
          <w:color w:val="230BB5"/>
        </w:rPr>
        <w:t>FIFA</w:t>
      </w:r>
      <w:r w:rsidR="00D94291" w:rsidRPr="00FA3E54">
        <w:rPr>
          <w:rFonts w:asciiTheme="majorHAnsi" w:hAnsiTheme="majorHAnsi" w:cstheme="majorBidi"/>
        </w:rPr>
        <w:t xml:space="preserve">. </w:t>
      </w:r>
      <w:r w:rsidR="00D94291" w:rsidRPr="00FA3E54">
        <w:rPr>
          <w:rFonts w:asciiTheme="majorHAnsi" w:hAnsiTheme="majorHAnsi" w:cstheme="majorBidi"/>
          <w:iCs/>
          <w:color w:val="230BB5"/>
        </w:rPr>
        <w:t>CLUB</w:t>
      </w:r>
      <w:r w:rsidR="00D94291" w:rsidRPr="00FA3E54">
        <w:rPr>
          <w:rFonts w:asciiTheme="majorHAnsi" w:hAnsiTheme="majorHAnsi" w:cstheme="majorBidi"/>
        </w:rPr>
        <w:t xml:space="preserve"> is endogenous and is instrumented with </w:t>
      </w:r>
      <w:proofErr w:type="spellStart"/>
      <w:r w:rsidR="00D94291" w:rsidRPr="00FA3E54">
        <w:rPr>
          <w:rFonts w:asciiTheme="majorHAnsi" w:hAnsiTheme="majorHAnsi" w:cstheme="majorBidi"/>
          <w:iCs/>
          <w:color w:val="230BB5"/>
        </w:rPr>
        <w:t>UrbPOP</w:t>
      </w:r>
      <w:proofErr w:type="spellEnd"/>
      <w:r w:rsidR="00D94291" w:rsidRPr="00FA3E54">
        <w:rPr>
          <w:rFonts w:asciiTheme="majorHAnsi" w:hAnsiTheme="majorHAnsi" w:cstheme="majorBidi"/>
          <w:iCs/>
          <w:color w:val="230BB5"/>
        </w:rPr>
        <w:t xml:space="preserve"> (</w:t>
      </w:r>
      <w:r w:rsidR="00D94291" w:rsidRPr="00FA3E54">
        <w:rPr>
          <w:rFonts w:asciiTheme="majorHAnsi" w:hAnsiTheme="majorHAnsi" w:cstheme="majorBidi"/>
        </w:rPr>
        <w:t>and</w:t>
      </w:r>
      <w:r w:rsidR="00D94291" w:rsidRPr="00FA3E54">
        <w:rPr>
          <w:rFonts w:asciiTheme="majorHAnsi" w:hAnsiTheme="majorHAnsi" w:cstheme="majorBidi"/>
          <w:iCs/>
          <w:color w:val="230BB5"/>
        </w:rPr>
        <w:t xml:space="preserve"> UrbPOP</w:t>
      </w:r>
      <w:r w:rsidR="00D94291" w:rsidRPr="00FA3E54">
        <w:rPr>
          <w:rFonts w:asciiTheme="majorHAnsi" w:hAnsiTheme="majorHAnsi" w:cstheme="majorBidi"/>
          <w:iCs/>
          <w:color w:val="230BB5"/>
          <w:vertAlign w:val="superscript"/>
        </w:rPr>
        <w:t>2</w:t>
      </w:r>
      <w:r w:rsidR="00D94291" w:rsidRPr="00FA3E54">
        <w:rPr>
          <w:rFonts w:asciiTheme="majorHAnsi" w:hAnsiTheme="majorHAnsi" w:cstheme="majorBidi"/>
        </w:rPr>
        <w:t xml:space="preserve">), which </w:t>
      </w:r>
      <w:proofErr w:type="gramStart"/>
      <w:r w:rsidR="00D94291" w:rsidRPr="00FA3E54">
        <w:rPr>
          <w:rFonts w:asciiTheme="majorHAnsi" w:hAnsiTheme="majorHAnsi" w:cstheme="majorBidi"/>
        </w:rPr>
        <w:t xml:space="preserve">is </w:t>
      </w:r>
      <w:r w:rsidR="00D94291" w:rsidRPr="00FA3E54">
        <w:rPr>
          <w:rFonts w:asciiTheme="majorHAnsi" w:hAnsiTheme="majorHAnsi" w:cstheme="majorBidi"/>
        </w:rPr>
        <w:lastRenderedPageBreak/>
        <w:t>expected to be positively correlated</w:t>
      </w:r>
      <w:proofErr w:type="gramEnd"/>
      <w:r w:rsidR="00D94291" w:rsidRPr="00FA3E54">
        <w:rPr>
          <w:rFonts w:asciiTheme="majorHAnsi" w:hAnsiTheme="majorHAnsi" w:cstheme="majorBidi"/>
        </w:rPr>
        <w:t xml:space="preserve"> with club strength but not (directly) with </w:t>
      </w:r>
      <w:r w:rsidR="009F3C4B" w:rsidRPr="00FA3E54">
        <w:rPr>
          <w:rFonts w:asciiTheme="majorHAnsi" w:hAnsiTheme="majorHAnsi" w:cstheme="majorBidi"/>
          <w:color w:val="230BB5"/>
        </w:rPr>
        <w:t>FIFA</w:t>
      </w:r>
      <w:r w:rsidR="009F3C4B" w:rsidRPr="00FA3E54">
        <w:rPr>
          <w:rFonts w:asciiTheme="majorHAnsi" w:hAnsiTheme="majorHAnsi" w:cstheme="majorBidi"/>
        </w:rPr>
        <w:t>.</w:t>
      </w:r>
      <w:r w:rsidR="009F3C4B" w:rsidRPr="00FA3E54">
        <w:rPr>
          <w:rStyle w:val="FootnoteReference"/>
          <w:rFonts w:asciiTheme="majorHAnsi" w:hAnsiTheme="majorHAnsi" w:cstheme="majorBidi"/>
        </w:rPr>
        <w:footnoteReference w:id="22"/>
      </w:r>
      <w:r w:rsidR="009F3C4B" w:rsidRPr="00FA3E54">
        <w:rPr>
          <w:rFonts w:asciiTheme="majorHAnsi" w:hAnsiTheme="majorHAnsi" w:cstheme="majorBidi"/>
        </w:rPr>
        <w:t xml:space="preserve"> </w:t>
      </w:r>
      <w:r w:rsidR="00D94291" w:rsidRPr="00FA3E54">
        <w:rPr>
          <w:rFonts w:asciiTheme="majorHAnsi" w:hAnsiTheme="majorHAnsi" w:cstheme="majorBidi"/>
        </w:rPr>
        <w:t xml:space="preserve">Again, note that a higher </w:t>
      </w:r>
      <w:r w:rsidR="00D94291" w:rsidRPr="00FA3E54">
        <w:rPr>
          <w:rFonts w:asciiTheme="majorHAnsi" w:hAnsiTheme="majorHAnsi" w:cstheme="majorBidi"/>
          <w:iCs/>
          <w:color w:val="230BB5"/>
        </w:rPr>
        <w:t>CLUB</w:t>
      </w:r>
      <w:r w:rsidR="00D94291" w:rsidRPr="00FA3E54">
        <w:rPr>
          <w:rFonts w:asciiTheme="majorHAnsi" w:hAnsiTheme="majorHAnsi" w:cstheme="majorBidi"/>
        </w:rPr>
        <w:t xml:space="preserve"> ranking is associated with a lower value (being No. 1 is better than being No. 2) and thus a </w:t>
      </w:r>
      <w:r w:rsidR="00D94291" w:rsidRPr="00FA3E54">
        <w:rPr>
          <w:rFonts w:asciiTheme="majorHAnsi" w:hAnsiTheme="majorHAnsi" w:cstheme="majorBidi"/>
          <w:iCs/>
        </w:rPr>
        <w:t>negative</w:t>
      </w:r>
      <w:r w:rsidR="00D94291" w:rsidRPr="00FA3E54">
        <w:rPr>
          <w:rFonts w:asciiTheme="majorHAnsi" w:hAnsiTheme="majorHAnsi" w:cstheme="majorBidi"/>
        </w:rPr>
        <w:t xml:space="preserve"> coefficient on the variable is associated with a </w:t>
      </w:r>
      <w:r w:rsidR="00D94291" w:rsidRPr="00FA3E54">
        <w:rPr>
          <w:rFonts w:asciiTheme="majorHAnsi" w:hAnsiTheme="majorHAnsi" w:cstheme="majorBidi"/>
          <w:i/>
          <w:iCs/>
        </w:rPr>
        <w:t>positive</w:t>
      </w:r>
      <w:r w:rsidR="00D94291" w:rsidRPr="00FA3E54">
        <w:rPr>
          <w:rFonts w:asciiTheme="majorHAnsi" w:hAnsiTheme="majorHAnsi" w:cstheme="majorBidi"/>
        </w:rPr>
        <w:t xml:space="preserve"> impact on </w:t>
      </w:r>
      <w:r w:rsidR="00D94291" w:rsidRPr="00FA3E54">
        <w:rPr>
          <w:rFonts w:asciiTheme="majorHAnsi" w:hAnsiTheme="majorHAnsi" w:cstheme="majorBidi"/>
          <w:color w:val="230BB5"/>
        </w:rPr>
        <w:t>FIFA</w:t>
      </w:r>
      <w:r w:rsidR="00D94291" w:rsidRPr="00FA3E54">
        <w:rPr>
          <w:rFonts w:asciiTheme="majorHAnsi" w:hAnsiTheme="majorHAnsi" w:cstheme="majorBidi"/>
        </w:rPr>
        <w:t xml:space="preserve">. We present regression results for two sets of countries – the full sample (FIFA) and the European subgroup </w:t>
      </w:r>
      <w:r w:rsidR="009F3C4B" w:rsidRPr="00FA3E54">
        <w:rPr>
          <w:rFonts w:asciiTheme="majorHAnsi" w:hAnsiTheme="majorHAnsi" w:cstheme="majorBidi"/>
        </w:rPr>
        <w:t>(UEFA).</w:t>
      </w:r>
      <w:r w:rsidR="009F3C4B" w:rsidRPr="00FA3E54">
        <w:rPr>
          <w:rStyle w:val="FootnoteReference"/>
          <w:rFonts w:asciiTheme="majorHAnsi" w:hAnsiTheme="majorHAnsi" w:cstheme="majorBidi"/>
        </w:rPr>
        <w:footnoteReference w:id="23"/>
      </w:r>
      <w:r w:rsidR="009F3C4B" w:rsidRPr="00FA3E54">
        <w:rPr>
          <w:rFonts w:asciiTheme="majorHAnsi" w:hAnsiTheme="majorHAnsi" w:cstheme="majorBidi"/>
        </w:rPr>
        <w:t xml:space="preserve"> </w:t>
      </w:r>
    </w:p>
    <w:p w14:paraId="19792984" w14:textId="77777777" w:rsidR="00834989" w:rsidRDefault="00834989" w:rsidP="00834989">
      <w:pPr>
        <w:rPr>
          <w:rFonts w:asciiTheme="majorHAnsi" w:hAnsiTheme="majorHAnsi" w:cstheme="majorBidi"/>
          <w:bCs/>
          <w:color w:val="auto"/>
        </w:rPr>
      </w:pPr>
    </w:p>
    <w:p w14:paraId="583A77A8" w14:textId="77777777" w:rsidR="006B2D63" w:rsidRPr="00FA3E54" w:rsidRDefault="006B2D63" w:rsidP="00834989">
      <w:pPr>
        <w:rPr>
          <w:rFonts w:asciiTheme="majorHAnsi" w:hAnsiTheme="majorHAnsi" w:cstheme="majorBidi"/>
          <w:bCs/>
          <w:color w:val="auto"/>
        </w:rPr>
      </w:pPr>
      <w:r w:rsidRPr="00FA3E54">
        <w:rPr>
          <w:rFonts w:asciiTheme="majorHAnsi" w:hAnsiTheme="majorHAnsi" w:cstheme="majorBidi"/>
          <w:bCs/>
          <w:color w:val="auto"/>
        </w:rPr>
        <w:t>TABL</w:t>
      </w:r>
      <w:r w:rsidR="00714CA4">
        <w:rPr>
          <w:rFonts w:asciiTheme="majorHAnsi" w:hAnsiTheme="majorHAnsi" w:cstheme="majorBidi"/>
          <w:bCs/>
          <w:color w:val="auto"/>
        </w:rPr>
        <w:t>E 2</w:t>
      </w:r>
      <w:r w:rsidRPr="00FA3E54">
        <w:rPr>
          <w:rFonts w:asciiTheme="majorHAnsi" w:hAnsiTheme="majorHAnsi" w:cstheme="majorBidi"/>
          <w:bCs/>
          <w:color w:val="auto"/>
        </w:rPr>
        <w:t>: Results of equation (3) for FIFA and UEFA</w:t>
      </w:r>
    </w:p>
    <w:p w14:paraId="560D458A" w14:textId="77777777" w:rsidR="006B2D63" w:rsidRPr="00FA3E54" w:rsidRDefault="006B2D63" w:rsidP="006B2D63">
      <w:pPr>
        <w:jc w:val="center"/>
        <w:rPr>
          <w:rFonts w:asciiTheme="majorHAnsi" w:hAnsiTheme="majorHAnsi" w:cstheme="majorBidi"/>
          <w:bCs/>
          <w:color w:val="auto"/>
        </w:rPr>
      </w:pPr>
    </w:p>
    <w:p w14:paraId="5631B358" w14:textId="77777777" w:rsidR="006B2D63" w:rsidRPr="00FA3E54" w:rsidRDefault="00AE3BBA" w:rsidP="006B2D63">
      <w:pPr>
        <w:spacing w:line="480" w:lineRule="auto"/>
        <w:jc w:val="center"/>
        <w:rPr>
          <w:rFonts w:asciiTheme="majorHAnsi" w:hAnsiTheme="majorHAnsi" w:cstheme="majorBidi"/>
          <w:b/>
          <w:bCs/>
          <w:color w:val="4F81BD"/>
          <w:vertAlign w:val="superscript"/>
        </w:rPr>
      </w:pPr>
      <w:r w:rsidRPr="00FA3E54">
        <w:rPr>
          <w:rFonts w:asciiTheme="majorHAnsi" w:hAnsiTheme="majorHAnsi"/>
          <w:noProof/>
        </w:rPr>
        <w:drawing>
          <wp:inline distT="0" distB="0" distL="0" distR="0" wp14:anchorId="406F5BA3" wp14:editId="0B1B4739">
            <wp:extent cx="4727575" cy="3416300"/>
            <wp:effectExtent l="1905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4727575" cy="3416300"/>
                    </a:xfrm>
                    <a:prstGeom prst="rect">
                      <a:avLst/>
                    </a:prstGeom>
                    <a:noFill/>
                    <a:ln w="9525">
                      <a:noFill/>
                      <a:miter lim="800000"/>
                      <a:headEnd/>
                      <a:tailEnd/>
                    </a:ln>
                  </pic:spPr>
                </pic:pic>
              </a:graphicData>
            </a:graphic>
          </wp:inline>
        </w:drawing>
      </w:r>
    </w:p>
    <w:p w14:paraId="4BBA2C9B" w14:textId="77777777" w:rsidR="006B2D63" w:rsidRPr="00FA3E54" w:rsidRDefault="006B2D63" w:rsidP="006B2D63">
      <w:pPr>
        <w:ind w:left="720" w:right="720"/>
        <w:rPr>
          <w:rFonts w:asciiTheme="majorHAnsi" w:hAnsiTheme="majorHAnsi"/>
          <w:i/>
          <w:sz w:val="20"/>
          <w:szCs w:val="20"/>
        </w:rPr>
      </w:pPr>
      <w:r w:rsidRPr="00FA3E54">
        <w:rPr>
          <w:rFonts w:asciiTheme="majorHAnsi" w:hAnsiTheme="majorHAnsi"/>
          <w:i/>
          <w:sz w:val="20"/>
          <w:szCs w:val="20"/>
        </w:rPr>
        <w:t>Notes:</w:t>
      </w:r>
      <w:r w:rsidRPr="00FA3E54">
        <w:rPr>
          <w:rFonts w:asciiTheme="majorHAnsi" w:hAnsiTheme="majorHAnsi"/>
          <w:b/>
          <w:bCs/>
          <w:i/>
          <w:sz w:val="20"/>
          <w:szCs w:val="20"/>
        </w:rPr>
        <w:t xml:space="preserve"> </w:t>
      </w:r>
      <w:r w:rsidRPr="00FA3E54">
        <w:rPr>
          <w:rFonts w:asciiTheme="majorHAnsi" w:hAnsiTheme="majorHAnsi"/>
          <w:bCs/>
          <w:i/>
          <w:sz w:val="20"/>
          <w:szCs w:val="20"/>
        </w:rPr>
        <w:t>Bold</w:t>
      </w:r>
      <w:r w:rsidRPr="00FA3E54">
        <w:rPr>
          <w:rFonts w:asciiTheme="majorHAnsi" w:hAnsiTheme="majorHAnsi"/>
          <w:b/>
          <w:bCs/>
          <w:i/>
          <w:sz w:val="20"/>
          <w:szCs w:val="20"/>
        </w:rPr>
        <w:t xml:space="preserve"> </w:t>
      </w:r>
      <w:r w:rsidRPr="00FA3E54">
        <w:rPr>
          <w:rFonts w:asciiTheme="majorHAnsi" w:hAnsiTheme="majorHAnsi"/>
          <w:bCs/>
          <w:i/>
          <w:sz w:val="20"/>
          <w:szCs w:val="20"/>
        </w:rPr>
        <w:t xml:space="preserve">and bold-italic </w:t>
      </w:r>
      <w:r w:rsidRPr="00FA3E54">
        <w:rPr>
          <w:rFonts w:asciiTheme="majorHAnsi" w:hAnsiTheme="majorHAnsi"/>
          <w:i/>
          <w:sz w:val="20"/>
          <w:szCs w:val="20"/>
        </w:rPr>
        <w:t xml:space="preserve">indicate statistical significance at 5% and 10%, respectively. </w:t>
      </w:r>
    </w:p>
    <w:p w14:paraId="404E16E4" w14:textId="77777777" w:rsidR="006B2D63" w:rsidRPr="00FA3E54" w:rsidRDefault="006B2D63" w:rsidP="006B2D63">
      <w:pPr>
        <w:ind w:left="720" w:right="720"/>
        <w:rPr>
          <w:rFonts w:asciiTheme="majorHAnsi" w:hAnsiTheme="majorHAnsi"/>
          <w:i/>
          <w:sz w:val="20"/>
          <w:szCs w:val="20"/>
        </w:rPr>
      </w:pPr>
      <w:r w:rsidRPr="00FA3E54">
        <w:rPr>
          <w:rFonts w:asciiTheme="majorHAnsi" w:hAnsiTheme="majorHAnsi"/>
          <w:i/>
          <w:iCs/>
          <w:sz w:val="20"/>
          <w:szCs w:val="20"/>
        </w:rPr>
        <w:t>Source: Authors’ calculations.</w:t>
      </w:r>
    </w:p>
    <w:p w14:paraId="0ED107D7" w14:textId="77777777" w:rsidR="006B2D63" w:rsidRPr="00FA3E54" w:rsidRDefault="006B2D63" w:rsidP="006B2D63">
      <w:pPr>
        <w:ind w:left="990"/>
        <w:rPr>
          <w:rFonts w:asciiTheme="majorHAnsi" w:hAnsiTheme="majorHAnsi"/>
          <w:b/>
          <w:bCs/>
          <w:i/>
          <w:color w:val="4F81BD"/>
          <w:sz w:val="20"/>
          <w:szCs w:val="20"/>
        </w:rPr>
      </w:pPr>
    </w:p>
    <w:p w14:paraId="042682E0" w14:textId="77777777" w:rsidR="00D94291" w:rsidRPr="00FA3E54" w:rsidRDefault="00D94291" w:rsidP="006B2D63">
      <w:pPr>
        <w:spacing w:line="480" w:lineRule="auto"/>
        <w:ind w:firstLine="720"/>
        <w:jc w:val="both"/>
        <w:rPr>
          <w:rFonts w:asciiTheme="majorHAnsi" w:hAnsiTheme="majorHAnsi" w:cstheme="majorBidi"/>
        </w:rPr>
      </w:pPr>
      <w:r w:rsidRPr="00FA3E54">
        <w:rPr>
          <w:rFonts w:asciiTheme="majorHAnsi" w:hAnsiTheme="majorHAnsi" w:cstheme="majorBidi"/>
        </w:rPr>
        <w:t xml:space="preserve">A very important result is that the endogenous </w:t>
      </w:r>
      <w:r w:rsidRPr="00FA3E54">
        <w:rPr>
          <w:rFonts w:asciiTheme="majorHAnsi" w:hAnsiTheme="majorHAnsi" w:cstheme="majorBidi"/>
          <w:iCs/>
          <w:color w:val="230BB5"/>
        </w:rPr>
        <w:t>CLUB</w:t>
      </w:r>
      <w:r w:rsidRPr="00FA3E54">
        <w:rPr>
          <w:rFonts w:asciiTheme="majorHAnsi" w:hAnsiTheme="majorHAnsi" w:cstheme="majorBidi"/>
        </w:rPr>
        <w:t xml:space="preserve"> is statistically significant at the 5% level for the whole FIFA sample, and at the 10% level for the UEFA subgroup. Its effect is about twice smaller for UEFA subgroup, compared to that of the whole sample, in line </w:t>
      </w:r>
      <w:r w:rsidRPr="00FA3E54">
        <w:rPr>
          <w:rFonts w:asciiTheme="majorHAnsi" w:hAnsiTheme="majorHAnsi" w:cstheme="majorBidi"/>
        </w:rPr>
        <w:lastRenderedPageBreak/>
        <w:t xml:space="preserve">with </w:t>
      </w:r>
      <w:proofErr w:type="spellStart"/>
      <w:r w:rsidRPr="00FA3E54">
        <w:rPr>
          <w:rFonts w:asciiTheme="majorHAnsi" w:hAnsiTheme="majorHAnsi" w:cstheme="majorBidi"/>
        </w:rPr>
        <w:t>Foer’s</w:t>
      </w:r>
      <w:proofErr w:type="spellEnd"/>
      <w:r w:rsidRPr="00FA3E54">
        <w:rPr>
          <w:rFonts w:asciiTheme="majorHAnsi" w:hAnsiTheme="majorHAnsi" w:cstheme="majorBidi"/>
        </w:rPr>
        <w:t xml:space="preserve"> (2006) position that strength of domestic leagues will have a weaker effect in Europe due </w:t>
      </w:r>
      <w:r w:rsidR="00364006" w:rsidRPr="00FA3E54">
        <w:rPr>
          <w:rFonts w:asciiTheme="majorHAnsi" w:hAnsiTheme="majorHAnsi" w:cstheme="majorBidi"/>
        </w:rPr>
        <w:t xml:space="preserve">to more intensive player </w:t>
      </w:r>
      <w:r w:rsidR="009F3C4B" w:rsidRPr="00FA3E54">
        <w:rPr>
          <w:rFonts w:asciiTheme="majorHAnsi" w:hAnsiTheme="majorHAnsi" w:cstheme="majorBidi"/>
        </w:rPr>
        <w:t>trade.</w:t>
      </w:r>
      <w:r w:rsidR="009F3C4B" w:rsidRPr="00FA3E54">
        <w:rPr>
          <w:rStyle w:val="FootnoteReference"/>
          <w:rFonts w:asciiTheme="majorHAnsi" w:hAnsiTheme="majorHAnsi" w:cstheme="majorBidi"/>
        </w:rPr>
        <w:footnoteReference w:id="24"/>
      </w:r>
    </w:p>
    <w:p w14:paraId="54776E97" w14:textId="77777777" w:rsidR="00D94291" w:rsidRPr="00FA3E54" w:rsidRDefault="00D94291" w:rsidP="00521823">
      <w:pPr>
        <w:spacing w:line="480" w:lineRule="auto"/>
        <w:ind w:firstLine="720"/>
        <w:jc w:val="both"/>
        <w:rPr>
          <w:rFonts w:asciiTheme="majorHAnsi" w:hAnsiTheme="majorHAnsi" w:cstheme="majorBidi"/>
        </w:rPr>
      </w:pPr>
      <w:r w:rsidRPr="00FA3E54">
        <w:rPr>
          <w:rFonts w:asciiTheme="majorHAnsi" w:hAnsiTheme="majorHAnsi" w:cstheme="majorBidi"/>
        </w:rPr>
        <w:t xml:space="preserve">With the exception of </w:t>
      </w:r>
      <w:r w:rsidRPr="00FA3E54">
        <w:rPr>
          <w:rFonts w:asciiTheme="majorHAnsi" w:hAnsiTheme="majorHAnsi" w:cstheme="majorBidi"/>
          <w:color w:val="230BB5"/>
        </w:rPr>
        <w:t>INFL</w:t>
      </w:r>
      <w:r w:rsidRPr="00FA3E54">
        <w:rPr>
          <w:rFonts w:asciiTheme="majorHAnsi" w:hAnsiTheme="majorHAnsi" w:cstheme="majorBidi"/>
        </w:rPr>
        <w:t xml:space="preserve"> and </w:t>
      </w:r>
      <w:r w:rsidRPr="00FA3E54">
        <w:rPr>
          <w:rFonts w:asciiTheme="majorHAnsi" w:hAnsiTheme="majorHAnsi" w:cstheme="majorBidi"/>
          <w:color w:val="230BB5"/>
        </w:rPr>
        <w:t>OIL,</w:t>
      </w:r>
      <w:r w:rsidRPr="00FA3E54">
        <w:rPr>
          <w:rFonts w:asciiTheme="majorHAnsi" w:hAnsiTheme="majorHAnsi" w:cstheme="majorBidi"/>
        </w:rPr>
        <w:t xml:space="preserve"> both for FIFA and UEFA samples, </w:t>
      </w:r>
      <w:r w:rsidRPr="00FA3E54">
        <w:rPr>
          <w:rFonts w:asciiTheme="majorHAnsi" w:hAnsiTheme="majorHAnsi" w:cstheme="majorBidi"/>
          <w:iCs/>
          <w:u w:val="single"/>
        </w:rPr>
        <w:t>all</w:t>
      </w:r>
      <w:r w:rsidRPr="00FA3E54">
        <w:rPr>
          <w:rFonts w:asciiTheme="majorHAnsi" w:hAnsiTheme="majorHAnsi" w:cstheme="majorBidi"/>
          <w:u w:val="single"/>
        </w:rPr>
        <w:t xml:space="preserve"> of the coefficients</w:t>
      </w:r>
      <w:r w:rsidRPr="00FA3E54">
        <w:rPr>
          <w:rFonts w:asciiTheme="majorHAnsi" w:hAnsiTheme="majorHAnsi" w:cstheme="majorBidi"/>
        </w:rPr>
        <w:t xml:space="preserve"> have the expected signs and are statistically significant at least at the 10% level. Precisely estimated and strong positive-diminishing returns from </w:t>
      </w:r>
      <w:r w:rsidRPr="00FA3E54">
        <w:rPr>
          <w:rFonts w:asciiTheme="majorHAnsi" w:hAnsiTheme="majorHAnsi" w:cstheme="majorBidi"/>
          <w:color w:val="230BB5"/>
        </w:rPr>
        <w:t>GDP</w:t>
      </w:r>
      <w:r w:rsidRPr="00FA3E54">
        <w:rPr>
          <w:rFonts w:asciiTheme="majorHAnsi" w:hAnsiTheme="majorHAnsi" w:cstheme="majorBidi"/>
        </w:rPr>
        <w:t xml:space="preserve"> and </w:t>
      </w:r>
      <w:r w:rsidRPr="00FA3E54">
        <w:rPr>
          <w:rFonts w:asciiTheme="majorHAnsi" w:hAnsiTheme="majorHAnsi" w:cstheme="majorBidi"/>
          <w:color w:val="230BB5"/>
        </w:rPr>
        <w:t>POP</w:t>
      </w:r>
      <w:r w:rsidRPr="00FA3E54">
        <w:rPr>
          <w:rFonts w:asciiTheme="majorHAnsi" w:hAnsiTheme="majorHAnsi" w:cstheme="majorBidi"/>
        </w:rPr>
        <w:t xml:space="preserve"> persist for both FIFA and UEFA.</w:t>
      </w:r>
    </w:p>
    <w:p w14:paraId="04DA7EEF" w14:textId="77777777" w:rsidR="00D94291" w:rsidRPr="00FA3E54" w:rsidRDefault="00D94291" w:rsidP="00521823">
      <w:pPr>
        <w:spacing w:line="480" w:lineRule="auto"/>
        <w:ind w:firstLine="720"/>
        <w:jc w:val="both"/>
        <w:rPr>
          <w:rFonts w:asciiTheme="majorHAnsi" w:hAnsiTheme="majorHAnsi" w:cstheme="majorBidi"/>
        </w:rPr>
      </w:pPr>
      <w:r w:rsidRPr="00FA3E54">
        <w:rPr>
          <w:rFonts w:asciiTheme="majorHAnsi" w:hAnsiTheme="majorHAnsi" w:cstheme="majorBidi"/>
        </w:rPr>
        <w:t xml:space="preserve">Economic “openness”, as measured by </w:t>
      </w:r>
      <w:r w:rsidRPr="00FA3E54">
        <w:rPr>
          <w:rFonts w:asciiTheme="majorHAnsi" w:hAnsiTheme="majorHAnsi" w:cstheme="majorBidi"/>
          <w:color w:val="230BB5"/>
        </w:rPr>
        <w:t>TRADE,</w:t>
      </w:r>
      <w:r w:rsidRPr="00FA3E54">
        <w:rPr>
          <w:rFonts w:asciiTheme="majorHAnsi" w:hAnsiTheme="majorHAnsi" w:cstheme="majorBidi"/>
        </w:rPr>
        <w:t xml:space="preserve"> has a positive impact on international soccer achievements. European countries benefit from </w:t>
      </w:r>
      <w:r w:rsidRPr="00FA3E54">
        <w:rPr>
          <w:rFonts w:asciiTheme="majorHAnsi" w:hAnsiTheme="majorHAnsi" w:cstheme="majorBidi"/>
          <w:color w:val="230BB5"/>
        </w:rPr>
        <w:t>TRADE</w:t>
      </w:r>
      <w:r w:rsidRPr="00FA3E54">
        <w:rPr>
          <w:rFonts w:asciiTheme="majorHAnsi" w:hAnsiTheme="majorHAnsi" w:cstheme="majorBidi"/>
        </w:rPr>
        <w:t xml:space="preserve"> about 2.5 times more than an average country in the FIFA sample.</w:t>
      </w:r>
    </w:p>
    <w:p w14:paraId="4D4455C3" w14:textId="77777777" w:rsidR="00D94291" w:rsidRPr="00FA3E54" w:rsidRDefault="00D94291" w:rsidP="008422B7">
      <w:pPr>
        <w:spacing w:line="480" w:lineRule="auto"/>
        <w:ind w:firstLine="720"/>
        <w:jc w:val="both"/>
        <w:rPr>
          <w:rFonts w:asciiTheme="majorHAnsi" w:hAnsiTheme="majorHAnsi" w:cstheme="majorBidi"/>
          <w:color w:val="auto"/>
        </w:rPr>
      </w:pPr>
      <w:r w:rsidRPr="00FA3E54">
        <w:rPr>
          <w:rFonts w:asciiTheme="majorHAnsi" w:hAnsiTheme="majorHAnsi" w:cstheme="majorBidi"/>
          <w:color w:val="230BB5"/>
        </w:rPr>
        <w:t xml:space="preserve">OIL </w:t>
      </w:r>
      <w:r w:rsidRPr="00FA3E54">
        <w:rPr>
          <w:rFonts w:asciiTheme="majorHAnsi" w:hAnsiTheme="majorHAnsi" w:cstheme="majorBidi"/>
          <w:color w:val="auto"/>
        </w:rPr>
        <w:t xml:space="preserve">rents are negatively correlated with soccer success both for the full sample and for Europe, but are statistically significant only for the set of European countries. Ignoring the imprecision of the </w:t>
      </w:r>
      <w:r w:rsidRPr="00FA3E54">
        <w:rPr>
          <w:rFonts w:asciiTheme="majorHAnsi" w:hAnsiTheme="majorHAnsi" w:cstheme="majorBidi"/>
          <w:color w:val="230BB5"/>
        </w:rPr>
        <w:t>OIL</w:t>
      </w:r>
      <w:r w:rsidRPr="00FA3E54">
        <w:rPr>
          <w:rFonts w:asciiTheme="majorHAnsi" w:hAnsiTheme="majorHAnsi" w:cstheme="majorBidi"/>
          <w:color w:val="auto"/>
        </w:rPr>
        <w:t xml:space="preserve"> coefficient estimate for the FIFA sample, the negative impact of </w:t>
      </w:r>
      <w:r w:rsidRPr="00FA3E54">
        <w:rPr>
          <w:rFonts w:asciiTheme="majorHAnsi" w:hAnsiTheme="majorHAnsi" w:cstheme="majorBidi"/>
          <w:color w:val="230BB5"/>
        </w:rPr>
        <w:t>OIL</w:t>
      </w:r>
      <w:r w:rsidRPr="00FA3E54">
        <w:rPr>
          <w:rFonts w:asciiTheme="majorHAnsi" w:hAnsiTheme="majorHAnsi" w:cstheme="majorBidi"/>
          <w:color w:val="auto"/>
        </w:rPr>
        <w:t xml:space="preserve"> rents is about seven times larger in Europe</w:t>
      </w:r>
      <w:r w:rsidR="00B52F15">
        <w:rPr>
          <w:rFonts w:asciiTheme="majorHAnsi" w:hAnsiTheme="majorHAnsi" w:cstheme="majorBidi"/>
          <w:color w:val="auto"/>
        </w:rPr>
        <w:t xml:space="preserve">. </w:t>
      </w:r>
    </w:p>
    <w:p w14:paraId="519B09DB" w14:textId="77777777" w:rsidR="009F3C4B" w:rsidRPr="00FA3E54" w:rsidRDefault="00D94291" w:rsidP="009F3C4B">
      <w:pPr>
        <w:spacing w:line="480" w:lineRule="auto"/>
        <w:ind w:firstLine="720"/>
        <w:jc w:val="both"/>
        <w:rPr>
          <w:rFonts w:asciiTheme="majorHAnsi" w:hAnsiTheme="majorHAnsi" w:cstheme="majorBidi"/>
          <w:color w:val="230BB5"/>
        </w:rPr>
      </w:pPr>
      <w:r w:rsidRPr="00FA3E54">
        <w:rPr>
          <w:rFonts w:asciiTheme="majorHAnsi" w:hAnsiTheme="majorHAnsi" w:cstheme="majorBidi"/>
          <w:color w:val="auto"/>
        </w:rPr>
        <w:t xml:space="preserve">  The magnitude of this negative correlation is approximately of the same order as the positive impact of </w:t>
      </w:r>
      <w:r w:rsidRPr="00FA3E54">
        <w:rPr>
          <w:rFonts w:asciiTheme="majorHAnsi" w:hAnsiTheme="majorHAnsi" w:cstheme="majorBidi"/>
          <w:color w:val="230BB5"/>
        </w:rPr>
        <w:t xml:space="preserve">LEB. </w:t>
      </w:r>
      <w:r w:rsidRPr="00FA3E54">
        <w:rPr>
          <w:rFonts w:asciiTheme="majorHAnsi" w:hAnsiTheme="majorHAnsi" w:cstheme="majorBidi"/>
          <w:color w:val="000000" w:themeColor="text1"/>
        </w:rPr>
        <w:t xml:space="preserve">So for example, for the countries in the UEFA subgroup, losses in international soccer success associated with a one percent increase in </w:t>
      </w:r>
      <w:r w:rsidRPr="00FA3E54">
        <w:rPr>
          <w:rFonts w:asciiTheme="majorHAnsi" w:hAnsiTheme="majorHAnsi" w:cstheme="majorBidi"/>
          <w:color w:val="230BB5"/>
        </w:rPr>
        <w:t>OIL</w:t>
      </w:r>
      <w:r w:rsidRPr="00FA3E54">
        <w:rPr>
          <w:rFonts w:asciiTheme="majorHAnsi" w:hAnsiTheme="majorHAnsi" w:cstheme="majorBidi"/>
          <w:color w:val="000000" w:themeColor="text1"/>
        </w:rPr>
        <w:t xml:space="preserve"> rents should be more than offset by a one-year increase in life expectancy at birth, or a four percent increase in </w:t>
      </w:r>
      <w:r w:rsidRPr="00FA3E54">
        <w:rPr>
          <w:rFonts w:asciiTheme="majorHAnsi" w:hAnsiTheme="majorHAnsi" w:cstheme="majorBidi"/>
          <w:color w:val="230BB5"/>
        </w:rPr>
        <w:t>TRADE</w:t>
      </w:r>
      <w:r w:rsidR="00364006" w:rsidRPr="00FA3E54">
        <w:rPr>
          <w:rFonts w:asciiTheme="majorHAnsi" w:hAnsiTheme="majorHAnsi" w:cstheme="majorBidi"/>
          <w:color w:val="000000" w:themeColor="text1"/>
        </w:rPr>
        <w:t>. Similarly, a one-</w:t>
      </w:r>
      <w:r w:rsidRPr="00FA3E54">
        <w:rPr>
          <w:rFonts w:asciiTheme="majorHAnsi" w:hAnsiTheme="majorHAnsi" w:cstheme="majorBidi"/>
          <w:color w:val="000000" w:themeColor="text1"/>
        </w:rPr>
        <w:t xml:space="preserve">year increase in </w:t>
      </w:r>
      <w:r w:rsidRPr="00FA3E54">
        <w:rPr>
          <w:rFonts w:asciiTheme="majorHAnsi" w:hAnsiTheme="majorHAnsi" w:cstheme="majorBidi"/>
          <w:color w:val="230BB5"/>
        </w:rPr>
        <w:t xml:space="preserve">LEB </w:t>
      </w:r>
      <w:r w:rsidRPr="00FA3E54">
        <w:rPr>
          <w:rFonts w:asciiTheme="majorHAnsi" w:hAnsiTheme="majorHAnsi" w:cstheme="majorBidi"/>
          <w:color w:val="000000" w:themeColor="text1"/>
        </w:rPr>
        <w:t xml:space="preserve">translates to about the same amount of gain in predicted FIFA points as country’s advancement by two positions in </w:t>
      </w:r>
      <w:r w:rsidRPr="00FA3E54">
        <w:rPr>
          <w:rFonts w:asciiTheme="majorHAnsi" w:hAnsiTheme="majorHAnsi" w:cstheme="majorBidi"/>
          <w:color w:val="230BB5"/>
        </w:rPr>
        <w:t>CLUB</w:t>
      </w:r>
      <w:r w:rsidR="00364006" w:rsidRPr="00FA3E54">
        <w:rPr>
          <w:rFonts w:asciiTheme="majorHAnsi" w:hAnsiTheme="majorHAnsi" w:cstheme="majorBidi"/>
          <w:color w:val="000000" w:themeColor="text1"/>
        </w:rPr>
        <w:t xml:space="preserve"> </w:t>
      </w:r>
      <w:r w:rsidR="009F3C4B" w:rsidRPr="00FA3E54">
        <w:rPr>
          <w:rFonts w:asciiTheme="majorHAnsi" w:hAnsiTheme="majorHAnsi" w:cstheme="majorBidi"/>
          <w:color w:val="000000" w:themeColor="text1"/>
        </w:rPr>
        <w:t>rankings.</w:t>
      </w:r>
      <w:r w:rsidR="009F3C4B" w:rsidRPr="00FA3E54">
        <w:rPr>
          <w:rStyle w:val="FootnoteReference"/>
          <w:rFonts w:asciiTheme="majorHAnsi" w:hAnsiTheme="majorHAnsi" w:cstheme="majorBidi"/>
          <w:color w:val="000000" w:themeColor="text1"/>
        </w:rPr>
        <w:footnoteReference w:id="25"/>
      </w:r>
    </w:p>
    <w:p w14:paraId="43D6059A" w14:textId="77777777" w:rsidR="00D94291" w:rsidRDefault="00D94291" w:rsidP="00E35538">
      <w:pPr>
        <w:spacing w:line="480" w:lineRule="auto"/>
        <w:ind w:firstLine="720"/>
        <w:jc w:val="both"/>
        <w:rPr>
          <w:rFonts w:asciiTheme="majorHAnsi" w:hAnsiTheme="majorHAnsi" w:cstheme="majorBidi"/>
          <w:color w:val="230BB5"/>
        </w:rPr>
      </w:pPr>
    </w:p>
    <w:p w14:paraId="04A1C622" w14:textId="77777777" w:rsidR="00834989" w:rsidRDefault="00834989" w:rsidP="00E35538">
      <w:pPr>
        <w:spacing w:line="480" w:lineRule="auto"/>
        <w:ind w:firstLine="720"/>
        <w:jc w:val="both"/>
        <w:rPr>
          <w:rFonts w:asciiTheme="majorHAnsi" w:hAnsiTheme="majorHAnsi" w:cstheme="majorBidi"/>
          <w:color w:val="230BB5"/>
        </w:rPr>
      </w:pPr>
    </w:p>
    <w:p w14:paraId="4D3AAA04" w14:textId="77777777" w:rsidR="00834989" w:rsidRDefault="00834989" w:rsidP="00E35538">
      <w:pPr>
        <w:spacing w:line="480" w:lineRule="auto"/>
        <w:ind w:firstLine="720"/>
        <w:jc w:val="both"/>
        <w:rPr>
          <w:rFonts w:asciiTheme="majorHAnsi" w:hAnsiTheme="majorHAnsi" w:cstheme="majorBidi"/>
          <w:color w:val="230BB5"/>
        </w:rPr>
      </w:pPr>
    </w:p>
    <w:p w14:paraId="5E9946F9" w14:textId="77777777" w:rsidR="00834989" w:rsidRPr="00FA3E54" w:rsidRDefault="00834989" w:rsidP="00E35538">
      <w:pPr>
        <w:spacing w:line="480" w:lineRule="auto"/>
        <w:ind w:firstLine="720"/>
        <w:jc w:val="both"/>
        <w:rPr>
          <w:rFonts w:asciiTheme="majorHAnsi" w:hAnsiTheme="majorHAnsi" w:cstheme="majorBidi"/>
          <w:color w:val="230BB5"/>
        </w:rPr>
      </w:pPr>
    </w:p>
    <w:p w14:paraId="3944B166" w14:textId="77777777" w:rsidR="00D7342D" w:rsidRPr="00FA3E54" w:rsidRDefault="00D52144" w:rsidP="00D52144">
      <w:pPr>
        <w:pStyle w:val="Heading1"/>
        <w:numPr>
          <w:ilvl w:val="0"/>
          <w:numId w:val="6"/>
        </w:numPr>
        <w:spacing w:before="0" w:line="480" w:lineRule="auto"/>
        <w:ind w:left="0" w:firstLine="0"/>
        <w:jc w:val="center"/>
        <w:rPr>
          <w:rFonts w:asciiTheme="majorHAnsi" w:hAnsiTheme="majorHAnsi" w:cstheme="majorBidi"/>
          <w:color w:val="auto"/>
          <w:sz w:val="24"/>
          <w:szCs w:val="24"/>
        </w:rPr>
      </w:pPr>
      <w:r w:rsidRPr="00FA3E54">
        <w:rPr>
          <w:rFonts w:asciiTheme="majorHAnsi" w:hAnsiTheme="majorHAnsi" w:cstheme="majorBidi"/>
          <w:color w:val="auto"/>
          <w:sz w:val="24"/>
          <w:szCs w:val="24"/>
        </w:rPr>
        <w:t>CONCLUSIONS</w:t>
      </w:r>
    </w:p>
    <w:p w14:paraId="1B5661F6" w14:textId="77777777" w:rsidR="00C11EEB" w:rsidRPr="00FA3E54" w:rsidRDefault="00F216A7" w:rsidP="00C11EEB">
      <w:pPr>
        <w:spacing w:line="480" w:lineRule="auto"/>
        <w:ind w:firstLine="720"/>
        <w:jc w:val="both"/>
        <w:rPr>
          <w:rFonts w:asciiTheme="majorHAnsi" w:hAnsiTheme="majorHAnsi" w:cstheme="majorBidi"/>
        </w:rPr>
      </w:pPr>
      <w:r>
        <w:rPr>
          <w:rFonts w:asciiTheme="majorHAnsi" w:hAnsiTheme="majorHAnsi" w:cstheme="majorBidi"/>
        </w:rPr>
        <w:t xml:space="preserve">This paper finds that </w:t>
      </w:r>
      <w:r w:rsidRPr="00FA3E54">
        <w:rPr>
          <w:rFonts w:asciiTheme="majorHAnsi" w:hAnsiTheme="majorHAnsi" w:cstheme="majorBidi"/>
        </w:rPr>
        <w:t xml:space="preserve">strong domestic club teams </w:t>
      </w:r>
      <w:r>
        <w:rPr>
          <w:rFonts w:asciiTheme="majorHAnsi" w:hAnsiTheme="majorHAnsi" w:cstheme="majorBidi"/>
        </w:rPr>
        <w:t xml:space="preserve">have significant benefits for </w:t>
      </w:r>
      <w:r w:rsidR="00C11EEB" w:rsidRPr="00FA3E54">
        <w:rPr>
          <w:rFonts w:asciiTheme="majorHAnsi" w:hAnsiTheme="majorHAnsi" w:cstheme="majorBidi"/>
        </w:rPr>
        <w:t>the national soccer team. Using a two-stage regression that incorporates the urban population of a country to isolate the impact of club success on national team success, we provide statistical evidence that a stronger domestic league positively affects national team performance. In a specific example, the results suggest that the U.S. Soccer team benefits from the presence of both one of its better national team players, Landon Donovan, and one of the better English players, David Beckham, on the U.S. domestic club LA Galaxy</w:t>
      </w:r>
      <w:r w:rsidR="00B52F15">
        <w:rPr>
          <w:rFonts w:asciiTheme="majorHAnsi" w:hAnsiTheme="majorHAnsi" w:cstheme="majorBidi"/>
        </w:rPr>
        <w:t xml:space="preserve">. </w:t>
      </w:r>
      <w:r w:rsidR="00C11EEB" w:rsidRPr="00FA3E54">
        <w:rPr>
          <w:rFonts w:asciiTheme="majorHAnsi" w:hAnsiTheme="majorHAnsi" w:cstheme="majorBidi"/>
        </w:rPr>
        <w:t>The stronger the domestic club league, MLS, the better should be the U.S. national team.</w:t>
      </w:r>
    </w:p>
    <w:p w14:paraId="5BF8CDEB" w14:textId="77777777" w:rsidR="00C11EEB" w:rsidRPr="00FA3E54" w:rsidRDefault="00C11EEB" w:rsidP="00C11EEB">
      <w:pPr>
        <w:spacing w:line="480" w:lineRule="auto"/>
        <w:ind w:firstLine="720"/>
        <w:jc w:val="both"/>
        <w:rPr>
          <w:rFonts w:asciiTheme="majorHAnsi" w:hAnsiTheme="majorHAnsi" w:cstheme="majorBidi"/>
        </w:rPr>
      </w:pPr>
      <w:r w:rsidRPr="00FA3E54">
        <w:rPr>
          <w:rFonts w:asciiTheme="majorHAnsi" w:hAnsiTheme="majorHAnsi" w:cstheme="majorBidi"/>
        </w:rPr>
        <w:t>Other major results of this paper provide further support for certain empirical rigidities in the relevant literature</w:t>
      </w:r>
      <w:r w:rsidR="00B52F15">
        <w:rPr>
          <w:rFonts w:asciiTheme="majorHAnsi" w:hAnsiTheme="majorHAnsi" w:cstheme="majorBidi"/>
        </w:rPr>
        <w:t xml:space="preserve">. </w:t>
      </w:r>
      <w:r w:rsidRPr="00FA3E54">
        <w:rPr>
          <w:rFonts w:asciiTheme="majorHAnsi" w:hAnsiTheme="majorHAnsi" w:cstheme="majorBidi"/>
        </w:rPr>
        <w:t>With a few notable exceptions, like the United States and China, the larger, richer countries generally perform best at soccer</w:t>
      </w:r>
      <w:r w:rsidR="00B52F15">
        <w:rPr>
          <w:rFonts w:asciiTheme="majorHAnsi" w:hAnsiTheme="majorHAnsi" w:cstheme="majorBidi"/>
        </w:rPr>
        <w:t xml:space="preserve">. </w:t>
      </w:r>
      <w:r w:rsidRPr="00FA3E54">
        <w:rPr>
          <w:rFonts w:asciiTheme="majorHAnsi" w:hAnsiTheme="majorHAnsi" w:cstheme="majorBidi"/>
        </w:rPr>
        <w:t xml:space="preserve">Countries with better living conditions, as </w:t>
      </w:r>
      <w:proofErr w:type="spellStart"/>
      <w:r w:rsidRPr="00FA3E54">
        <w:rPr>
          <w:rFonts w:asciiTheme="majorHAnsi" w:hAnsiTheme="majorHAnsi" w:cstheme="majorBidi"/>
        </w:rPr>
        <w:t>proxied</w:t>
      </w:r>
      <w:proofErr w:type="spellEnd"/>
      <w:r w:rsidRPr="00FA3E54">
        <w:rPr>
          <w:rFonts w:asciiTheme="majorHAnsi" w:hAnsiTheme="majorHAnsi" w:cstheme="majorBidi"/>
        </w:rPr>
        <w:t xml:space="preserve"> by life expectancy at birth, also generally perform better on the pitch</w:t>
      </w:r>
      <w:r w:rsidR="00B52F15">
        <w:rPr>
          <w:rFonts w:asciiTheme="majorHAnsi" w:hAnsiTheme="majorHAnsi" w:cstheme="majorBidi"/>
        </w:rPr>
        <w:t xml:space="preserve">. </w:t>
      </w:r>
      <w:r w:rsidRPr="00FA3E54">
        <w:rPr>
          <w:rFonts w:asciiTheme="majorHAnsi" w:hAnsiTheme="majorHAnsi" w:cstheme="majorBidi"/>
        </w:rPr>
        <w:t>Access to internation</w:t>
      </w:r>
      <w:r w:rsidR="00364006" w:rsidRPr="00FA3E54">
        <w:rPr>
          <w:rFonts w:asciiTheme="majorHAnsi" w:hAnsiTheme="majorHAnsi" w:cstheme="majorBidi"/>
        </w:rPr>
        <w:t>al networks, as measured by the t</w:t>
      </w:r>
      <w:r w:rsidRPr="00FA3E54">
        <w:rPr>
          <w:rFonts w:asciiTheme="majorHAnsi" w:hAnsiTheme="majorHAnsi" w:cstheme="majorBidi"/>
        </w:rPr>
        <w:t>rade “openness”, h</w:t>
      </w:r>
      <w:r w:rsidR="009A1936" w:rsidRPr="00FA3E54">
        <w:rPr>
          <w:rFonts w:asciiTheme="majorHAnsi" w:hAnsiTheme="majorHAnsi" w:cstheme="majorBidi"/>
        </w:rPr>
        <w:t>as a positive impact in Europe. T</w:t>
      </w:r>
      <w:r w:rsidRPr="00FA3E54">
        <w:rPr>
          <w:rFonts w:asciiTheme="majorHAnsi" w:hAnsiTheme="majorHAnsi" w:cstheme="majorBidi"/>
        </w:rPr>
        <w:t>his is less the case for FIFA overall, mainly due to the exceptional performance of teams from South America. Higher dependence on oil rents is associated with lower soccer outcomes in Europe and North America, and convers</w:t>
      </w:r>
      <w:r w:rsidR="009A1936" w:rsidRPr="00FA3E54">
        <w:rPr>
          <w:rFonts w:asciiTheme="majorHAnsi" w:hAnsiTheme="majorHAnsi" w:cstheme="majorBidi"/>
        </w:rPr>
        <w:t xml:space="preserve">ely, with higher soccer success </w:t>
      </w:r>
      <w:r w:rsidRPr="00FA3E54">
        <w:rPr>
          <w:rFonts w:asciiTheme="majorHAnsi" w:hAnsiTheme="majorHAnsi" w:cstheme="majorBidi"/>
        </w:rPr>
        <w:t>in South America.</w:t>
      </w:r>
    </w:p>
    <w:p w14:paraId="73008902" w14:textId="77777777" w:rsidR="00C11EEB" w:rsidRPr="00FA3E54" w:rsidRDefault="00C11EEB" w:rsidP="009A1936">
      <w:pPr>
        <w:spacing w:line="480" w:lineRule="auto"/>
        <w:ind w:firstLine="540"/>
        <w:jc w:val="both"/>
        <w:rPr>
          <w:rFonts w:asciiTheme="majorHAnsi" w:hAnsiTheme="majorHAnsi" w:cstheme="majorBidi"/>
        </w:rPr>
      </w:pPr>
      <w:r w:rsidRPr="00FA3E54">
        <w:rPr>
          <w:rFonts w:asciiTheme="majorHAnsi" w:hAnsiTheme="majorHAnsi" w:cstheme="majorBidi"/>
        </w:rPr>
        <w:t xml:space="preserve">While the results highlight the internal logic that the best player in the world, Lionel </w:t>
      </w:r>
      <w:proofErr w:type="spellStart"/>
      <w:r w:rsidRPr="00FA3E54">
        <w:rPr>
          <w:rFonts w:asciiTheme="majorHAnsi" w:hAnsiTheme="majorHAnsi" w:cstheme="majorBidi"/>
        </w:rPr>
        <w:t>Messi</w:t>
      </w:r>
      <w:proofErr w:type="spellEnd"/>
      <w:r w:rsidRPr="00FA3E54">
        <w:rPr>
          <w:rFonts w:asciiTheme="majorHAnsi" w:hAnsiTheme="majorHAnsi" w:cstheme="majorBidi"/>
        </w:rPr>
        <w:t xml:space="preserve">, plays for </w:t>
      </w:r>
      <w:r w:rsidR="00364006" w:rsidRPr="00FA3E54">
        <w:rPr>
          <w:rFonts w:asciiTheme="majorHAnsi" w:hAnsiTheme="majorHAnsi" w:cstheme="majorBidi"/>
        </w:rPr>
        <w:t>the</w:t>
      </w:r>
      <w:r w:rsidRPr="00FA3E54">
        <w:rPr>
          <w:rFonts w:asciiTheme="majorHAnsi" w:hAnsiTheme="majorHAnsi" w:cstheme="majorBidi"/>
        </w:rPr>
        <w:t xml:space="preserve"> best club in the world, FC Barcelona, which feeds a national team, </w:t>
      </w:r>
      <w:r w:rsidRPr="00FA3E54">
        <w:rPr>
          <w:rFonts w:asciiTheme="majorHAnsi" w:hAnsiTheme="majorHAnsi" w:cstheme="majorBidi"/>
        </w:rPr>
        <w:lastRenderedPageBreak/>
        <w:t>Spain, that is enjoying unprecedented international success, they also underscore the implications that none of the above are found in Brazil</w:t>
      </w:r>
      <w:r w:rsidR="006752E7" w:rsidRPr="00FA3E54">
        <w:rPr>
          <w:rFonts w:asciiTheme="majorHAnsi" w:hAnsiTheme="majorHAnsi" w:cstheme="majorBidi"/>
        </w:rPr>
        <w:t xml:space="preserve"> (or even Argentina, as far as we know)</w:t>
      </w:r>
      <w:r w:rsidR="00B52F15">
        <w:rPr>
          <w:rFonts w:asciiTheme="majorHAnsi" w:hAnsiTheme="majorHAnsi" w:cstheme="majorBidi"/>
        </w:rPr>
        <w:t xml:space="preserve">. </w:t>
      </w:r>
      <w:r w:rsidRPr="00FA3E54">
        <w:rPr>
          <w:rFonts w:asciiTheme="majorHAnsi" w:hAnsiTheme="majorHAnsi" w:cstheme="majorBidi"/>
        </w:rPr>
        <w:t xml:space="preserve">As the tournament hosts, </w:t>
      </w:r>
      <w:r w:rsidR="006752E7" w:rsidRPr="00FA3E54">
        <w:rPr>
          <w:rFonts w:asciiTheme="majorHAnsi" w:hAnsiTheme="majorHAnsi" w:cstheme="majorBidi"/>
        </w:rPr>
        <w:t xml:space="preserve">the South Americans, and especially the </w:t>
      </w:r>
      <w:proofErr w:type="spellStart"/>
      <w:r w:rsidRPr="00FA3E54">
        <w:rPr>
          <w:rFonts w:asciiTheme="majorHAnsi" w:hAnsiTheme="majorHAnsi" w:cstheme="majorBidi"/>
          <w:i/>
          <w:iCs/>
        </w:rPr>
        <w:t>Canarin</w:t>
      </w:r>
      <w:r w:rsidR="0069204E" w:rsidRPr="00FA3E54">
        <w:rPr>
          <w:rFonts w:asciiTheme="majorHAnsi" w:hAnsiTheme="majorHAnsi" w:cstheme="majorBidi"/>
          <w:i/>
          <w:iCs/>
        </w:rPr>
        <w:t>h</w:t>
      </w:r>
      <w:r w:rsidRPr="00FA3E54">
        <w:rPr>
          <w:rFonts w:asciiTheme="majorHAnsi" w:hAnsiTheme="majorHAnsi" w:cstheme="majorBidi"/>
          <w:i/>
          <w:iCs/>
        </w:rPr>
        <w:t>o</w:t>
      </w:r>
      <w:proofErr w:type="spellEnd"/>
      <w:r w:rsidR="006752E7" w:rsidRPr="00FA3E54">
        <w:rPr>
          <w:rFonts w:asciiTheme="majorHAnsi" w:hAnsiTheme="majorHAnsi" w:cstheme="majorBidi"/>
        </w:rPr>
        <w:t xml:space="preserve"> will</w:t>
      </w:r>
      <w:r w:rsidRPr="00FA3E54">
        <w:rPr>
          <w:rFonts w:asciiTheme="majorHAnsi" w:hAnsiTheme="majorHAnsi" w:cstheme="majorBidi"/>
        </w:rPr>
        <w:t xml:space="preserve"> enter the 2014 World</w:t>
      </w:r>
      <w:r w:rsidR="006752E7" w:rsidRPr="00FA3E54">
        <w:rPr>
          <w:rFonts w:asciiTheme="majorHAnsi" w:hAnsiTheme="majorHAnsi" w:cstheme="majorBidi"/>
        </w:rPr>
        <w:t xml:space="preserve"> Cup as the betting favorites. </w:t>
      </w:r>
      <w:r w:rsidRPr="00FA3E54">
        <w:rPr>
          <w:rFonts w:asciiTheme="majorHAnsi" w:hAnsiTheme="majorHAnsi" w:cstheme="majorBidi"/>
        </w:rPr>
        <w:t xml:space="preserve">Should </w:t>
      </w:r>
      <w:r w:rsidR="006752E7" w:rsidRPr="00FA3E54">
        <w:rPr>
          <w:rFonts w:asciiTheme="majorHAnsi" w:hAnsiTheme="majorHAnsi" w:cstheme="majorBidi"/>
        </w:rPr>
        <w:t>they</w:t>
      </w:r>
      <w:r w:rsidRPr="00FA3E54">
        <w:rPr>
          <w:rFonts w:asciiTheme="majorHAnsi" w:hAnsiTheme="majorHAnsi" w:cstheme="majorBidi"/>
        </w:rPr>
        <w:t xml:space="preserve"> fall short of the championship, our econometrics suggest</w:t>
      </w:r>
      <w:r w:rsidR="00364006" w:rsidRPr="00FA3E54">
        <w:rPr>
          <w:rFonts w:asciiTheme="majorHAnsi" w:hAnsiTheme="majorHAnsi" w:cstheme="majorBidi"/>
        </w:rPr>
        <w:t>s</w:t>
      </w:r>
      <w:r w:rsidRPr="00FA3E54">
        <w:rPr>
          <w:rFonts w:asciiTheme="majorHAnsi" w:hAnsiTheme="majorHAnsi" w:cstheme="majorBidi"/>
        </w:rPr>
        <w:t xml:space="preserve"> the blame will be easy to find: in what Franklin </w:t>
      </w:r>
      <w:proofErr w:type="spellStart"/>
      <w:r w:rsidRPr="00FA3E54">
        <w:rPr>
          <w:rFonts w:asciiTheme="majorHAnsi" w:hAnsiTheme="majorHAnsi" w:cstheme="majorBidi"/>
        </w:rPr>
        <w:t>Foer</w:t>
      </w:r>
      <w:proofErr w:type="spellEnd"/>
      <w:r w:rsidRPr="00FA3E54">
        <w:rPr>
          <w:rFonts w:asciiTheme="majorHAnsi" w:hAnsiTheme="majorHAnsi" w:cstheme="majorBidi"/>
        </w:rPr>
        <w:t xml:space="preserve"> (2004) described as a corrupt, downtrodden domestic league</w:t>
      </w:r>
      <w:r w:rsidR="00B52F15">
        <w:rPr>
          <w:rFonts w:asciiTheme="majorHAnsi" w:hAnsiTheme="majorHAnsi" w:cstheme="majorBidi"/>
        </w:rPr>
        <w:t xml:space="preserve">. </w:t>
      </w:r>
    </w:p>
    <w:p w14:paraId="76950D5B" w14:textId="77777777" w:rsidR="00A77B3E" w:rsidRPr="00FA3E54" w:rsidRDefault="00C93FF6" w:rsidP="008422B7">
      <w:pPr>
        <w:pageBreakBefore/>
        <w:spacing w:line="480" w:lineRule="auto"/>
        <w:ind w:firstLine="540"/>
        <w:jc w:val="center"/>
        <w:rPr>
          <w:rFonts w:asciiTheme="majorHAnsi" w:hAnsiTheme="majorHAnsi" w:cstheme="majorBidi"/>
        </w:rPr>
      </w:pPr>
      <w:r w:rsidRPr="00FA3E54">
        <w:rPr>
          <w:rFonts w:asciiTheme="majorHAnsi" w:hAnsiTheme="majorHAnsi" w:cstheme="majorBidi"/>
          <w:bCs/>
        </w:rPr>
        <w:lastRenderedPageBreak/>
        <w:t>REFERENCES</w:t>
      </w:r>
    </w:p>
    <w:p w14:paraId="4F2E512C" w14:textId="77777777" w:rsidR="00A77B3E" w:rsidRPr="00FA3E54" w:rsidRDefault="0009263C" w:rsidP="003B2C64">
      <w:pPr>
        <w:spacing w:after="120" w:line="360" w:lineRule="auto"/>
        <w:rPr>
          <w:rFonts w:asciiTheme="majorHAnsi" w:hAnsiTheme="majorHAnsi" w:cstheme="majorBidi"/>
        </w:rPr>
      </w:pPr>
      <w:proofErr w:type="spellStart"/>
      <w:r w:rsidRPr="00FA3E54">
        <w:rPr>
          <w:rFonts w:asciiTheme="majorHAnsi" w:hAnsiTheme="majorHAnsi" w:cstheme="majorBidi"/>
        </w:rPr>
        <w:t>Baur</w:t>
      </w:r>
      <w:proofErr w:type="spellEnd"/>
      <w:r w:rsidRPr="00FA3E54">
        <w:rPr>
          <w:rFonts w:asciiTheme="majorHAnsi" w:hAnsiTheme="majorHAnsi" w:cstheme="majorBidi"/>
        </w:rPr>
        <w:t>, D</w:t>
      </w:r>
      <w:r w:rsidR="003B2C64" w:rsidRPr="00FA3E54">
        <w:rPr>
          <w:rFonts w:asciiTheme="majorHAnsi" w:hAnsiTheme="majorHAnsi" w:cstheme="majorBidi"/>
        </w:rPr>
        <w:t>.</w:t>
      </w:r>
      <w:r w:rsidRPr="00FA3E54">
        <w:rPr>
          <w:rFonts w:asciiTheme="majorHAnsi" w:hAnsiTheme="majorHAnsi" w:cstheme="majorBidi"/>
        </w:rPr>
        <w:t xml:space="preserve"> and Lehmann</w:t>
      </w:r>
      <w:r w:rsidR="003B2C64" w:rsidRPr="00FA3E54">
        <w:rPr>
          <w:rFonts w:asciiTheme="majorHAnsi" w:hAnsiTheme="majorHAnsi" w:cstheme="majorBidi"/>
        </w:rPr>
        <w:t xml:space="preserve"> S</w:t>
      </w:r>
      <w:r w:rsidRPr="00FA3E54">
        <w:rPr>
          <w:rFonts w:asciiTheme="majorHAnsi" w:hAnsiTheme="majorHAnsi" w:cstheme="majorBidi"/>
        </w:rPr>
        <w:t xml:space="preserve">. </w:t>
      </w:r>
      <w:r w:rsidR="003B2C64" w:rsidRPr="00FA3E54">
        <w:rPr>
          <w:rFonts w:asciiTheme="majorHAnsi" w:hAnsiTheme="majorHAnsi" w:cstheme="majorBidi"/>
        </w:rPr>
        <w:t>“</w:t>
      </w:r>
      <w:r w:rsidRPr="00FA3E54">
        <w:rPr>
          <w:rFonts w:asciiTheme="majorHAnsi" w:hAnsiTheme="majorHAnsi" w:cstheme="majorBidi"/>
        </w:rPr>
        <w:t>Does the Mobility of Football Players Influence the Success of the National Team?</w:t>
      </w:r>
      <w:r w:rsidR="003B2C64"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 xml:space="preserve"> </w:t>
      </w:r>
      <w:proofErr w:type="gramStart"/>
      <w:r w:rsidRPr="00FA3E54">
        <w:rPr>
          <w:rFonts w:asciiTheme="majorHAnsi" w:hAnsiTheme="majorHAnsi" w:cstheme="majorBidi"/>
          <w:i/>
        </w:rPr>
        <w:t>Institute for International Integration Studies</w:t>
      </w:r>
      <w:r w:rsidR="003B2C64" w:rsidRPr="00FA3E54">
        <w:rPr>
          <w:rFonts w:asciiTheme="majorHAnsi" w:hAnsiTheme="majorHAnsi" w:cstheme="majorBidi"/>
          <w:i/>
        </w:rPr>
        <w:t>,</w:t>
      </w:r>
      <w:r w:rsidRPr="00FA3E54">
        <w:rPr>
          <w:rFonts w:asciiTheme="majorHAnsi" w:hAnsiTheme="majorHAnsi" w:cstheme="majorBidi"/>
        </w:rPr>
        <w:t xml:space="preserve"> </w:t>
      </w:r>
      <w:r w:rsidR="003B2C64" w:rsidRPr="00FA3E54">
        <w:rPr>
          <w:rFonts w:asciiTheme="majorHAnsi" w:hAnsiTheme="majorHAnsi" w:cstheme="majorBidi"/>
        </w:rPr>
        <w:t xml:space="preserve">2007, </w:t>
      </w:r>
      <w:r w:rsidRPr="00FA3E54">
        <w:rPr>
          <w:rFonts w:asciiTheme="majorHAnsi" w:hAnsiTheme="majorHAnsi" w:cstheme="majorBidi"/>
        </w:rPr>
        <w:t>IIIS Discussion Paper No. 217.</w:t>
      </w:r>
      <w:proofErr w:type="gramEnd"/>
    </w:p>
    <w:p w14:paraId="3EECDB3A" w14:textId="77777777"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 xml:space="preserve">De </w:t>
      </w:r>
      <w:proofErr w:type="spellStart"/>
      <w:r w:rsidRPr="00FA3E54">
        <w:rPr>
          <w:rFonts w:asciiTheme="majorHAnsi" w:hAnsiTheme="majorHAnsi" w:cstheme="majorBidi"/>
        </w:rPr>
        <w:t>Bosscher</w:t>
      </w:r>
      <w:proofErr w:type="spellEnd"/>
      <w:r w:rsidRPr="00FA3E54">
        <w:rPr>
          <w:rFonts w:asciiTheme="majorHAnsi" w:hAnsiTheme="majorHAnsi" w:cstheme="majorBidi"/>
        </w:rPr>
        <w:t xml:space="preserve">, </w:t>
      </w:r>
      <w:proofErr w:type="spellStart"/>
      <w:r w:rsidRPr="00FA3E54">
        <w:rPr>
          <w:rFonts w:asciiTheme="majorHAnsi" w:hAnsiTheme="majorHAnsi" w:cstheme="majorBidi"/>
        </w:rPr>
        <w:t>Veerle</w:t>
      </w:r>
      <w:proofErr w:type="spellEnd"/>
      <w:r w:rsidRPr="00FA3E54">
        <w:rPr>
          <w:rFonts w:asciiTheme="majorHAnsi" w:hAnsiTheme="majorHAnsi" w:cstheme="majorBidi"/>
        </w:rPr>
        <w:t xml:space="preserve">, De Knop, van </w:t>
      </w:r>
      <w:proofErr w:type="spellStart"/>
      <w:r w:rsidRPr="00FA3E54">
        <w:rPr>
          <w:rFonts w:asciiTheme="majorHAnsi" w:hAnsiTheme="majorHAnsi" w:cstheme="majorBidi"/>
        </w:rPr>
        <w:t>Bottenburg</w:t>
      </w:r>
      <w:proofErr w:type="spellEnd"/>
      <w:r w:rsidRPr="00FA3E54">
        <w:rPr>
          <w:rFonts w:asciiTheme="majorHAnsi" w:hAnsiTheme="majorHAnsi" w:cstheme="majorBidi"/>
        </w:rPr>
        <w:t xml:space="preserve">, and </w:t>
      </w:r>
      <w:proofErr w:type="spellStart"/>
      <w:r w:rsidRPr="00FA3E54">
        <w:rPr>
          <w:rFonts w:asciiTheme="majorHAnsi" w:hAnsiTheme="majorHAnsi" w:cstheme="majorBidi"/>
        </w:rPr>
        <w:t>Shibli</w:t>
      </w:r>
      <w:proofErr w:type="spellEnd"/>
      <w:r w:rsidR="003B2C64" w:rsidRPr="00FA3E54">
        <w:rPr>
          <w:rFonts w:asciiTheme="majorHAnsi" w:hAnsiTheme="majorHAnsi" w:cstheme="majorBidi"/>
        </w:rPr>
        <w:t>, S</w:t>
      </w:r>
      <w:r w:rsidRPr="00FA3E54">
        <w:rPr>
          <w:rFonts w:asciiTheme="majorHAnsi" w:hAnsiTheme="majorHAnsi" w:cstheme="majorBidi"/>
        </w:rPr>
        <w:t xml:space="preserve">. </w:t>
      </w:r>
      <w:r w:rsidR="003B2C64" w:rsidRPr="00FA3E54">
        <w:rPr>
          <w:rFonts w:asciiTheme="majorHAnsi" w:hAnsiTheme="majorHAnsi" w:cstheme="majorBidi"/>
        </w:rPr>
        <w:t>“</w:t>
      </w:r>
      <w:r w:rsidRPr="00FA3E54">
        <w:rPr>
          <w:rFonts w:asciiTheme="majorHAnsi" w:hAnsiTheme="majorHAnsi" w:cstheme="majorBidi"/>
        </w:rPr>
        <w:t xml:space="preserve">A Conceptual Framework for </w:t>
      </w:r>
      <w:proofErr w:type="spellStart"/>
      <w:r w:rsidRPr="00FA3E54">
        <w:rPr>
          <w:rFonts w:asciiTheme="majorHAnsi" w:hAnsiTheme="majorHAnsi" w:cstheme="majorBidi"/>
        </w:rPr>
        <w:t>Analysing</w:t>
      </w:r>
      <w:proofErr w:type="spellEnd"/>
      <w:r w:rsidRPr="00FA3E54">
        <w:rPr>
          <w:rFonts w:asciiTheme="majorHAnsi" w:hAnsiTheme="majorHAnsi" w:cstheme="majorBidi"/>
        </w:rPr>
        <w:t xml:space="preserve"> Sports Policy Factors Leading to International Sporting Success.</w:t>
      </w:r>
      <w:r w:rsidR="003B2C64" w:rsidRPr="00FA3E54">
        <w:rPr>
          <w:rFonts w:asciiTheme="majorHAnsi" w:hAnsiTheme="majorHAnsi" w:cstheme="majorBidi"/>
        </w:rPr>
        <w:t xml:space="preserve">” </w:t>
      </w:r>
      <w:proofErr w:type="gramStart"/>
      <w:r w:rsidRPr="00FA3E54">
        <w:rPr>
          <w:rFonts w:asciiTheme="majorHAnsi" w:hAnsiTheme="majorHAnsi" w:cstheme="majorBidi"/>
          <w:i/>
        </w:rPr>
        <w:t>European Sport Management Quarterly</w:t>
      </w:r>
      <w:r w:rsidR="006B44DB" w:rsidRPr="00FA3E54">
        <w:rPr>
          <w:rFonts w:asciiTheme="majorHAnsi" w:hAnsiTheme="majorHAnsi" w:cstheme="majorBidi"/>
          <w:i/>
        </w:rPr>
        <w:t>,</w:t>
      </w:r>
      <w:r w:rsidR="003B2C64" w:rsidRPr="00FA3E54">
        <w:rPr>
          <w:rFonts w:asciiTheme="majorHAnsi" w:hAnsiTheme="majorHAnsi" w:cstheme="majorBidi"/>
        </w:rPr>
        <w:t xml:space="preserve"> </w:t>
      </w:r>
      <w:r w:rsidR="006B44DB" w:rsidRPr="00FA3E54">
        <w:rPr>
          <w:rFonts w:asciiTheme="majorHAnsi" w:hAnsiTheme="majorHAnsi" w:cstheme="majorBidi"/>
        </w:rPr>
        <w:t>2006.</w:t>
      </w:r>
      <w:proofErr w:type="gramEnd"/>
    </w:p>
    <w:p w14:paraId="1FA31C89" w14:textId="77777777" w:rsidR="00A77B3E" w:rsidRPr="00FA3E54" w:rsidRDefault="0009263C" w:rsidP="003B2C64">
      <w:pPr>
        <w:spacing w:after="120" w:line="360" w:lineRule="auto"/>
        <w:rPr>
          <w:rFonts w:asciiTheme="majorHAnsi" w:hAnsiTheme="majorHAnsi" w:cstheme="majorBidi"/>
        </w:rPr>
      </w:pPr>
      <w:proofErr w:type="spellStart"/>
      <w:r w:rsidRPr="00FA3E54">
        <w:rPr>
          <w:rFonts w:asciiTheme="majorHAnsi" w:hAnsiTheme="majorHAnsi" w:cstheme="majorBidi"/>
        </w:rPr>
        <w:t>Foer</w:t>
      </w:r>
      <w:proofErr w:type="spellEnd"/>
      <w:r w:rsidRPr="00FA3E54">
        <w:rPr>
          <w:rFonts w:asciiTheme="majorHAnsi" w:hAnsiTheme="majorHAnsi" w:cstheme="majorBidi"/>
        </w:rPr>
        <w:t xml:space="preserve">, F. </w:t>
      </w:r>
      <w:r w:rsidR="003B2C64" w:rsidRPr="00FA3E54">
        <w:rPr>
          <w:rFonts w:asciiTheme="majorHAnsi" w:hAnsiTheme="majorHAnsi" w:cstheme="majorBidi"/>
        </w:rPr>
        <w:t>“</w:t>
      </w:r>
      <w:r w:rsidRPr="00FA3E54">
        <w:rPr>
          <w:rFonts w:asciiTheme="majorHAnsi" w:hAnsiTheme="majorHAnsi" w:cstheme="majorBidi"/>
        </w:rPr>
        <w:t>How Soccer Explains the World: An Unlikely Theory of Globalization.</w:t>
      </w:r>
      <w:r w:rsidR="003B2C64" w:rsidRPr="00FA3E54">
        <w:rPr>
          <w:rFonts w:asciiTheme="majorHAnsi" w:hAnsiTheme="majorHAnsi" w:cstheme="majorBidi"/>
        </w:rPr>
        <w:t>”</w:t>
      </w:r>
      <w:r w:rsidRPr="00FA3E54">
        <w:rPr>
          <w:rFonts w:asciiTheme="majorHAnsi" w:hAnsiTheme="majorHAnsi" w:cstheme="majorBidi"/>
        </w:rPr>
        <w:t xml:space="preserve"> New York</w:t>
      </w:r>
      <w:r w:rsidR="003B2C64"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HarperCollins</w:t>
      </w:r>
      <w:r w:rsidR="006B44DB" w:rsidRPr="00FA3E54">
        <w:rPr>
          <w:rFonts w:asciiTheme="majorHAnsi" w:hAnsiTheme="majorHAnsi" w:cstheme="majorBidi"/>
          <w:i/>
        </w:rPr>
        <w:t xml:space="preserve">, </w:t>
      </w:r>
      <w:r w:rsidR="006B44DB" w:rsidRPr="00FA3E54">
        <w:rPr>
          <w:rFonts w:asciiTheme="majorHAnsi" w:hAnsiTheme="majorHAnsi" w:cstheme="majorBidi"/>
        </w:rPr>
        <w:t>2004.</w:t>
      </w:r>
    </w:p>
    <w:p w14:paraId="4F8A6CCA" w14:textId="77777777" w:rsidR="00A77B3E" w:rsidRPr="00FA3E54" w:rsidRDefault="0009263C" w:rsidP="003B2C64">
      <w:pPr>
        <w:spacing w:after="120" w:line="360" w:lineRule="auto"/>
        <w:rPr>
          <w:rFonts w:asciiTheme="majorHAnsi" w:hAnsiTheme="majorHAnsi" w:cstheme="majorBidi"/>
        </w:rPr>
      </w:pPr>
      <w:proofErr w:type="spellStart"/>
      <w:r w:rsidRPr="00FA3E54">
        <w:rPr>
          <w:rFonts w:asciiTheme="majorHAnsi" w:hAnsiTheme="majorHAnsi" w:cstheme="majorBidi"/>
        </w:rPr>
        <w:t>Foer</w:t>
      </w:r>
      <w:proofErr w:type="spellEnd"/>
      <w:r w:rsidRPr="00FA3E54">
        <w:rPr>
          <w:rFonts w:asciiTheme="majorHAnsi" w:hAnsiTheme="majorHAnsi" w:cstheme="majorBidi"/>
        </w:rPr>
        <w:t xml:space="preserve">, F. </w:t>
      </w:r>
      <w:r w:rsidR="003B2C64" w:rsidRPr="00FA3E54">
        <w:rPr>
          <w:rFonts w:asciiTheme="majorHAnsi" w:hAnsiTheme="majorHAnsi" w:cstheme="majorBidi"/>
        </w:rPr>
        <w:t>“</w:t>
      </w:r>
      <w:r w:rsidRPr="00FA3E54">
        <w:rPr>
          <w:rFonts w:asciiTheme="majorHAnsi" w:hAnsiTheme="majorHAnsi" w:cstheme="majorBidi"/>
        </w:rPr>
        <w:t>How governments nurture soccer.</w:t>
      </w:r>
      <w:r w:rsidR="003B2C64"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 xml:space="preserve">The New </w:t>
      </w:r>
      <w:proofErr w:type="gramStart"/>
      <w:r w:rsidRPr="00FA3E54">
        <w:rPr>
          <w:rFonts w:asciiTheme="majorHAnsi" w:hAnsiTheme="majorHAnsi" w:cstheme="majorBidi"/>
          <w:i/>
        </w:rPr>
        <w:t>Republic</w:t>
      </w:r>
      <w:r w:rsidR="003B2C64" w:rsidRPr="00FA3E54">
        <w:rPr>
          <w:rFonts w:asciiTheme="majorHAnsi" w:hAnsiTheme="majorHAnsi" w:cstheme="majorBidi"/>
        </w:rPr>
        <w:t>,</w:t>
      </w:r>
      <w:proofErr w:type="gramEnd"/>
      <w:r w:rsidRPr="00FA3E54">
        <w:rPr>
          <w:rFonts w:asciiTheme="majorHAnsi" w:hAnsiTheme="majorHAnsi" w:cstheme="majorBidi"/>
        </w:rPr>
        <w:t xml:space="preserve"> posted June 19, 2006.</w:t>
      </w:r>
    </w:p>
    <w:p w14:paraId="0C7C63FE" w14:textId="77777777"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Hoffman, R</w:t>
      </w:r>
      <w:r w:rsidR="00336A7B" w:rsidRPr="00FA3E54">
        <w:rPr>
          <w:rFonts w:asciiTheme="majorHAnsi" w:hAnsiTheme="majorHAnsi" w:cstheme="majorBidi"/>
        </w:rPr>
        <w:t>.</w:t>
      </w:r>
      <w:r w:rsidRPr="00FA3E54">
        <w:rPr>
          <w:rFonts w:asciiTheme="majorHAnsi" w:hAnsiTheme="majorHAnsi" w:cstheme="majorBidi"/>
        </w:rPr>
        <w:t xml:space="preserve">, </w:t>
      </w:r>
      <w:proofErr w:type="spellStart"/>
      <w:r w:rsidRPr="00FA3E54">
        <w:rPr>
          <w:rFonts w:asciiTheme="majorHAnsi" w:hAnsiTheme="majorHAnsi" w:cstheme="majorBidi"/>
        </w:rPr>
        <w:t>Ging</w:t>
      </w:r>
      <w:proofErr w:type="spellEnd"/>
      <w:r w:rsidRPr="00FA3E54">
        <w:rPr>
          <w:rFonts w:asciiTheme="majorHAnsi" w:hAnsiTheme="majorHAnsi" w:cstheme="majorBidi"/>
        </w:rPr>
        <w:t xml:space="preserve"> </w:t>
      </w:r>
      <w:r w:rsidR="003B2C64" w:rsidRPr="00FA3E54">
        <w:rPr>
          <w:rFonts w:asciiTheme="majorHAnsi" w:hAnsiTheme="majorHAnsi" w:cstheme="majorBidi"/>
        </w:rPr>
        <w:t xml:space="preserve">L. </w:t>
      </w:r>
      <w:r w:rsidRPr="00FA3E54">
        <w:rPr>
          <w:rFonts w:asciiTheme="majorHAnsi" w:hAnsiTheme="majorHAnsi" w:cstheme="majorBidi"/>
        </w:rPr>
        <w:t xml:space="preserve">and </w:t>
      </w:r>
      <w:proofErr w:type="spellStart"/>
      <w:r w:rsidRPr="00FA3E54">
        <w:rPr>
          <w:rFonts w:asciiTheme="majorHAnsi" w:hAnsiTheme="majorHAnsi" w:cstheme="majorBidi"/>
        </w:rPr>
        <w:t>Ramasamy</w:t>
      </w:r>
      <w:proofErr w:type="spellEnd"/>
      <w:r w:rsidR="003B2C64" w:rsidRPr="00FA3E54">
        <w:rPr>
          <w:rFonts w:asciiTheme="majorHAnsi" w:hAnsiTheme="majorHAnsi" w:cstheme="majorBidi"/>
        </w:rPr>
        <w:t>, B</w:t>
      </w:r>
      <w:r w:rsidR="00336A7B" w:rsidRPr="00FA3E54">
        <w:rPr>
          <w:rFonts w:asciiTheme="majorHAnsi" w:hAnsiTheme="majorHAnsi" w:cstheme="majorBidi"/>
        </w:rPr>
        <w:t>.</w:t>
      </w:r>
      <w:r w:rsidR="003B2C64" w:rsidRPr="00FA3E54">
        <w:rPr>
          <w:rFonts w:asciiTheme="majorHAnsi" w:hAnsiTheme="majorHAnsi" w:cstheme="majorBidi"/>
        </w:rPr>
        <w:t xml:space="preserve"> “</w:t>
      </w:r>
      <w:r w:rsidRPr="00FA3E54">
        <w:rPr>
          <w:rFonts w:asciiTheme="majorHAnsi" w:hAnsiTheme="majorHAnsi" w:cstheme="majorBidi"/>
        </w:rPr>
        <w:t>The Socio-Economic Determinants of International Soccer Performance.</w:t>
      </w:r>
      <w:r w:rsidR="003B2C64" w:rsidRPr="00FA3E54">
        <w:rPr>
          <w:rFonts w:asciiTheme="majorHAnsi" w:hAnsiTheme="majorHAnsi" w:cstheme="majorBidi"/>
        </w:rPr>
        <w:t xml:space="preserve">” </w:t>
      </w:r>
      <w:r w:rsidRPr="00FA3E54">
        <w:rPr>
          <w:rFonts w:asciiTheme="majorHAnsi" w:hAnsiTheme="majorHAnsi" w:cstheme="majorBidi"/>
          <w:i/>
        </w:rPr>
        <w:t>Journal of Applied Economics</w:t>
      </w:r>
      <w:r w:rsidR="006B44DB" w:rsidRPr="00FA3E54">
        <w:rPr>
          <w:rFonts w:asciiTheme="majorHAnsi" w:hAnsiTheme="majorHAnsi" w:cstheme="majorBidi"/>
          <w:i/>
        </w:rPr>
        <w:t xml:space="preserve">, </w:t>
      </w:r>
      <w:r w:rsidR="006B44DB" w:rsidRPr="00FA3E54">
        <w:rPr>
          <w:rFonts w:asciiTheme="majorHAnsi" w:hAnsiTheme="majorHAnsi" w:cstheme="majorBidi"/>
        </w:rPr>
        <w:t>2002,</w:t>
      </w:r>
      <w:r w:rsidRPr="00FA3E54">
        <w:rPr>
          <w:rFonts w:asciiTheme="majorHAnsi" w:hAnsiTheme="majorHAnsi" w:cstheme="majorBidi"/>
        </w:rPr>
        <w:t xml:space="preserve"> 5(2): 253-272.</w:t>
      </w:r>
    </w:p>
    <w:p w14:paraId="1B14BC40" w14:textId="77777777"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Houston, R</w:t>
      </w:r>
      <w:r w:rsidR="00C11BF2" w:rsidRPr="00FA3E54">
        <w:rPr>
          <w:rFonts w:asciiTheme="majorHAnsi" w:hAnsiTheme="majorHAnsi" w:cstheme="majorBidi"/>
        </w:rPr>
        <w:t>.,</w:t>
      </w:r>
      <w:r w:rsidR="00BD1A5A" w:rsidRPr="00FA3E54">
        <w:rPr>
          <w:rFonts w:asciiTheme="majorHAnsi" w:hAnsiTheme="majorHAnsi" w:cstheme="majorBidi"/>
        </w:rPr>
        <w:t xml:space="preserve"> and Wilson, D. </w:t>
      </w:r>
      <w:r w:rsidR="00C11BF2" w:rsidRPr="00FA3E54">
        <w:rPr>
          <w:rFonts w:asciiTheme="majorHAnsi" w:hAnsiTheme="majorHAnsi" w:cstheme="majorBidi"/>
        </w:rPr>
        <w:t>“</w:t>
      </w:r>
      <w:r w:rsidRPr="00FA3E54">
        <w:rPr>
          <w:rFonts w:asciiTheme="majorHAnsi" w:hAnsiTheme="majorHAnsi" w:cstheme="majorBidi"/>
        </w:rPr>
        <w:t>Income, Leisure, and Proficiency: An Economic Study of Football Performance</w:t>
      </w:r>
      <w:r w:rsidR="006B44DB"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Applied Economic Letters</w:t>
      </w:r>
      <w:r w:rsidRPr="00FA3E54">
        <w:rPr>
          <w:rFonts w:asciiTheme="majorHAnsi" w:hAnsiTheme="majorHAnsi" w:cstheme="majorBidi"/>
        </w:rPr>
        <w:t xml:space="preserve">, </w:t>
      </w:r>
      <w:r w:rsidR="006B44DB" w:rsidRPr="00FA3E54">
        <w:rPr>
          <w:rFonts w:asciiTheme="majorHAnsi" w:hAnsiTheme="majorHAnsi" w:cstheme="majorBidi"/>
        </w:rPr>
        <w:t xml:space="preserve">2002, </w:t>
      </w:r>
      <w:r w:rsidRPr="00FA3E54">
        <w:rPr>
          <w:rFonts w:asciiTheme="majorHAnsi" w:hAnsiTheme="majorHAnsi" w:cstheme="majorBidi"/>
        </w:rPr>
        <w:t>9:939-943.</w:t>
      </w:r>
    </w:p>
    <w:p w14:paraId="0586A6D7" w14:textId="77777777" w:rsidR="00A77B3E" w:rsidRPr="00FA3E54" w:rsidRDefault="0009263C" w:rsidP="003B2C64">
      <w:pPr>
        <w:spacing w:after="120" w:line="360" w:lineRule="auto"/>
        <w:rPr>
          <w:rFonts w:asciiTheme="majorHAnsi" w:hAnsiTheme="majorHAnsi" w:cstheme="majorBidi"/>
        </w:rPr>
      </w:pPr>
      <w:proofErr w:type="spellStart"/>
      <w:r w:rsidRPr="00FA3E54">
        <w:rPr>
          <w:rFonts w:asciiTheme="majorHAnsi" w:hAnsiTheme="majorHAnsi" w:cstheme="majorBidi"/>
        </w:rPr>
        <w:t>Kavetsos</w:t>
      </w:r>
      <w:proofErr w:type="spellEnd"/>
      <w:r w:rsidRPr="00FA3E54">
        <w:rPr>
          <w:rFonts w:asciiTheme="majorHAnsi" w:hAnsiTheme="majorHAnsi" w:cstheme="majorBidi"/>
        </w:rPr>
        <w:t>, G</w:t>
      </w:r>
      <w:r w:rsidR="00C11BF2" w:rsidRPr="00FA3E54">
        <w:rPr>
          <w:rFonts w:asciiTheme="majorHAnsi" w:hAnsiTheme="majorHAnsi" w:cstheme="majorBidi"/>
        </w:rPr>
        <w:t>.</w:t>
      </w:r>
      <w:r w:rsidRPr="00FA3E54">
        <w:rPr>
          <w:rFonts w:asciiTheme="majorHAnsi" w:hAnsiTheme="majorHAnsi" w:cstheme="majorBidi"/>
        </w:rPr>
        <w:t xml:space="preserve"> and </w:t>
      </w:r>
      <w:proofErr w:type="spellStart"/>
      <w:r w:rsidRPr="00FA3E54">
        <w:rPr>
          <w:rFonts w:asciiTheme="majorHAnsi" w:hAnsiTheme="majorHAnsi" w:cstheme="majorBidi"/>
        </w:rPr>
        <w:t>Szymanksi</w:t>
      </w:r>
      <w:proofErr w:type="spellEnd"/>
      <w:r w:rsidR="00C11BF2" w:rsidRPr="00FA3E54">
        <w:rPr>
          <w:rFonts w:asciiTheme="majorHAnsi" w:hAnsiTheme="majorHAnsi" w:cstheme="majorBidi"/>
        </w:rPr>
        <w:t>, S.</w:t>
      </w:r>
      <w:r w:rsidRPr="00FA3E54">
        <w:rPr>
          <w:rFonts w:asciiTheme="majorHAnsi" w:hAnsiTheme="majorHAnsi" w:cstheme="majorBidi"/>
        </w:rPr>
        <w:t xml:space="preserve"> </w:t>
      </w:r>
      <w:r w:rsidR="00C11BF2" w:rsidRPr="00FA3E54">
        <w:rPr>
          <w:rFonts w:asciiTheme="majorHAnsi" w:hAnsiTheme="majorHAnsi" w:cstheme="majorBidi"/>
        </w:rPr>
        <w:t>“</w:t>
      </w:r>
      <w:r w:rsidRPr="00FA3E54">
        <w:rPr>
          <w:rFonts w:asciiTheme="majorHAnsi" w:hAnsiTheme="majorHAnsi" w:cstheme="majorBidi"/>
        </w:rPr>
        <w:t>National Wellbeing and International Sports Events</w:t>
      </w:r>
      <w:r w:rsidR="006B44DB" w:rsidRPr="00FA3E54">
        <w:rPr>
          <w:rFonts w:asciiTheme="majorHAnsi" w:hAnsiTheme="majorHAnsi" w:cstheme="majorBidi"/>
        </w:rPr>
        <w:t>.</w:t>
      </w:r>
      <w:r w:rsidR="00C11BF2" w:rsidRPr="00FA3E54">
        <w:rPr>
          <w:rFonts w:asciiTheme="majorHAnsi" w:hAnsiTheme="majorHAnsi" w:cstheme="majorBidi"/>
        </w:rPr>
        <w:t xml:space="preserve">” </w:t>
      </w:r>
      <w:proofErr w:type="gramStart"/>
      <w:r w:rsidRPr="00FA3E54">
        <w:rPr>
          <w:rFonts w:asciiTheme="majorHAnsi" w:hAnsiTheme="majorHAnsi" w:cstheme="majorBidi"/>
          <w:i/>
        </w:rPr>
        <w:t>North American Association of Sports Economists Working Paper Series</w:t>
      </w:r>
      <w:r w:rsidRPr="00FA3E54">
        <w:rPr>
          <w:rFonts w:asciiTheme="majorHAnsi" w:hAnsiTheme="majorHAnsi" w:cstheme="majorBidi"/>
        </w:rPr>
        <w:t xml:space="preserve">, </w:t>
      </w:r>
      <w:r w:rsidR="006B44DB" w:rsidRPr="00FA3E54">
        <w:rPr>
          <w:rFonts w:asciiTheme="majorHAnsi" w:hAnsiTheme="majorHAnsi" w:cstheme="majorBidi"/>
        </w:rPr>
        <w:t xml:space="preserve">2008, </w:t>
      </w:r>
      <w:r w:rsidRPr="00FA3E54">
        <w:rPr>
          <w:rFonts w:asciiTheme="majorHAnsi" w:hAnsiTheme="majorHAnsi" w:cstheme="majorBidi"/>
        </w:rPr>
        <w:t>Paper No. 08-04.</w:t>
      </w:r>
      <w:proofErr w:type="gramEnd"/>
    </w:p>
    <w:p w14:paraId="19BB3371" w14:textId="77777777" w:rsidR="00A77B3E" w:rsidRPr="00FA3E54" w:rsidRDefault="0009263C" w:rsidP="003B2C64">
      <w:pPr>
        <w:spacing w:after="120" w:line="360" w:lineRule="auto"/>
        <w:rPr>
          <w:rFonts w:asciiTheme="majorHAnsi" w:hAnsiTheme="majorHAnsi" w:cstheme="majorBidi"/>
        </w:rPr>
      </w:pPr>
      <w:proofErr w:type="spellStart"/>
      <w:r w:rsidRPr="00FA3E54">
        <w:rPr>
          <w:rFonts w:asciiTheme="majorHAnsi" w:hAnsiTheme="majorHAnsi" w:cstheme="majorBidi"/>
        </w:rPr>
        <w:t>Kuper</w:t>
      </w:r>
      <w:proofErr w:type="spellEnd"/>
      <w:r w:rsidRPr="00FA3E54">
        <w:rPr>
          <w:rFonts w:asciiTheme="majorHAnsi" w:hAnsiTheme="majorHAnsi" w:cstheme="majorBidi"/>
        </w:rPr>
        <w:t>, S</w:t>
      </w:r>
      <w:r w:rsidR="00C11BF2" w:rsidRPr="00FA3E54">
        <w:rPr>
          <w:rFonts w:asciiTheme="majorHAnsi" w:hAnsiTheme="majorHAnsi" w:cstheme="majorBidi"/>
        </w:rPr>
        <w:t>.</w:t>
      </w:r>
      <w:r w:rsidRPr="00FA3E54">
        <w:rPr>
          <w:rFonts w:asciiTheme="majorHAnsi" w:hAnsiTheme="majorHAnsi" w:cstheme="majorBidi"/>
        </w:rPr>
        <w:t xml:space="preserve"> and </w:t>
      </w:r>
      <w:proofErr w:type="spellStart"/>
      <w:r w:rsidRPr="00FA3E54">
        <w:rPr>
          <w:rFonts w:asciiTheme="majorHAnsi" w:hAnsiTheme="majorHAnsi" w:cstheme="majorBidi"/>
        </w:rPr>
        <w:t>Szymanksi</w:t>
      </w:r>
      <w:proofErr w:type="spellEnd"/>
      <w:r w:rsidR="00C11BF2" w:rsidRPr="00FA3E54">
        <w:rPr>
          <w:rFonts w:asciiTheme="majorHAnsi" w:hAnsiTheme="majorHAnsi" w:cstheme="majorBidi"/>
        </w:rPr>
        <w:t>, S.</w:t>
      </w:r>
      <w:r w:rsidRPr="00FA3E54">
        <w:rPr>
          <w:rFonts w:asciiTheme="majorHAnsi" w:hAnsiTheme="majorHAnsi" w:cstheme="majorBidi"/>
        </w:rPr>
        <w:t xml:space="preserve"> </w:t>
      </w:r>
      <w:r w:rsidR="00C11BF2" w:rsidRPr="00FA3E54">
        <w:rPr>
          <w:rFonts w:asciiTheme="majorHAnsi" w:hAnsiTheme="majorHAnsi" w:cstheme="majorBidi"/>
        </w:rPr>
        <w:t>“</w:t>
      </w:r>
      <w:proofErr w:type="spellStart"/>
      <w:r w:rsidRPr="00FA3E54">
        <w:rPr>
          <w:rFonts w:asciiTheme="majorHAnsi" w:hAnsiTheme="majorHAnsi" w:cstheme="majorBidi"/>
        </w:rPr>
        <w:t>Soccernomics</w:t>
      </w:r>
      <w:proofErr w:type="spellEnd"/>
      <w:r w:rsidRPr="00FA3E54">
        <w:rPr>
          <w:rFonts w:asciiTheme="majorHAnsi" w:hAnsiTheme="majorHAnsi" w:cstheme="majorBidi"/>
        </w:rPr>
        <w:t>: Why England Loses, Why Germany and Brazil Win, and Why the U.S., Japan, Australia, Turkey – and Even Iraq – Are Destined to Become Kings of</w:t>
      </w:r>
      <w:r w:rsidR="00C11BF2" w:rsidRPr="00FA3E54">
        <w:rPr>
          <w:rFonts w:asciiTheme="majorHAnsi" w:hAnsiTheme="majorHAnsi" w:cstheme="majorBidi"/>
        </w:rPr>
        <w:t xml:space="preserve"> the World’s Most Popular Sport</w:t>
      </w:r>
      <w:r w:rsidR="006B44DB" w:rsidRPr="00FA3E54">
        <w:rPr>
          <w:rFonts w:asciiTheme="majorHAnsi" w:hAnsiTheme="majorHAnsi" w:cstheme="majorBidi"/>
        </w:rPr>
        <w:t>.</w:t>
      </w:r>
      <w:r w:rsidR="00C11BF2" w:rsidRPr="00FA3E54">
        <w:rPr>
          <w:rFonts w:asciiTheme="majorHAnsi" w:hAnsiTheme="majorHAnsi" w:cstheme="majorBidi"/>
        </w:rPr>
        <w:t xml:space="preserve">” </w:t>
      </w:r>
      <w:r w:rsidRPr="00FA3E54">
        <w:rPr>
          <w:rFonts w:asciiTheme="majorHAnsi" w:hAnsiTheme="majorHAnsi" w:cstheme="majorBidi"/>
        </w:rPr>
        <w:t xml:space="preserve"> </w:t>
      </w:r>
      <w:proofErr w:type="gramStart"/>
      <w:r w:rsidRPr="00FA3E54">
        <w:rPr>
          <w:rFonts w:asciiTheme="majorHAnsi" w:hAnsiTheme="majorHAnsi" w:cstheme="majorBidi"/>
          <w:i/>
        </w:rPr>
        <w:t>Nation Books</w:t>
      </w:r>
      <w:r w:rsidR="006B44DB" w:rsidRPr="00FA3E54">
        <w:rPr>
          <w:rFonts w:asciiTheme="majorHAnsi" w:hAnsiTheme="majorHAnsi" w:cstheme="majorBidi"/>
        </w:rPr>
        <w:t>, 2009.</w:t>
      </w:r>
      <w:proofErr w:type="gramEnd"/>
    </w:p>
    <w:p w14:paraId="3DB12568" w14:textId="77777777"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Leeds, M. and Leeds</w:t>
      </w:r>
      <w:r w:rsidR="006B44DB" w:rsidRPr="00FA3E54">
        <w:rPr>
          <w:rFonts w:asciiTheme="majorHAnsi" w:hAnsiTheme="majorHAnsi" w:cstheme="majorBidi"/>
        </w:rPr>
        <w:t>, E.</w:t>
      </w:r>
      <w:r w:rsidRPr="00FA3E54">
        <w:rPr>
          <w:rFonts w:asciiTheme="majorHAnsi" w:hAnsiTheme="majorHAnsi" w:cstheme="majorBidi"/>
        </w:rPr>
        <w:t xml:space="preserve"> </w:t>
      </w:r>
      <w:r w:rsidR="006B44DB" w:rsidRPr="00FA3E54">
        <w:rPr>
          <w:rFonts w:asciiTheme="majorHAnsi" w:hAnsiTheme="majorHAnsi" w:cstheme="majorBidi"/>
        </w:rPr>
        <w:t>“</w:t>
      </w:r>
      <w:r w:rsidRPr="00FA3E54">
        <w:rPr>
          <w:rFonts w:asciiTheme="majorHAnsi" w:hAnsiTheme="majorHAnsi" w:cstheme="majorBidi"/>
        </w:rPr>
        <w:t>International Success and National Institutions.</w:t>
      </w:r>
      <w:r w:rsidR="006B44DB"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Journal of Sports Economics</w:t>
      </w:r>
      <w:r w:rsidR="006B44DB" w:rsidRPr="00FA3E54">
        <w:rPr>
          <w:rFonts w:asciiTheme="majorHAnsi" w:hAnsiTheme="majorHAnsi" w:cstheme="majorBidi"/>
        </w:rPr>
        <w:t>,</w:t>
      </w:r>
      <w:r w:rsidRPr="00FA3E54">
        <w:rPr>
          <w:rFonts w:asciiTheme="majorHAnsi" w:hAnsiTheme="majorHAnsi" w:cstheme="majorBidi"/>
        </w:rPr>
        <w:t xml:space="preserve"> </w:t>
      </w:r>
      <w:r w:rsidR="006B44DB" w:rsidRPr="00FA3E54">
        <w:rPr>
          <w:rFonts w:asciiTheme="majorHAnsi" w:hAnsiTheme="majorHAnsi" w:cstheme="majorBidi"/>
        </w:rPr>
        <w:t xml:space="preserve">2009, </w:t>
      </w:r>
      <w:r w:rsidRPr="00FA3E54">
        <w:rPr>
          <w:rFonts w:asciiTheme="majorHAnsi" w:hAnsiTheme="majorHAnsi" w:cstheme="majorBidi"/>
        </w:rPr>
        <w:t>10(4): 369-390.</w:t>
      </w:r>
    </w:p>
    <w:p w14:paraId="4FF4D8D4" w14:textId="77777777" w:rsidR="00A77B3E" w:rsidRPr="00FA3E54" w:rsidRDefault="0009263C" w:rsidP="003B2C64">
      <w:pPr>
        <w:spacing w:after="120" w:line="360" w:lineRule="auto"/>
        <w:rPr>
          <w:rFonts w:asciiTheme="majorHAnsi" w:hAnsiTheme="majorHAnsi" w:cstheme="majorBidi"/>
        </w:rPr>
      </w:pPr>
      <w:proofErr w:type="spellStart"/>
      <w:r w:rsidRPr="00FA3E54">
        <w:rPr>
          <w:rFonts w:asciiTheme="majorHAnsi" w:hAnsiTheme="majorHAnsi" w:cstheme="majorBidi"/>
        </w:rPr>
        <w:t>Luiz</w:t>
      </w:r>
      <w:proofErr w:type="spellEnd"/>
      <w:r w:rsidRPr="00FA3E54">
        <w:rPr>
          <w:rFonts w:asciiTheme="majorHAnsi" w:hAnsiTheme="majorHAnsi" w:cstheme="majorBidi"/>
        </w:rPr>
        <w:t>, J</w:t>
      </w:r>
      <w:r w:rsidR="006B44DB" w:rsidRPr="00FA3E54">
        <w:rPr>
          <w:rFonts w:asciiTheme="majorHAnsi" w:hAnsiTheme="majorHAnsi" w:cstheme="majorBidi"/>
        </w:rPr>
        <w:t>.</w:t>
      </w:r>
      <w:r w:rsidRPr="00FA3E54">
        <w:rPr>
          <w:rFonts w:asciiTheme="majorHAnsi" w:hAnsiTheme="majorHAnsi" w:cstheme="majorBidi"/>
        </w:rPr>
        <w:t xml:space="preserve"> and </w:t>
      </w:r>
      <w:proofErr w:type="spellStart"/>
      <w:r w:rsidR="006B44DB" w:rsidRPr="00FA3E54">
        <w:rPr>
          <w:rFonts w:asciiTheme="majorHAnsi" w:hAnsiTheme="majorHAnsi" w:cstheme="majorBidi"/>
        </w:rPr>
        <w:t>Fadal</w:t>
      </w:r>
      <w:proofErr w:type="spellEnd"/>
      <w:r w:rsidR="006B44DB" w:rsidRPr="00FA3E54">
        <w:rPr>
          <w:rFonts w:asciiTheme="majorHAnsi" w:hAnsiTheme="majorHAnsi" w:cstheme="majorBidi"/>
        </w:rPr>
        <w:t>, R.,</w:t>
      </w:r>
      <w:r w:rsidRPr="00FA3E54">
        <w:rPr>
          <w:rFonts w:asciiTheme="majorHAnsi" w:hAnsiTheme="majorHAnsi" w:cstheme="majorBidi"/>
        </w:rPr>
        <w:t xml:space="preserve"> </w:t>
      </w:r>
      <w:r w:rsidR="006B44DB" w:rsidRPr="00FA3E54">
        <w:rPr>
          <w:rFonts w:asciiTheme="majorHAnsi" w:hAnsiTheme="majorHAnsi" w:cstheme="majorBidi"/>
        </w:rPr>
        <w:t>“</w:t>
      </w:r>
      <w:r w:rsidRPr="00FA3E54">
        <w:rPr>
          <w:rFonts w:asciiTheme="majorHAnsi" w:hAnsiTheme="majorHAnsi" w:cstheme="majorBidi"/>
        </w:rPr>
        <w:t>An Economic Analysis of Sports Performance in Africa.</w:t>
      </w:r>
      <w:r w:rsidR="006B44DB" w:rsidRPr="00FA3E54">
        <w:rPr>
          <w:rFonts w:asciiTheme="majorHAnsi" w:hAnsiTheme="majorHAnsi" w:cstheme="majorBidi"/>
        </w:rPr>
        <w:t>”</w:t>
      </w:r>
      <w:r w:rsidRPr="00FA3E54">
        <w:rPr>
          <w:rFonts w:asciiTheme="majorHAnsi" w:hAnsiTheme="majorHAnsi" w:cstheme="majorBidi"/>
        </w:rPr>
        <w:t xml:space="preserve"> Working Paper No. 162. </w:t>
      </w:r>
      <w:r w:rsidRPr="00FA3E54">
        <w:rPr>
          <w:rFonts w:asciiTheme="majorHAnsi" w:hAnsiTheme="majorHAnsi" w:cstheme="majorBidi"/>
          <w:i/>
        </w:rPr>
        <w:t>Wits Business School, Witwatersrand</w:t>
      </w:r>
      <w:r w:rsidR="006B44DB" w:rsidRPr="00FA3E54">
        <w:rPr>
          <w:rFonts w:asciiTheme="majorHAnsi" w:hAnsiTheme="majorHAnsi" w:cstheme="majorBidi"/>
        </w:rPr>
        <w:t>, 2010</w:t>
      </w:r>
      <w:r w:rsidRPr="00FA3E54">
        <w:rPr>
          <w:rFonts w:asciiTheme="majorHAnsi" w:hAnsiTheme="majorHAnsi" w:cstheme="majorBidi"/>
        </w:rPr>
        <w:t>.</w:t>
      </w:r>
    </w:p>
    <w:p w14:paraId="7F2F12E1" w14:textId="77777777"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Macmillan, P</w:t>
      </w:r>
      <w:r w:rsidR="006B44DB" w:rsidRPr="00FA3E54">
        <w:rPr>
          <w:rFonts w:asciiTheme="majorHAnsi" w:hAnsiTheme="majorHAnsi" w:cstheme="majorBidi"/>
        </w:rPr>
        <w:t>.</w:t>
      </w:r>
      <w:r w:rsidRPr="00FA3E54">
        <w:rPr>
          <w:rFonts w:asciiTheme="majorHAnsi" w:hAnsiTheme="majorHAnsi" w:cstheme="majorBidi"/>
        </w:rPr>
        <w:t xml:space="preserve"> and Smith</w:t>
      </w:r>
      <w:r w:rsidR="006B44DB" w:rsidRPr="00FA3E54">
        <w:rPr>
          <w:rFonts w:asciiTheme="majorHAnsi" w:hAnsiTheme="majorHAnsi" w:cstheme="majorBidi"/>
        </w:rPr>
        <w:t>, I</w:t>
      </w:r>
      <w:r w:rsidRPr="00FA3E54">
        <w:rPr>
          <w:rFonts w:asciiTheme="majorHAnsi" w:hAnsiTheme="majorHAnsi" w:cstheme="majorBidi"/>
        </w:rPr>
        <w:t xml:space="preserve">. </w:t>
      </w:r>
      <w:r w:rsidR="006B44DB" w:rsidRPr="00FA3E54">
        <w:rPr>
          <w:rFonts w:asciiTheme="majorHAnsi" w:hAnsiTheme="majorHAnsi" w:cstheme="majorBidi"/>
        </w:rPr>
        <w:t>“</w:t>
      </w:r>
      <w:r w:rsidRPr="00FA3E54">
        <w:rPr>
          <w:rFonts w:asciiTheme="majorHAnsi" w:hAnsiTheme="majorHAnsi" w:cstheme="majorBidi"/>
        </w:rPr>
        <w:t>Explaining International Soccer Success and National Institutions.</w:t>
      </w:r>
      <w:r w:rsidR="006B44DB" w:rsidRPr="00FA3E54">
        <w:rPr>
          <w:rFonts w:asciiTheme="majorHAnsi" w:hAnsiTheme="majorHAnsi" w:cstheme="majorBidi"/>
        </w:rPr>
        <w:t>”</w:t>
      </w:r>
      <w:r w:rsidRPr="00FA3E54">
        <w:rPr>
          <w:rFonts w:asciiTheme="majorHAnsi" w:hAnsiTheme="majorHAnsi" w:cstheme="majorBidi"/>
        </w:rPr>
        <w:t xml:space="preserve"> </w:t>
      </w:r>
      <w:proofErr w:type="gramStart"/>
      <w:r w:rsidRPr="00FA3E54">
        <w:rPr>
          <w:rFonts w:asciiTheme="majorHAnsi" w:hAnsiTheme="majorHAnsi" w:cstheme="majorBidi"/>
          <w:i/>
        </w:rPr>
        <w:t>International Association of Sports Economists</w:t>
      </w:r>
      <w:r w:rsidR="006B44DB" w:rsidRPr="00FA3E54">
        <w:rPr>
          <w:rFonts w:asciiTheme="majorHAnsi" w:hAnsiTheme="majorHAnsi" w:cstheme="majorBidi"/>
        </w:rPr>
        <w:t>,</w:t>
      </w:r>
      <w:r w:rsidRPr="00FA3E54">
        <w:rPr>
          <w:rFonts w:asciiTheme="majorHAnsi" w:hAnsiTheme="majorHAnsi" w:cstheme="majorBidi"/>
        </w:rPr>
        <w:t xml:space="preserve"> </w:t>
      </w:r>
      <w:r w:rsidR="006B44DB" w:rsidRPr="00FA3E54">
        <w:rPr>
          <w:rFonts w:asciiTheme="majorHAnsi" w:hAnsiTheme="majorHAnsi" w:cstheme="majorBidi"/>
        </w:rPr>
        <w:t xml:space="preserve">2007, </w:t>
      </w:r>
      <w:r w:rsidRPr="00FA3E54">
        <w:rPr>
          <w:rFonts w:asciiTheme="majorHAnsi" w:hAnsiTheme="majorHAnsi" w:cstheme="majorBidi"/>
        </w:rPr>
        <w:t>Working Paper No. 0702.</w:t>
      </w:r>
      <w:proofErr w:type="gramEnd"/>
      <w:r w:rsidRPr="00FA3E54">
        <w:rPr>
          <w:rFonts w:asciiTheme="majorHAnsi" w:hAnsiTheme="majorHAnsi" w:cstheme="majorBidi"/>
        </w:rPr>
        <w:t xml:space="preserve"> </w:t>
      </w:r>
    </w:p>
    <w:p w14:paraId="4BF44816" w14:textId="77777777" w:rsidR="00A77B3E" w:rsidRPr="00FA3E54" w:rsidRDefault="0009263C" w:rsidP="003B2C64">
      <w:pPr>
        <w:spacing w:after="120" w:line="360" w:lineRule="auto"/>
        <w:rPr>
          <w:rFonts w:asciiTheme="majorHAnsi" w:hAnsiTheme="majorHAnsi" w:cstheme="majorBidi"/>
        </w:rPr>
      </w:pPr>
      <w:proofErr w:type="spellStart"/>
      <w:r w:rsidRPr="00FA3E54">
        <w:rPr>
          <w:rFonts w:asciiTheme="majorHAnsi" w:hAnsiTheme="majorHAnsi" w:cstheme="majorBidi"/>
        </w:rPr>
        <w:t>Milanovic</w:t>
      </w:r>
      <w:proofErr w:type="spellEnd"/>
      <w:r w:rsidRPr="00FA3E54">
        <w:rPr>
          <w:rFonts w:asciiTheme="majorHAnsi" w:hAnsiTheme="majorHAnsi" w:cstheme="majorBidi"/>
        </w:rPr>
        <w:t xml:space="preserve">, B. </w:t>
      </w:r>
      <w:r w:rsidR="006B44DB" w:rsidRPr="00FA3E54">
        <w:rPr>
          <w:rFonts w:asciiTheme="majorHAnsi" w:hAnsiTheme="majorHAnsi" w:cstheme="majorBidi"/>
        </w:rPr>
        <w:t>“</w:t>
      </w:r>
      <w:r w:rsidRPr="00FA3E54">
        <w:rPr>
          <w:rFonts w:asciiTheme="majorHAnsi" w:hAnsiTheme="majorHAnsi" w:cstheme="majorBidi"/>
        </w:rPr>
        <w:t>Globalization and Goals: Does soccer show the way?</w:t>
      </w:r>
      <w:r w:rsidR="006B44DB" w:rsidRPr="00FA3E54">
        <w:rPr>
          <w:rFonts w:asciiTheme="majorHAnsi" w:hAnsiTheme="majorHAnsi" w:cstheme="majorBidi"/>
        </w:rPr>
        <w:t>”</w:t>
      </w:r>
      <w:r w:rsidRPr="00FA3E54">
        <w:rPr>
          <w:rFonts w:asciiTheme="majorHAnsi" w:hAnsiTheme="majorHAnsi" w:cstheme="majorBidi"/>
        </w:rPr>
        <w:t xml:space="preserve"> </w:t>
      </w:r>
      <w:r w:rsidRPr="00FA3E54">
        <w:rPr>
          <w:rFonts w:asciiTheme="majorHAnsi" w:hAnsiTheme="majorHAnsi" w:cstheme="majorBidi"/>
          <w:i/>
        </w:rPr>
        <w:t>Review of International Political Economy</w:t>
      </w:r>
      <w:r w:rsidR="006B44DB" w:rsidRPr="00FA3E54">
        <w:rPr>
          <w:rFonts w:asciiTheme="majorHAnsi" w:hAnsiTheme="majorHAnsi" w:cstheme="majorBidi"/>
        </w:rPr>
        <w:t>, 2006</w:t>
      </w:r>
      <w:r w:rsidR="00F4189C" w:rsidRPr="00FA3E54">
        <w:rPr>
          <w:rFonts w:asciiTheme="majorHAnsi" w:hAnsiTheme="majorHAnsi" w:cstheme="majorBidi"/>
        </w:rPr>
        <w:t>, 12(5)</w:t>
      </w:r>
      <w:r w:rsidRPr="00FA3E54">
        <w:rPr>
          <w:rFonts w:asciiTheme="majorHAnsi" w:hAnsiTheme="majorHAnsi" w:cstheme="majorBidi"/>
        </w:rPr>
        <w:t>: 829-850.</w:t>
      </w:r>
    </w:p>
    <w:p w14:paraId="757E41B1" w14:textId="77777777" w:rsidR="00A77B3E"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lastRenderedPageBreak/>
        <w:t xml:space="preserve">Nicholson, M. </w:t>
      </w:r>
      <w:r w:rsidR="006B44DB" w:rsidRPr="00FA3E54">
        <w:rPr>
          <w:rFonts w:asciiTheme="majorHAnsi" w:hAnsiTheme="majorHAnsi" w:cstheme="majorBidi"/>
        </w:rPr>
        <w:t>“</w:t>
      </w:r>
      <w:r w:rsidRPr="00FA3E54">
        <w:rPr>
          <w:rFonts w:asciiTheme="majorHAnsi" w:hAnsiTheme="majorHAnsi" w:cstheme="majorBidi"/>
        </w:rPr>
        <w:t>The Impact of Tax Regimes on International Trade Patterns.</w:t>
      </w:r>
      <w:r w:rsidR="006B44DB" w:rsidRPr="00FA3E54">
        <w:rPr>
          <w:rFonts w:asciiTheme="majorHAnsi" w:hAnsiTheme="majorHAnsi" w:cstheme="majorBidi"/>
        </w:rPr>
        <w:t>”</w:t>
      </w:r>
      <w:r w:rsidRPr="00FA3E54">
        <w:rPr>
          <w:rFonts w:asciiTheme="majorHAnsi" w:hAnsiTheme="majorHAnsi" w:cstheme="majorBidi"/>
        </w:rPr>
        <w:t xml:space="preserve"> </w:t>
      </w:r>
      <w:proofErr w:type="gramStart"/>
      <w:r w:rsidRPr="00FA3E54">
        <w:rPr>
          <w:rFonts w:asciiTheme="majorHAnsi" w:hAnsiTheme="majorHAnsi" w:cstheme="majorBidi"/>
          <w:i/>
        </w:rPr>
        <w:t>Contemporary Economic Policy</w:t>
      </w:r>
      <w:r w:rsidRPr="00FA3E54">
        <w:rPr>
          <w:rFonts w:asciiTheme="majorHAnsi" w:hAnsiTheme="majorHAnsi" w:cstheme="majorBidi"/>
        </w:rPr>
        <w:t xml:space="preserve">, </w:t>
      </w:r>
      <w:r w:rsidR="00F76E7A" w:rsidRPr="00FA3E54">
        <w:rPr>
          <w:rFonts w:asciiTheme="majorHAnsi" w:hAnsiTheme="majorHAnsi" w:cstheme="majorBidi"/>
        </w:rPr>
        <w:t>2012</w:t>
      </w:r>
      <w:r w:rsidR="007E5D35" w:rsidRPr="00FA3E54">
        <w:rPr>
          <w:rFonts w:asciiTheme="majorHAnsi" w:hAnsiTheme="majorHAnsi" w:cstheme="majorBidi"/>
        </w:rPr>
        <w:t>, 30(3): 1-16.</w:t>
      </w:r>
      <w:proofErr w:type="gramEnd"/>
    </w:p>
    <w:p w14:paraId="07AB0B01" w14:textId="77777777" w:rsidR="00A7326F" w:rsidRPr="00FA3E54" w:rsidRDefault="00A7326F" w:rsidP="003B2C64">
      <w:pPr>
        <w:spacing w:after="120" w:line="360" w:lineRule="auto"/>
        <w:rPr>
          <w:rFonts w:asciiTheme="majorHAnsi" w:hAnsiTheme="majorHAnsi" w:cstheme="majorBidi"/>
        </w:rPr>
      </w:pPr>
      <w:proofErr w:type="spellStart"/>
      <w:r w:rsidRPr="00FA3E54">
        <w:rPr>
          <w:rFonts w:asciiTheme="majorHAnsi" w:hAnsiTheme="majorHAnsi" w:cstheme="majorBidi"/>
        </w:rPr>
        <w:t>PriceWaterhouseCoopers</w:t>
      </w:r>
      <w:proofErr w:type="spellEnd"/>
      <w:r w:rsidRPr="00FA3E54">
        <w:rPr>
          <w:rFonts w:asciiTheme="majorHAnsi" w:hAnsiTheme="majorHAnsi" w:cstheme="majorBidi"/>
        </w:rPr>
        <w:t xml:space="preserve">, </w:t>
      </w:r>
      <w:r w:rsidR="006B44DB" w:rsidRPr="00FA3E54">
        <w:rPr>
          <w:rFonts w:asciiTheme="majorHAnsi" w:hAnsiTheme="majorHAnsi" w:cstheme="majorBidi"/>
        </w:rPr>
        <w:t>“</w:t>
      </w:r>
      <w:r w:rsidRPr="00FA3E54">
        <w:rPr>
          <w:rFonts w:asciiTheme="majorHAnsi" w:hAnsiTheme="majorHAnsi" w:cstheme="majorBidi"/>
        </w:rPr>
        <w:t>What can econometrics tell us about World Cup performance</w:t>
      </w:r>
      <w:r w:rsidR="003B2C64" w:rsidRPr="00FA3E54">
        <w:rPr>
          <w:rFonts w:asciiTheme="majorHAnsi" w:hAnsiTheme="majorHAnsi" w:cstheme="majorBidi"/>
        </w:rPr>
        <w:t>.</w:t>
      </w:r>
      <w:proofErr w:type="gramStart"/>
      <w:r w:rsidR="006B44DB" w:rsidRPr="00FA3E54">
        <w:rPr>
          <w:rFonts w:asciiTheme="majorHAnsi" w:hAnsiTheme="majorHAnsi" w:cstheme="majorBidi"/>
        </w:rPr>
        <w:t>”,</w:t>
      </w:r>
      <w:proofErr w:type="gramEnd"/>
      <w:r w:rsidR="006B44DB" w:rsidRPr="00FA3E54">
        <w:rPr>
          <w:rFonts w:asciiTheme="majorHAnsi" w:hAnsiTheme="majorHAnsi" w:cstheme="majorBidi"/>
        </w:rPr>
        <w:t xml:space="preserve"> May 2010, </w:t>
      </w:r>
      <w:r w:rsidR="003B2C64" w:rsidRPr="00FA3E54">
        <w:rPr>
          <w:rFonts w:asciiTheme="majorHAnsi" w:hAnsiTheme="majorHAnsi" w:cstheme="majorBidi"/>
        </w:rPr>
        <w:t xml:space="preserve"> </w:t>
      </w:r>
      <w:hyperlink r:id="rId12" w:history="1">
        <w:r w:rsidR="006B44DB" w:rsidRPr="00FA3E54">
          <w:rPr>
            <w:rStyle w:val="Hyperlink"/>
            <w:rFonts w:asciiTheme="majorHAnsi" w:hAnsiTheme="majorHAnsi" w:cstheme="majorBidi"/>
          </w:rPr>
          <w:t>http://www.ukmediacentre.pwc.com/News-Releases/Power-v-passion-Wealth-comes-second-to-location-and-tradition-when-projecting-World-Cup-winners-e94.aspx</w:t>
        </w:r>
      </w:hyperlink>
    </w:p>
    <w:p w14:paraId="47D1E7D3" w14:textId="77777777" w:rsidR="00BD1A5A" w:rsidRPr="00FA3E54" w:rsidRDefault="00BD1A5A" w:rsidP="003B2C64">
      <w:pPr>
        <w:spacing w:after="120" w:line="360" w:lineRule="auto"/>
        <w:rPr>
          <w:rFonts w:asciiTheme="majorHAnsi" w:hAnsiTheme="majorHAnsi" w:cstheme="majorBidi"/>
        </w:rPr>
      </w:pPr>
      <w:r w:rsidRPr="00FA3E54">
        <w:rPr>
          <w:rFonts w:asciiTheme="majorHAnsi" w:hAnsiTheme="majorHAnsi" w:cstheme="majorBidi"/>
        </w:rPr>
        <w:t>Schaffer, M.E.</w:t>
      </w:r>
      <w:r w:rsidR="00336A7B" w:rsidRPr="00FA3E54">
        <w:rPr>
          <w:rFonts w:asciiTheme="majorHAnsi" w:hAnsiTheme="majorHAnsi" w:cstheme="majorBidi"/>
        </w:rPr>
        <w:t xml:space="preserve"> </w:t>
      </w:r>
      <w:r w:rsidR="006B44DB" w:rsidRPr="00FA3E54">
        <w:rPr>
          <w:rFonts w:asciiTheme="majorHAnsi" w:hAnsiTheme="majorHAnsi" w:cstheme="majorBidi"/>
        </w:rPr>
        <w:t>“</w:t>
      </w:r>
      <w:r w:rsidRPr="00FA3E54">
        <w:rPr>
          <w:rFonts w:asciiTheme="majorHAnsi" w:hAnsiTheme="majorHAnsi" w:cstheme="majorBidi"/>
        </w:rPr>
        <w:t xml:space="preserve">xtivreg2: </w:t>
      </w:r>
      <w:proofErr w:type="spellStart"/>
      <w:r w:rsidRPr="00FA3E54">
        <w:rPr>
          <w:rFonts w:asciiTheme="majorHAnsi" w:hAnsiTheme="majorHAnsi" w:cstheme="majorBidi"/>
        </w:rPr>
        <w:t>Stata</w:t>
      </w:r>
      <w:proofErr w:type="spellEnd"/>
      <w:r w:rsidRPr="00FA3E54">
        <w:rPr>
          <w:rFonts w:asciiTheme="majorHAnsi" w:hAnsiTheme="majorHAnsi" w:cstheme="majorBidi"/>
        </w:rPr>
        <w:t xml:space="preserve"> module to perform extended IV/2SLS, GMM and AC/HAC, LIML and k-class regression for panel data models.</w:t>
      </w:r>
      <w:r w:rsidR="006B44DB" w:rsidRPr="00FA3E54">
        <w:rPr>
          <w:rFonts w:asciiTheme="majorHAnsi" w:hAnsiTheme="majorHAnsi" w:cstheme="majorBidi"/>
        </w:rPr>
        <w:t xml:space="preserve">” </w:t>
      </w:r>
      <w:proofErr w:type="gramStart"/>
      <w:r w:rsidR="00B66BC8" w:rsidRPr="00FA3E54">
        <w:rPr>
          <w:rFonts w:asciiTheme="majorHAnsi" w:hAnsiTheme="majorHAnsi" w:cstheme="majorBidi"/>
          <w:i/>
        </w:rPr>
        <w:t>IDEAS,</w:t>
      </w:r>
      <w:r w:rsidR="00B66BC8" w:rsidRPr="00FA3E54">
        <w:rPr>
          <w:rFonts w:asciiTheme="majorHAnsi" w:hAnsiTheme="majorHAnsi" w:cstheme="majorBidi"/>
        </w:rPr>
        <w:t xml:space="preserve"> 2010.</w:t>
      </w:r>
      <w:proofErr w:type="gramEnd"/>
      <w:r w:rsidR="00B66BC8" w:rsidRPr="00FA3E54">
        <w:rPr>
          <w:rFonts w:asciiTheme="majorHAnsi" w:hAnsiTheme="majorHAnsi" w:cstheme="majorBidi"/>
        </w:rPr>
        <w:t xml:space="preserve"> </w:t>
      </w:r>
      <w:r w:rsidRPr="00FA3E54">
        <w:rPr>
          <w:rFonts w:asciiTheme="majorHAnsi" w:hAnsiTheme="majorHAnsi" w:cstheme="majorBidi"/>
        </w:rPr>
        <w:t>http://ideas.repec.org/c/boc/bocode/s456501.html</w:t>
      </w:r>
    </w:p>
    <w:p w14:paraId="5AB767E9" w14:textId="77777777" w:rsidR="00A77B3E" w:rsidRPr="00FA3E54" w:rsidRDefault="0009263C" w:rsidP="003B2C64">
      <w:pPr>
        <w:spacing w:after="120" w:line="360" w:lineRule="auto"/>
        <w:rPr>
          <w:rFonts w:asciiTheme="majorHAnsi" w:hAnsiTheme="majorHAnsi" w:cstheme="majorBidi"/>
        </w:rPr>
      </w:pPr>
      <w:proofErr w:type="spellStart"/>
      <w:r w:rsidRPr="00FA3E54">
        <w:rPr>
          <w:rFonts w:asciiTheme="majorHAnsi" w:hAnsiTheme="majorHAnsi" w:cstheme="majorBidi"/>
        </w:rPr>
        <w:t>Torgler</w:t>
      </w:r>
      <w:proofErr w:type="spellEnd"/>
      <w:r w:rsidRPr="00FA3E54">
        <w:rPr>
          <w:rFonts w:asciiTheme="majorHAnsi" w:hAnsiTheme="majorHAnsi" w:cstheme="majorBidi"/>
        </w:rPr>
        <w:t xml:space="preserve">, B. </w:t>
      </w:r>
      <w:r w:rsidR="00B66BC8" w:rsidRPr="00FA3E54">
        <w:rPr>
          <w:rFonts w:asciiTheme="majorHAnsi" w:hAnsiTheme="majorHAnsi" w:cstheme="majorBidi"/>
        </w:rPr>
        <w:t>“</w:t>
      </w:r>
      <w:r w:rsidRPr="00FA3E54">
        <w:rPr>
          <w:rFonts w:asciiTheme="majorHAnsi" w:hAnsiTheme="majorHAnsi" w:cstheme="majorBidi"/>
        </w:rPr>
        <w:t>The Economics of the FIFA Football World Cup.</w:t>
      </w:r>
      <w:r w:rsidR="00B66BC8" w:rsidRPr="00FA3E54">
        <w:rPr>
          <w:rFonts w:asciiTheme="majorHAnsi" w:hAnsiTheme="majorHAnsi" w:cstheme="majorBidi"/>
        </w:rPr>
        <w:t>”</w:t>
      </w:r>
      <w:r w:rsidRPr="00FA3E54">
        <w:rPr>
          <w:rFonts w:asciiTheme="majorHAnsi" w:hAnsiTheme="majorHAnsi" w:cstheme="majorBidi"/>
        </w:rPr>
        <w:t xml:space="preserve"> </w:t>
      </w:r>
      <w:proofErr w:type="spellStart"/>
      <w:r w:rsidRPr="00FA3E54">
        <w:rPr>
          <w:rFonts w:asciiTheme="majorHAnsi" w:hAnsiTheme="majorHAnsi" w:cstheme="majorBidi"/>
          <w:i/>
        </w:rPr>
        <w:t>Kyklos</w:t>
      </w:r>
      <w:proofErr w:type="spellEnd"/>
      <w:r w:rsidR="00B66BC8" w:rsidRPr="00FA3E54">
        <w:rPr>
          <w:rFonts w:asciiTheme="majorHAnsi" w:hAnsiTheme="majorHAnsi" w:cstheme="majorBidi"/>
          <w:i/>
        </w:rPr>
        <w:t xml:space="preserve">, </w:t>
      </w:r>
      <w:r w:rsidR="00B66BC8" w:rsidRPr="00FA3E54">
        <w:rPr>
          <w:rFonts w:asciiTheme="majorHAnsi" w:hAnsiTheme="majorHAnsi" w:cstheme="majorBidi"/>
        </w:rPr>
        <w:t>2004,</w:t>
      </w:r>
      <w:r w:rsidRPr="00FA3E54">
        <w:rPr>
          <w:rFonts w:asciiTheme="majorHAnsi" w:hAnsiTheme="majorHAnsi" w:cstheme="majorBidi"/>
        </w:rPr>
        <w:t xml:space="preserve"> 57: 287-300.</w:t>
      </w:r>
    </w:p>
    <w:p w14:paraId="491A42D1" w14:textId="77777777" w:rsidR="00A77B3E" w:rsidRPr="00FA3E54" w:rsidRDefault="0009263C" w:rsidP="003B2C64">
      <w:pPr>
        <w:spacing w:after="120" w:line="360" w:lineRule="auto"/>
        <w:rPr>
          <w:rFonts w:asciiTheme="majorHAnsi" w:hAnsiTheme="majorHAnsi" w:cstheme="majorBidi"/>
        </w:rPr>
      </w:pPr>
      <w:proofErr w:type="spellStart"/>
      <w:r w:rsidRPr="00FA3E54">
        <w:rPr>
          <w:rFonts w:asciiTheme="majorHAnsi" w:hAnsiTheme="majorHAnsi" w:cstheme="majorBidi"/>
        </w:rPr>
        <w:t>Torgler</w:t>
      </w:r>
      <w:proofErr w:type="spellEnd"/>
      <w:r w:rsidRPr="00FA3E54">
        <w:rPr>
          <w:rFonts w:asciiTheme="majorHAnsi" w:hAnsiTheme="majorHAnsi" w:cstheme="majorBidi"/>
        </w:rPr>
        <w:t xml:space="preserve">, B. </w:t>
      </w:r>
      <w:r w:rsidR="00B66BC8" w:rsidRPr="00FA3E54">
        <w:rPr>
          <w:rFonts w:asciiTheme="majorHAnsi" w:hAnsiTheme="majorHAnsi" w:cstheme="majorBidi"/>
        </w:rPr>
        <w:t>“</w:t>
      </w:r>
      <w:r w:rsidRPr="00FA3E54">
        <w:rPr>
          <w:rFonts w:asciiTheme="majorHAnsi" w:hAnsiTheme="majorHAnsi" w:cstheme="majorBidi"/>
        </w:rPr>
        <w:t>What shapes player performance in soccer?  Empirical findings from a panel analysis.</w:t>
      </w:r>
      <w:r w:rsidR="00B66BC8" w:rsidRPr="00FA3E54">
        <w:rPr>
          <w:rFonts w:asciiTheme="majorHAnsi" w:hAnsiTheme="majorHAnsi" w:cstheme="majorBidi"/>
        </w:rPr>
        <w:t xml:space="preserve">” </w:t>
      </w:r>
      <w:r w:rsidRPr="00FA3E54">
        <w:rPr>
          <w:rFonts w:asciiTheme="majorHAnsi" w:hAnsiTheme="majorHAnsi" w:cstheme="majorBidi"/>
          <w:i/>
        </w:rPr>
        <w:t>Applied Economics</w:t>
      </w:r>
      <w:r w:rsidR="00B66BC8" w:rsidRPr="00FA3E54">
        <w:rPr>
          <w:rFonts w:asciiTheme="majorHAnsi" w:hAnsiTheme="majorHAnsi" w:cstheme="majorBidi"/>
        </w:rPr>
        <w:t>, 2007,</w:t>
      </w:r>
      <w:r w:rsidRPr="00FA3E54">
        <w:rPr>
          <w:rFonts w:asciiTheme="majorHAnsi" w:hAnsiTheme="majorHAnsi" w:cstheme="majorBidi"/>
        </w:rPr>
        <w:t xml:space="preserve"> 39: 2355-2369.</w:t>
      </w:r>
    </w:p>
    <w:p w14:paraId="0F82185B" w14:textId="77777777" w:rsidR="00A77B3E" w:rsidRPr="00FA3E54" w:rsidRDefault="0009263C" w:rsidP="003B2C64">
      <w:pPr>
        <w:spacing w:after="120" w:line="360" w:lineRule="auto"/>
        <w:rPr>
          <w:rFonts w:asciiTheme="majorHAnsi" w:hAnsiTheme="majorHAnsi" w:cstheme="majorBidi"/>
        </w:rPr>
      </w:pPr>
      <w:proofErr w:type="spellStart"/>
      <w:r w:rsidRPr="00FA3E54">
        <w:rPr>
          <w:rFonts w:asciiTheme="majorHAnsi" w:hAnsiTheme="majorHAnsi" w:cstheme="majorBidi"/>
        </w:rPr>
        <w:t>Torgler</w:t>
      </w:r>
      <w:proofErr w:type="spellEnd"/>
      <w:r w:rsidRPr="00FA3E54">
        <w:rPr>
          <w:rFonts w:asciiTheme="majorHAnsi" w:hAnsiTheme="majorHAnsi" w:cstheme="majorBidi"/>
        </w:rPr>
        <w:t>, B.</w:t>
      </w:r>
      <w:r w:rsidR="00B66BC8" w:rsidRPr="00FA3E54">
        <w:rPr>
          <w:rFonts w:asciiTheme="majorHAnsi" w:hAnsiTheme="majorHAnsi" w:cstheme="majorBidi"/>
        </w:rPr>
        <w:t xml:space="preserve"> “</w:t>
      </w:r>
      <w:r w:rsidRPr="00FA3E54">
        <w:rPr>
          <w:rFonts w:asciiTheme="majorHAnsi" w:hAnsiTheme="majorHAnsi" w:cstheme="majorBidi"/>
        </w:rPr>
        <w:t>The Determinants of Women’s International Soccer Performances.</w:t>
      </w:r>
      <w:r w:rsidR="00B66BC8" w:rsidRPr="00FA3E54">
        <w:rPr>
          <w:rFonts w:asciiTheme="majorHAnsi" w:hAnsiTheme="majorHAnsi" w:cstheme="majorBidi"/>
        </w:rPr>
        <w:t>”</w:t>
      </w:r>
      <w:r w:rsidRPr="00FA3E54">
        <w:rPr>
          <w:rFonts w:asciiTheme="majorHAnsi" w:hAnsiTheme="majorHAnsi" w:cstheme="majorBidi"/>
        </w:rPr>
        <w:t xml:space="preserve"> </w:t>
      </w:r>
      <w:proofErr w:type="gramStart"/>
      <w:r w:rsidRPr="00FA3E54">
        <w:rPr>
          <w:rFonts w:asciiTheme="majorHAnsi" w:hAnsiTheme="majorHAnsi" w:cstheme="majorBidi"/>
          <w:i/>
        </w:rPr>
        <w:t>International Journal of Sports Management and Marketing</w:t>
      </w:r>
      <w:r w:rsidR="00B66BC8" w:rsidRPr="00FA3E54">
        <w:rPr>
          <w:rFonts w:asciiTheme="majorHAnsi" w:hAnsiTheme="majorHAnsi" w:cstheme="majorBidi"/>
        </w:rPr>
        <w:t>, 2008,</w:t>
      </w:r>
      <w:r w:rsidRPr="00FA3E54">
        <w:rPr>
          <w:rFonts w:asciiTheme="majorHAnsi" w:hAnsiTheme="majorHAnsi" w:cstheme="majorBidi"/>
        </w:rPr>
        <w:t xml:space="preserve"> 3(4): 305-318.</w:t>
      </w:r>
      <w:proofErr w:type="gramEnd"/>
    </w:p>
    <w:p w14:paraId="0CED1907" w14:textId="77777777" w:rsidR="007B0AF9" w:rsidRPr="00FA3E54" w:rsidRDefault="0009263C" w:rsidP="003B2C64">
      <w:pPr>
        <w:spacing w:after="120" w:line="360" w:lineRule="auto"/>
        <w:rPr>
          <w:rFonts w:asciiTheme="majorHAnsi" w:hAnsiTheme="majorHAnsi" w:cstheme="majorBidi"/>
        </w:rPr>
      </w:pPr>
      <w:r w:rsidRPr="00FA3E54">
        <w:rPr>
          <w:rFonts w:asciiTheme="majorHAnsi" w:hAnsiTheme="majorHAnsi" w:cstheme="majorBidi"/>
        </w:rPr>
        <w:t xml:space="preserve">Yamamura E. </w:t>
      </w:r>
      <w:r w:rsidR="00B66BC8" w:rsidRPr="00FA3E54">
        <w:rPr>
          <w:rFonts w:asciiTheme="majorHAnsi" w:hAnsiTheme="majorHAnsi" w:cstheme="majorBidi"/>
        </w:rPr>
        <w:t>“</w:t>
      </w:r>
      <w:r w:rsidRPr="00FA3E54">
        <w:rPr>
          <w:rFonts w:asciiTheme="majorHAnsi" w:hAnsiTheme="majorHAnsi" w:cstheme="majorBidi"/>
        </w:rPr>
        <w:t>Effect of Linguistic Heterogeneity on Technology Transfer: An Economic Study of FIFA Football Rankings.</w:t>
      </w:r>
      <w:r w:rsidR="00B66BC8" w:rsidRPr="00FA3E54">
        <w:rPr>
          <w:rFonts w:asciiTheme="majorHAnsi" w:hAnsiTheme="majorHAnsi" w:cstheme="majorBidi"/>
        </w:rPr>
        <w:t>”</w:t>
      </w:r>
      <w:r w:rsidRPr="00FA3E54">
        <w:rPr>
          <w:rFonts w:asciiTheme="majorHAnsi" w:hAnsiTheme="majorHAnsi" w:cstheme="majorBidi"/>
        </w:rPr>
        <w:t xml:space="preserve"> </w:t>
      </w:r>
      <w:proofErr w:type="gramStart"/>
      <w:r w:rsidR="00B66BC8" w:rsidRPr="00FA3E54">
        <w:rPr>
          <w:rFonts w:asciiTheme="majorHAnsi" w:hAnsiTheme="majorHAnsi" w:cstheme="majorBidi"/>
        </w:rPr>
        <w:t>2008,</w:t>
      </w:r>
      <w:proofErr w:type="gramEnd"/>
      <w:r w:rsidR="00B66BC8" w:rsidRPr="00FA3E54">
        <w:rPr>
          <w:rFonts w:asciiTheme="majorHAnsi" w:hAnsiTheme="majorHAnsi" w:cstheme="majorBidi"/>
        </w:rPr>
        <w:t xml:space="preserve"> </w:t>
      </w:r>
      <w:r w:rsidRPr="00FA3E54">
        <w:rPr>
          <w:rFonts w:asciiTheme="majorHAnsi" w:hAnsiTheme="majorHAnsi" w:cstheme="majorBidi"/>
        </w:rPr>
        <w:t xml:space="preserve">Mimeo, </w:t>
      </w:r>
      <w:hyperlink r:id="rId13" w:history="1">
        <w:r w:rsidRPr="00FA3E54">
          <w:rPr>
            <w:rFonts w:asciiTheme="majorHAnsi" w:hAnsiTheme="majorHAnsi" w:cstheme="majorBidi"/>
          </w:rPr>
          <w:t>http</w:t>
        </w:r>
      </w:hyperlink>
      <w:hyperlink r:id="rId14" w:history="1">
        <w:r w:rsidRPr="00FA3E54">
          <w:rPr>
            <w:rFonts w:asciiTheme="majorHAnsi" w:hAnsiTheme="majorHAnsi" w:cstheme="majorBidi"/>
          </w:rPr>
          <w:t>://</w:t>
        </w:r>
      </w:hyperlink>
      <w:hyperlink r:id="rId15" w:history="1">
        <w:r w:rsidRPr="00FA3E54">
          <w:rPr>
            <w:rFonts w:asciiTheme="majorHAnsi" w:hAnsiTheme="majorHAnsi" w:cstheme="majorBidi"/>
          </w:rPr>
          <w:t>mpra</w:t>
        </w:r>
      </w:hyperlink>
      <w:hyperlink r:id="rId16" w:history="1">
        <w:r w:rsidRPr="00FA3E54">
          <w:rPr>
            <w:rFonts w:asciiTheme="majorHAnsi" w:hAnsiTheme="majorHAnsi" w:cstheme="majorBidi"/>
          </w:rPr>
          <w:t>.</w:t>
        </w:r>
      </w:hyperlink>
      <w:hyperlink r:id="rId17" w:history="1">
        <w:r w:rsidRPr="00FA3E54">
          <w:rPr>
            <w:rFonts w:asciiTheme="majorHAnsi" w:hAnsiTheme="majorHAnsi" w:cstheme="majorBidi"/>
          </w:rPr>
          <w:t>ub</w:t>
        </w:r>
      </w:hyperlink>
      <w:hyperlink r:id="rId18" w:history="1">
        <w:r w:rsidRPr="00FA3E54">
          <w:rPr>
            <w:rFonts w:asciiTheme="majorHAnsi" w:hAnsiTheme="majorHAnsi" w:cstheme="majorBidi"/>
          </w:rPr>
          <w:t>.</w:t>
        </w:r>
      </w:hyperlink>
      <w:hyperlink r:id="rId19" w:history="1">
        <w:r w:rsidRPr="00FA3E54">
          <w:rPr>
            <w:rFonts w:asciiTheme="majorHAnsi" w:hAnsiTheme="majorHAnsi" w:cstheme="majorBidi"/>
          </w:rPr>
          <w:t>uni</w:t>
        </w:r>
      </w:hyperlink>
      <w:hyperlink r:id="rId20" w:history="1">
        <w:r w:rsidRPr="00FA3E54">
          <w:rPr>
            <w:rFonts w:asciiTheme="majorHAnsi" w:hAnsiTheme="majorHAnsi" w:cstheme="majorBidi"/>
          </w:rPr>
          <w:t>-</w:t>
        </w:r>
      </w:hyperlink>
      <w:hyperlink r:id="rId21" w:history="1">
        <w:r w:rsidRPr="00FA3E54">
          <w:rPr>
            <w:rFonts w:asciiTheme="majorHAnsi" w:hAnsiTheme="majorHAnsi" w:cstheme="majorBidi"/>
          </w:rPr>
          <w:t>muenchen</w:t>
        </w:r>
      </w:hyperlink>
      <w:hyperlink r:id="rId22" w:history="1">
        <w:r w:rsidRPr="00FA3E54">
          <w:rPr>
            <w:rFonts w:asciiTheme="majorHAnsi" w:hAnsiTheme="majorHAnsi" w:cstheme="majorBidi"/>
          </w:rPr>
          <w:t>.</w:t>
        </w:r>
      </w:hyperlink>
      <w:hyperlink r:id="rId23" w:history="1">
        <w:r w:rsidRPr="00FA3E54">
          <w:rPr>
            <w:rFonts w:asciiTheme="majorHAnsi" w:hAnsiTheme="majorHAnsi" w:cstheme="majorBidi"/>
          </w:rPr>
          <w:t>de</w:t>
        </w:r>
      </w:hyperlink>
      <w:hyperlink r:id="rId24" w:history="1">
        <w:r w:rsidRPr="00FA3E54">
          <w:rPr>
            <w:rFonts w:asciiTheme="majorHAnsi" w:hAnsiTheme="majorHAnsi" w:cstheme="majorBidi"/>
          </w:rPr>
          <w:t>/10305/</w:t>
        </w:r>
      </w:hyperlink>
      <w:r w:rsidRPr="00FA3E54">
        <w:rPr>
          <w:rFonts w:asciiTheme="majorHAnsi" w:hAnsiTheme="majorHAnsi" w:cstheme="majorBidi"/>
        </w:rPr>
        <w:t>.</w:t>
      </w:r>
    </w:p>
    <w:p w14:paraId="7EE5DD55" w14:textId="77777777" w:rsidR="00D44100" w:rsidRPr="00FA3E54" w:rsidRDefault="007B0AF9" w:rsidP="00D44100">
      <w:pPr>
        <w:rPr>
          <w:rFonts w:asciiTheme="majorHAnsi" w:hAnsiTheme="majorHAnsi" w:cstheme="majorBidi"/>
        </w:rPr>
      </w:pPr>
      <w:r w:rsidRPr="00FA3E54">
        <w:rPr>
          <w:rFonts w:asciiTheme="majorHAnsi" w:hAnsiTheme="majorHAnsi" w:cstheme="majorBidi"/>
        </w:rPr>
        <w:br w:type="page"/>
      </w:r>
      <w:r w:rsidR="00D44100" w:rsidRPr="00FA3E54">
        <w:rPr>
          <w:rFonts w:asciiTheme="majorHAnsi" w:hAnsiTheme="majorHAnsi" w:cstheme="majorBidi"/>
        </w:rPr>
        <w:lastRenderedPageBreak/>
        <w:t>Abbreviations:</w:t>
      </w:r>
    </w:p>
    <w:p w14:paraId="53690422" w14:textId="77777777" w:rsidR="00D44100" w:rsidRPr="00FA3E54" w:rsidRDefault="00D44100">
      <w:pPr>
        <w:rPr>
          <w:rFonts w:asciiTheme="majorHAnsi" w:hAnsiTheme="majorHAnsi" w:cstheme="majorBidi"/>
        </w:rPr>
      </w:pPr>
    </w:p>
    <w:p w14:paraId="7ED068BC" w14:textId="77777777" w:rsidR="00D44100" w:rsidRPr="00FA3E54" w:rsidRDefault="00D44100">
      <w:pPr>
        <w:rPr>
          <w:rFonts w:asciiTheme="majorHAnsi" w:hAnsiTheme="majorHAnsi" w:cstheme="majorBidi"/>
        </w:rPr>
      </w:pPr>
      <w:r w:rsidRPr="00FA3E54">
        <w:rPr>
          <w:rFonts w:asciiTheme="majorHAnsi" w:hAnsiTheme="majorHAnsi" w:cstheme="majorBidi"/>
        </w:rPr>
        <w:t>AFC - Asian Football Confederation</w:t>
      </w:r>
    </w:p>
    <w:p w14:paraId="1C4EF314" w14:textId="77777777" w:rsidR="00D44100" w:rsidRPr="00FA3E54" w:rsidRDefault="00D44100">
      <w:pPr>
        <w:rPr>
          <w:rFonts w:asciiTheme="majorHAnsi" w:hAnsiTheme="majorHAnsi" w:cstheme="majorBidi"/>
        </w:rPr>
      </w:pPr>
      <w:r w:rsidRPr="00FA3E54">
        <w:rPr>
          <w:rFonts w:asciiTheme="majorHAnsi" w:hAnsiTheme="majorHAnsi" w:cstheme="majorBidi"/>
        </w:rPr>
        <w:t>CAF</w:t>
      </w:r>
      <w:r w:rsidR="00E6777A" w:rsidRPr="00FA3E54">
        <w:rPr>
          <w:rFonts w:asciiTheme="majorHAnsi" w:hAnsiTheme="majorHAnsi" w:cstheme="majorBidi"/>
        </w:rPr>
        <w:t xml:space="preserve"> - </w:t>
      </w:r>
      <w:r w:rsidRPr="00FA3E54">
        <w:rPr>
          <w:rFonts w:asciiTheme="majorHAnsi" w:hAnsiTheme="majorHAnsi" w:cstheme="majorBidi"/>
        </w:rPr>
        <w:t>Confederation of African Football</w:t>
      </w:r>
    </w:p>
    <w:p w14:paraId="1BD006A2" w14:textId="77777777" w:rsidR="00D44100" w:rsidRPr="00FA3E54" w:rsidRDefault="00D44100">
      <w:pPr>
        <w:rPr>
          <w:rFonts w:asciiTheme="majorHAnsi" w:hAnsiTheme="majorHAnsi" w:cstheme="majorBidi"/>
        </w:rPr>
      </w:pPr>
      <w:r w:rsidRPr="00FA3E54">
        <w:rPr>
          <w:rFonts w:asciiTheme="majorHAnsi" w:hAnsiTheme="majorHAnsi" w:cstheme="majorBidi"/>
        </w:rPr>
        <w:t>CONCACAF - Confederation of North, Central American and Caribbean Association Football</w:t>
      </w:r>
    </w:p>
    <w:p w14:paraId="169B2974" w14:textId="77777777" w:rsidR="00D44100" w:rsidRPr="00FA3E54" w:rsidRDefault="00D44100">
      <w:pPr>
        <w:rPr>
          <w:rFonts w:asciiTheme="majorHAnsi" w:hAnsiTheme="majorHAnsi" w:cstheme="majorBidi"/>
        </w:rPr>
      </w:pPr>
      <w:r w:rsidRPr="00FA3E54">
        <w:rPr>
          <w:rFonts w:asciiTheme="majorHAnsi" w:hAnsiTheme="majorHAnsi" w:cstheme="majorBidi"/>
        </w:rPr>
        <w:t xml:space="preserve">CONMEBOL - </w:t>
      </w:r>
      <w:proofErr w:type="spellStart"/>
      <w:r w:rsidRPr="00FA3E54">
        <w:rPr>
          <w:rFonts w:asciiTheme="majorHAnsi" w:hAnsiTheme="majorHAnsi" w:cstheme="majorBidi"/>
        </w:rPr>
        <w:t>CONfederación</w:t>
      </w:r>
      <w:proofErr w:type="spellEnd"/>
      <w:r w:rsidRPr="00FA3E54">
        <w:rPr>
          <w:rFonts w:asciiTheme="majorHAnsi" w:hAnsiTheme="majorHAnsi" w:cstheme="majorBidi"/>
        </w:rPr>
        <w:t xml:space="preserve"> </w:t>
      </w:r>
      <w:proofErr w:type="spellStart"/>
      <w:r w:rsidRPr="00FA3E54">
        <w:rPr>
          <w:rFonts w:asciiTheme="majorHAnsi" w:hAnsiTheme="majorHAnsi" w:cstheme="majorBidi"/>
        </w:rPr>
        <w:t>SudaMEricana</w:t>
      </w:r>
      <w:proofErr w:type="spellEnd"/>
      <w:r w:rsidRPr="00FA3E54">
        <w:rPr>
          <w:rFonts w:asciiTheme="majorHAnsi" w:hAnsiTheme="majorHAnsi" w:cstheme="majorBidi"/>
        </w:rPr>
        <w:t xml:space="preserve"> de </w:t>
      </w:r>
      <w:proofErr w:type="spellStart"/>
      <w:r w:rsidRPr="00FA3E54">
        <w:rPr>
          <w:rFonts w:asciiTheme="majorHAnsi" w:hAnsiTheme="majorHAnsi" w:cstheme="majorBidi"/>
        </w:rPr>
        <w:t>FútBOL</w:t>
      </w:r>
      <w:proofErr w:type="spellEnd"/>
    </w:p>
    <w:p w14:paraId="59920E3F" w14:textId="77777777" w:rsidR="00D44100" w:rsidRPr="00FA3E54" w:rsidRDefault="00D44100">
      <w:pPr>
        <w:rPr>
          <w:rFonts w:asciiTheme="majorHAnsi" w:hAnsiTheme="majorHAnsi" w:cstheme="majorBidi"/>
        </w:rPr>
      </w:pPr>
      <w:r w:rsidRPr="00FA3E54">
        <w:rPr>
          <w:rFonts w:asciiTheme="majorHAnsi" w:hAnsiTheme="majorHAnsi" w:cstheme="majorBidi"/>
        </w:rPr>
        <w:t xml:space="preserve">FIFA - </w:t>
      </w:r>
      <w:proofErr w:type="spellStart"/>
      <w:r w:rsidRPr="00FA3E54">
        <w:rPr>
          <w:rFonts w:asciiTheme="majorHAnsi" w:hAnsiTheme="majorHAnsi" w:cstheme="majorBidi"/>
        </w:rPr>
        <w:t>Fédération</w:t>
      </w:r>
      <w:proofErr w:type="spellEnd"/>
      <w:r w:rsidRPr="00FA3E54">
        <w:rPr>
          <w:rFonts w:asciiTheme="majorHAnsi" w:hAnsiTheme="majorHAnsi" w:cstheme="majorBidi"/>
        </w:rPr>
        <w:t xml:space="preserve"> </w:t>
      </w:r>
      <w:proofErr w:type="spellStart"/>
      <w:r w:rsidRPr="00FA3E54">
        <w:rPr>
          <w:rFonts w:asciiTheme="majorHAnsi" w:hAnsiTheme="majorHAnsi" w:cstheme="majorBidi"/>
        </w:rPr>
        <w:t>Internationale</w:t>
      </w:r>
      <w:proofErr w:type="spellEnd"/>
      <w:r w:rsidRPr="00FA3E54">
        <w:rPr>
          <w:rFonts w:asciiTheme="majorHAnsi" w:hAnsiTheme="majorHAnsi" w:cstheme="majorBidi"/>
        </w:rPr>
        <w:t xml:space="preserve"> de Football Association</w:t>
      </w:r>
    </w:p>
    <w:p w14:paraId="53396F30" w14:textId="77777777" w:rsidR="00BF347A" w:rsidRPr="00FA3E54" w:rsidRDefault="000F36E6">
      <w:pPr>
        <w:rPr>
          <w:rFonts w:asciiTheme="majorHAnsi" w:hAnsiTheme="majorHAnsi" w:cstheme="majorBidi"/>
        </w:rPr>
      </w:pPr>
      <w:r w:rsidRPr="00FA3E54">
        <w:rPr>
          <w:rFonts w:asciiTheme="majorHAnsi" w:hAnsiTheme="majorHAnsi" w:cstheme="majorBidi"/>
        </w:rPr>
        <w:t>GDP – Gross Domestic Product</w:t>
      </w:r>
    </w:p>
    <w:p w14:paraId="5D6B5848" w14:textId="77777777" w:rsidR="000F36E6" w:rsidRPr="00FA3E54" w:rsidRDefault="00BF347A">
      <w:pPr>
        <w:rPr>
          <w:rFonts w:asciiTheme="majorHAnsi" w:hAnsiTheme="majorHAnsi" w:cstheme="majorBidi"/>
        </w:rPr>
      </w:pPr>
      <w:r w:rsidRPr="00FA3E54">
        <w:rPr>
          <w:rFonts w:asciiTheme="majorHAnsi" w:hAnsiTheme="majorHAnsi" w:cstheme="majorBidi"/>
        </w:rPr>
        <w:t>HDI – Human Development Index</w:t>
      </w:r>
    </w:p>
    <w:p w14:paraId="7A26A5CF" w14:textId="77777777" w:rsidR="00D44100" w:rsidRPr="00FA3E54" w:rsidRDefault="00D44100">
      <w:pPr>
        <w:rPr>
          <w:rFonts w:asciiTheme="majorHAnsi" w:hAnsiTheme="majorHAnsi" w:cstheme="majorBidi"/>
        </w:rPr>
      </w:pPr>
      <w:r w:rsidRPr="00FA3E54">
        <w:rPr>
          <w:rFonts w:asciiTheme="majorHAnsi" w:hAnsiTheme="majorHAnsi" w:cstheme="majorBidi"/>
        </w:rPr>
        <w:t>OFC - Oceania Football Confederation</w:t>
      </w:r>
    </w:p>
    <w:p w14:paraId="37B3E65E" w14:textId="77777777" w:rsidR="00BF347A" w:rsidRPr="00FA3E54" w:rsidRDefault="00D44100">
      <w:pPr>
        <w:rPr>
          <w:rFonts w:asciiTheme="majorHAnsi" w:hAnsiTheme="majorHAnsi" w:cstheme="majorBidi"/>
        </w:rPr>
      </w:pPr>
      <w:r w:rsidRPr="00FA3E54">
        <w:rPr>
          <w:rFonts w:asciiTheme="majorHAnsi" w:hAnsiTheme="majorHAnsi" w:cstheme="majorBidi"/>
        </w:rPr>
        <w:t>UEFA - Union o</w:t>
      </w:r>
      <w:r w:rsidR="00BF347A" w:rsidRPr="00FA3E54">
        <w:rPr>
          <w:rFonts w:asciiTheme="majorHAnsi" w:hAnsiTheme="majorHAnsi" w:cstheme="majorBidi"/>
        </w:rPr>
        <w:t>f European Football Association</w:t>
      </w:r>
    </w:p>
    <w:p w14:paraId="0B997AD8" w14:textId="77777777" w:rsidR="00756D5B" w:rsidRPr="00FA3E54" w:rsidRDefault="00BF347A" w:rsidP="00756D5B">
      <w:pPr>
        <w:rPr>
          <w:rFonts w:asciiTheme="majorHAnsi" w:hAnsiTheme="majorHAnsi" w:cstheme="majorBidi"/>
        </w:rPr>
      </w:pPr>
      <w:r w:rsidRPr="00FA3E54">
        <w:rPr>
          <w:rFonts w:asciiTheme="majorHAnsi" w:hAnsiTheme="majorHAnsi" w:cstheme="majorBidi"/>
        </w:rPr>
        <w:t>WDI – World Development Indicators</w:t>
      </w:r>
      <w:r w:rsidR="00D44100" w:rsidRPr="00FA3E54">
        <w:rPr>
          <w:rFonts w:asciiTheme="majorHAnsi" w:hAnsiTheme="majorHAnsi" w:cstheme="majorBidi"/>
        </w:rPr>
        <w:t xml:space="preserve"> </w:t>
      </w:r>
    </w:p>
    <w:p w14:paraId="1A0A6A04" w14:textId="77777777" w:rsidR="00756D5B" w:rsidRPr="00FA3E54" w:rsidRDefault="00756D5B" w:rsidP="00756D5B">
      <w:pPr>
        <w:rPr>
          <w:rFonts w:asciiTheme="majorHAnsi" w:hAnsiTheme="majorHAnsi" w:cstheme="majorBidi"/>
        </w:rPr>
      </w:pPr>
    </w:p>
    <w:p w14:paraId="1C91E21D" w14:textId="77777777" w:rsidR="00756D5B" w:rsidRPr="00FA3E54" w:rsidRDefault="00756D5B" w:rsidP="00756D5B">
      <w:pPr>
        <w:rPr>
          <w:rFonts w:asciiTheme="majorHAnsi" w:hAnsiTheme="majorHAnsi" w:cstheme="majorBidi"/>
        </w:rPr>
      </w:pPr>
    </w:p>
    <w:p w14:paraId="239C3107" w14:textId="77777777" w:rsidR="00756D5B" w:rsidRPr="00FA3E54" w:rsidRDefault="00756D5B" w:rsidP="00756D5B">
      <w:pPr>
        <w:rPr>
          <w:rFonts w:asciiTheme="majorHAnsi" w:hAnsiTheme="majorHAnsi" w:cstheme="majorBidi"/>
        </w:rPr>
      </w:pPr>
    </w:p>
    <w:p w14:paraId="3A119FC0" w14:textId="77777777" w:rsidR="00756D5B" w:rsidRPr="00FA3E54" w:rsidRDefault="00756D5B" w:rsidP="00756D5B">
      <w:pPr>
        <w:rPr>
          <w:rFonts w:asciiTheme="majorHAnsi" w:hAnsiTheme="majorHAnsi" w:cstheme="majorBidi"/>
        </w:rPr>
      </w:pPr>
    </w:p>
    <w:p w14:paraId="512A6A28" w14:textId="77777777" w:rsidR="00756D5B" w:rsidRPr="00FA3E54" w:rsidRDefault="00756D5B" w:rsidP="00756D5B">
      <w:pPr>
        <w:rPr>
          <w:rFonts w:asciiTheme="majorHAnsi" w:hAnsiTheme="majorHAnsi" w:cstheme="majorBidi"/>
        </w:rPr>
      </w:pPr>
    </w:p>
    <w:p w14:paraId="63375F77" w14:textId="77777777" w:rsidR="00756D5B" w:rsidRPr="00FA3E54" w:rsidRDefault="00756D5B" w:rsidP="00756D5B">
      <w:pPr>
        <w:rPr>
          <w:rFonts w:asciiTheme="majorHAnsi" w:hAnsiTheme="majorHAnsi" w:cstheme="majorBidi"/>
        </w:rPr>
      </w:pPr>
    </w:p>
    <w:p w14:paraId="5E563763" w14:textId="77777777" w:rsidR="00756D5B" w:rsidRPr="00FA3E54" w:rsidRDefault="00756D5B" w:rsidP="00756D5B">
      <w:pPr>
        <w:rPr>
          <w:rFonts w:asciiTheme="majorHAnsi" w:hAnsiTheme="majorHAnsi" w:cstheme="majorBidi"/>
        </w:rPr>
      </w:pPr>
    </w:p>
    <w:p w14:paraId="2C97C508" w14:textId="77777777" w:rsidR="00756D5B" w:rsidRPr="00FA3E54" w:rsidRDefault="00756D5B" w:rsidP="00756D5B">
      <w:pPr>
        <w:rPr>
          <w:rFonts w:asciiTheme="majorHAnsi" w:hAnsiTheme="majorHAnsi" w:cstheme="majorBidi"/>
        </w:rPr>
      </w:pPr>
    </w:p>
    <w:p w14:paraId="556E853E" w14:textId="77777777" w:rsidR="00756D5B" w:rsidRPr="00FA3E54" w:rsidRDefault="00756D5B" w:rsidP="00756D5B">
      <w:pPr>
        <w:rPr>
          <w:rFonts w:asciiTheme="majorHAnsi" w:hAnsiTheme="majorHAnsi" w:cstheme="majorBidi"/>
        </w:rPr>
      </w:pPr>
    </w:p>
    <w:p w14:paraId="0BFA845A" w14:textId="77777777" w:rsidR="00756D5B" w:rsidRPr="00FA3E54" w:rsidRDefault="00756D5B" w:rsidP="00756D5B">
      <w:pPr>
        <w:rPr>
          <w:rFonts w:asciiTheme="majorHAnsi" w:hAnsiTheme="majorHAnsi" w:cstheme="majorBidi"/>
        </w:rPr>
      </w:pPr>
    </w:p>
    <w:p w14:paraId="24B42898" w14:textId="77777777" w:rsidR="00756D5B" w:rsidRPr="00FA3E54" w:rsidRDefault="00756D5B" w:rsidP="00756D5B">
      <w:pPr>
        <w:rPr>
          <w:rFonts w:asciiTheme="majorHAnsi" w:hAnsiTheme="majorHAnsi" w:cstheme="majorBidi"/>
        </w:rPr>
      </w:pPr>
    </w:p>
    <w:p w14:paraId="2E861607" w14:textId="77777777" w:rsidR="00756D5B" w:rsidRPr="00FA3E54" w:rsidRDefault="00756D5B" w:rsidP="00756D5B">
      <w:pPr>
        <w:rPr>
          <w:rFonts w:asciiTheme="majorHAnsi" w:hAnsiTheme="majorHAnsi" w:cstheme="majorBidi"/>
        </w:rPr>
      </w:pPr>
    </w:p>
    <w:p w14:paraId="6907D6F8" w14:textId="77777777" w:rsidR="00756D5B" w:rsidRPr="00FA3E54" w:rsidRDefault="00756D5B" w:rsidP="00756D5B">
      <w:pPr>
        <w:rPr>
          <w:rFonts w:asciiTheme="majorHAnsi" w:hAnsiTheme="majorHAnsi" w:cstheme="majorBidi"/>
        </w:rPr>
      </w:pPr>
    </w:p>
    <w:p w14:paraId="6CCECC6C" w14:textId="77777777" w:rsidR="00756D5B" w:rsidRPr="00FA3E54" w:rsidRDefault="00756D5B" w:rsidP="00756D5B">
      <w:pPr>
        <w:rPr>
          <w:rFonts w:asciiTheme="majorHAnsi" w:hAnsiTheme="majorHAnsi" w:cstheme="majorBidi"/>
        </w:rPr>
      </w:pPr>
    </w:p>
    <w:p w14:paraId="54852D64" w14:textId="77777777" w:rsidR="00756D5B" w:rsidRPr="00FA3E54" w:rsidRDefault="00756D5B" w:rsidP="00756D5B">
      <w:pPr>
        <w:rPr>
          <w:rFonts w:asciiTheme="majorHAnsi" w:hAnsiTheme="majorHAnsi" w:cstheme="majorBidi"/>
        </w:rPr>
      </w:pPr>
    </w:p>
    <w:p w14:paraId="142B2D5F" w14:textId="77777777" w:rsidR="00756D5B" w:rsidRPr="00FA3E54" w:rsidRDefault="00756D5B" w:rsidP="00756D5B">
      <w:pPr>
        <w:rPr>
          <w:rFonts w:asciiTheme="majorHAnsi" w:hAnsiTheme="majorHAnsi" w:cstheme="majorBidi"/>
        </w:rPr>
      </w:pPr>
    </w:p>
    <w:p w14:paraId="57785965" w14:textId="77777777" w:rsidR="00756D5B" w:rsidRPr="00FA3E54" w:rsidRDefault="00756D5B" w:rsidP="00756D5B">
      <w:pPr>
        <w:rPr>
          <w:rFonts w:asciiTheme="majorHAnsi" w:hAnsiTheme="majorHAnsi" w:cstheme="majorBidi"/>
        </w:rPr>
      </w:pPr>
    </w:p>
    <w:p w14:paraId="3F0A6743" w14:textId="77777777" w:rsidR="00756D5B" w:rsidRPr="00FA3E54" w:rsidRDefault="00756D5B" w:rsidP="00756D5B">
      <w:pPr>
        <w:rPr>
          <w:rFonts w:asciiTheme="majorHAnsi" w:hAnsiTheme="majorHAnsi" w:cstheme="majorBidi"/>
        </w:rPr>
      </w:pPr>
    </w:p>
    <w:p w14:paraId="0D283A94" w14:textId="77777777" w:rsidR="00756D5B" w:rsidRPr="00FA3E54" w:rsidRDefault="00756D5B" w:rsidP="00756D5B">
      <w:pPr>
        <w:rPr>
          <w:rFonts w:asciiTheme="majorHAnsi" w:hAnsiTheme="majorHAnsi" w:cstheme="majorBidi"/>
        </w:rPr>
      </w:pPr>
    </w:p>
    <w:p w14:paraId="5B5BECF2" w14:textId="77777777" w:rsidR="00756D5B" w:rsidRPr="00FA3E54" w:rsidRDefault="00756D5B" w:rsidP="00756D5B">
      <w:pPr>
        <w:rPr>
          <w:rFonts w:asciiTheme="majorHAnsi" w:hAnsiTheme="majorHAnsi" w:cstheme="majorBidi"/>
        </w:rPr>
      </w:pPr>
    </w:p>
    <w:p w14:paraId="709DEE0E" w14:textId="77777777" w:rsidR="00A40C62" w:rsidRPr="00FA3E54" w:rsidRDefault="00A40C62" w:rsidP="00756D5B">
      <w:pPr>
        <w:rPr>
          <w:rFonts w:asciiTheme="majorHAnsi" w:hAnsiTheme="majorHAnsi" w:cstheme="majorBidi"/>
        </w:rPr>
        <w:sectPr w:rsidR="00A40C62" w:rsidRPr="00FA3E54">
          <w:endnotePr>
            <w:numFmt w:val="decimal"/>
          </w:endnotePr>
          <w:pgSz w:w="12240" w:h="15840"/>
          <w:pgMar w:top="1440" w:right="1440" w:bottom="1080" w:left="1440" w:header="708" w:footer="708" w:gutter="0"/>
          <w:cols w:space="708"/>
          <w:docGrid w:linePitch="360"/>
        </w:sectPr>
      </w:pPr>
    </w:p>
    <w:p w14:paraId="75C28FBC" w14:textId="77777777" w:rsidR="00E35538" w:rsidRPr="00FA3E54" w:rsidRDefault="00E35538" w:rsidP="00E35538">
      <w:pPr>
        <w:jc w:val="center"/>
        <w:rPr>
          <w:rFonts w:asciiTheme="majorHAnsi" w:eastAsia="Arial" w:hAnsiTheme="majorHAnsi"/>
        </w:rPr>
      </w:pPr>
      <w:r w:rsidRPr="00FA3E54">
        <w:rPr>
          <w:rFonts w:asciiTheme="majorHAnsi" w:eastAsia="Arial" w:hAnsiTheme="majorHAnsi"/>
        </w:rPr>
        <w:lastRenderedPageBreak/>
        <w:t>APPENDIX 1</w:t>
      </w:r>
    </w:p>
    <w:p w14:paraId="44111ADB" w14:textId="77777777" w:rsidR="00E35538" w:rsidRPr="00FA3E54" w:rsidRDefault="00E35538" w:rsidP="00E35538">
      <w:pPr>
        <w:jc w:val="center"/>
        <w:rPr>
          <w:rFonts w:asciiTheme="majorHAnsi" w:eastAsia="Arial" w:hAnsiTheme="majorHAnsi"/>
        </w:rPr>
      </w:pPr>
    </w:p>
    <w:p w14:paraId="5F400B43" w14:textId="77777777" w:rsidR="00E35538" w:rsidRPr="00FA3E54" w:rsidRDefault="00E35538" w:rsidP="00E35538">
      <w:pPr>
        <w:spacing w:after="120"/>
        <w:ind w:left="446" w:hanging="446"/>
        <w:jc w:val="center"/>
        <w:rPr>
          <w:rFonts w:asciiTheme="majorHAnsi" w:eastAsia="Arial" w:hAnsiTheme="majorHAnsi"/>
        </w:rPr>
      </w:pPr>
      <w:r w:rsidRPr="00FA3E54">
        <w:rPr>
          <w:rFonts w:asciiTheme="majorHAnsi" w:hAnsiTheme="majorHAnsi"/>
          <w:bCs/>
          <w:lang w:eastAsia="ja-JP"/>
        </w:rPr>
        <w:t>Descriptive statistics for top and bottom 15 FIFA countries in terms of average FIFA ranking (1993-2010)</w:t>
      </w:r>
    </w:p>
    <w:tbl>
      <w:tblPr>
        <w:tblW w:w="13164" w:type="dxa"/>
        <w:tblInd w:w="93" w:type="dxa"/>
        <w:tblLook w:val="04A0" w:firstRow="1" w:lastRow="0" w:firstColumn="1" w:lastColumn="0" w:noHBand="0" w:noVBand="1"/>
      </w:tblPr>
      <w:tblGrid>
        <w:gridCol w:w="516"/>
        <w:gridCol w:w="1869"/>
        <w:gridCol w:w="1049"/>
        <w:gridCol w:w="1049"/>
        <w:gridCol w:w="1486"/>
        <w:gridCol w:w="1311"/>
        <w:gridCol w:w="932"/>
        <w:gridCol w:w="983"/>
        <w:gridCol w:w="1135"/>
        <w:gridCol w:w="874"/>
        <w:gridCol w:w="908"/>
        <w:gridCol w:w="1146"/>
      </w:tblGrid>
      <w:tr w:rsidR="00E35538" w:rsidRPr="00FA3E54" w14:paraId="73D96B88" w14:textId="77777777">
        <w:trPr>
          <w:trHeight w:val="207"/>
        </w:trPr>
        <w:tc>
          <w:tcPr>
            <w:tcW w:w="506" w:type="dxa"/>
            <w:tcBorders>
              <w:top w:val="nil"/>
              <w:left w:val="nil"/>
              <w:bottom w:val="nil"/>
              <w:right w:val="nil"/>
            </w:tcBorders>
            <w:noWrap/>
            <w:vAlign w:val="bottom"/>
          </w:tcPr>
          <w:p w14:paraId="36FD0306" w14:textId="77777777" w:rsidR="00E35538" w:rsidRPr="00FA3E54" w:rsidRDefault="00E35538" w:rsidP="00D44100">
            <w:pPr>
              <w:rPr>
                <w:rFonts w:asciiTheme="majorHAnsi" w:hAnsiTheme="majorHAnsi" w:cs="Calibri"/>
                <w:sz w:val="18"/>
                <w:szCs w:val="20"/>
                <w:lang w:eastAsia="ja-JP"/>
              </w:rPr>
            </w:pPr>
          </w:p>
        </w:tc>
        <w:tc>
          <w:tcPr>
            <w:tcW w:w="1869" w:type="dxa"/>
            <w:tcBorders>
              <w:top w:val="single" w:sz="8" w:space="0" w:color="auto"/>
              <w:left w:val="single" w:sz="8" w:space="0" w:color="auto"/>
              <w:bottom w:val="single" w:sz="8" w:space="0" w:color="auto"/>
              <w:right w:val="single" w:sz="4" w:space="0" w:color="auto"/>
            </w:tcBorders>
            <w:shd w:val="clear" w:color="000000" w:fill="BFBFBF"/>
            <w:noWrap/>
            <w:vAlign w:val="bottom"/>
          </w:tcPr>
          <w:p w14:paraId="2369D66C"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Country</w:t>
            </w:r>
          </w:p>
        </w:tc>
        <w:tc>
          <w:tcPr>
            <w:tcW w:w="1049" w:type="dxa"/>
            <w:tcBorders>
              <w:top w:val="single" w:sz="8" w:space="0" w:color="auto"/>
              <w:left w:val="nil"/>
              <w:bottom w:val="single" w:sz="8" w:space="0" w:color="auto"/>
              <w:right w:val="single" w:sz="4" w:space="0" w:color="auto"/>
            </w:tcBorders>
            <w:shd w:val="clear" w:color="000000" w:fill="BFBFBF"/>
            <w:noWrap/>
            <w:vAlign w:val="bottom"/>
          </w:tcPr>
          <w:p w14:paraId="2E53AD86"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 xml:space="preserve">FIFA Rank </w:t>
            </w:r>
          </w:p>
        </w:tc>
        <w:tc>
          <w:tcPr>
            <w:tcW w:w="1049" w:type="dxa"/>
            <w:tcBorders>
              <w:top w:val="single" w:sz="8" w:space="0" w:color="auto"/>
              <w:left w:val="nil"/>
              <w:bottom w:val="single" w:sz="8" w:space="0" w:color="auto"/>
              <w:right w:val="single" w:sz="4" w:space="0" w:color="auto"/>
            </w:tcBorders>
            <w:shd w:val="clear" w:color="000000" w:fill="BFBFBF"/>
            <w:noWrap/>
            <w:vAlign w:val="bottom"/>
          </w:tcPr>
          <w:p w14:paraId="5B34C1AC"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Club Rank</w:t>
            </w:r>
          </w:p>
        </w:tc>
        <w:tc>
          <w:tcPr>
            <w:tcW w:w="1486" w:type="dxa"/>
            <w:tcBorders>
              <w:top w:val="single" w:sz="8" w:space="0" w:color="auto"/>
              <w:left w:val="nil"/>
              <w:bottom w:val="single" w:sz="8" w:space="0" w:color="auto"/>
              <w:right w:val="single" w:sz="4" w:space="0" w:color="auto"/>
            </w:tcBorders>
            <w:shd w:val="clear" w:color="000000" w:fill="BFBFBF"/>
            <w:noWrap/>
            <w:vAlign w:val="bottom"/>
          </w:tcPr>
          <w:p w14:paraId="11F6D514"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GDP Per Capita</w:t>
            </w:r>
          </w:p>
        </w:tc>
        <w:tc>
          <w:tcPr>
            <w:tcW w:w="1311" w:type="dxa"/>
            <w:tcBorders>
              <w:top w:val="single" w:sz="8" w:space="0" w:color="auto"/>
              <w:left w:val="nil"/>
              <w:bottom w:val="single" w:sz="8" w:space="0" w:color="auto"/>
              <w:right w:val="single" w:sz="4" w:space="0" w:color="auto"/>
            </w:tcBorders>
            <w:shd w:val="clear" w:color="000000" w:fill="BFBFBF"/>
            <w:noWrap/>
            <w:vAlign w:val="bottom"/>
          </w:tcPr>
          <w:p w14:paraId="455921D4"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Trade % GDP</w:t>
            </w:r>
          </w:p>
        </w:tc>
        <w:tc>
          <w:tcPr>
            <w:tcW w:w="896" w:type="dxa"/>
            <w:tcBorders>
              <w:top w:val="single" w:sz="8" w:space="0" w:color="auto"/>
              <w:left w:val="nil"/>
              <w:bottom w:val="single" w:sz="8" w:space="0" w:color="auto"/>
              <w:right w:val="single" w:sz="4" w:space="0" w:color="auto"/>
            </w:tcBorders>
            <w:shd w:val="clear" w:color="000000" w:fill="BFBFBF"/>
            <w:noWrap/>
            <w:vAlign w:val="bottom"/>
          </w:tcPr>
          <w:p w14:paraId="07739963"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Inflation</w:t>
            </w:r>
          </w:p>
        </w:tc>
        <w:tc>
          <w:tcPr>
            <w:tcW w:w="942" w:type="dxa"/>
            <w:tcBorders>
              <w:top w:val="single" w:sz="8" w:space="0" w:color="auto"/>
              <w:left w:val="nil"/>
              <w:bottom w:val="single" w:sz="8" w:space="0" w:color="auto"/>
              <w:right w:val="single" w:sz="4" w:space="0" w:color="auto"/>
            </w:tcBorders>
            <w:shd w:val="clear" w:color="000000" w:fill="BFBFBF"/>
            <w:noWrap/>
            <w:vAlign w:val="bottom"/>
          </w:tcPr>
          <w:p w14:paraId="78D0167F" w14:textId="77777777" w:rsidR="00E35538" w:rsidRPr="00FA3E54" w:rsidRDefault="00E35538" w:rsidP="00D44100">
            <w:pPr>
              <w:jc w:val="center"/>
              <w:rPr>
                <w:rFonts w:asciiTheme="majorHAnsi" w:hAnsiTheme="majorHAnsi" w:cs="Calibri"/>
                <w:b/>
                <w:bCs/>
                <w:sz w:val="18"/>
                <w:szCs w:val="20"/>
                <w:lang w:eastAsia="ja-JP"/>
              </w:rPr>
            </w:pPr>
            <w:proofErr w:type="spellStart"/>
            <w:r w:rsidRPr="00FA3E54">
              <w:rPr>
                <w:rFonts w:asciiTheme="majorHAnsi" w:hAnsiTheme="majorHAnsi" w:cs="Calibri"/>
                <w:b/>
                <w:bCs/>
                <w:sz w:val="18"/>
                <w:szCs w:val="20"/>
                <w:lang w:eastAsia="ja-JP"/>
              </w:rPr>
              <w:t>Oil%GDP</w:t>
            </w:r>
            <w:proofErr w:type="spellEnd"/>
          </w:p>
        </w:tc>
        <w:tc>
          <w:tcPr>
            <w:tcW w:w="1135" w:type="dxa"/>
            <w:tcBorders>
              <w:top w:val="single" w:sz="8" w:space="0" w:color="auto"/>
              <w:left w:val="nil"/>
              <w:bottom w:val="single" w:sz="8" w:space="0" w:color="auto"/>
              <w:right w:val="single" w:sz="4" w:space="0" w:color="auto"/>
            </w:tcBorders>
            <w:shd w:val="clear" w:color="000000" w:fill="BFBFBF"/>
            <w:noWrap/>
            <w:vAlign w:val="bottom"/>
          </w:tcPr>
          <w:p w14:paraId="61FBF46E"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Population</w:t>
            </w:r>
          </w:p>
        </w:tc>
        <w:tc>
          <w:tcPr>
            <w:tcW w:w="874" w:type="dxa"/>
            <w:tcBorders>
              <w:top w:val="single" w:sz="8" w:space="0" w:color="auto"/>
              <w:left w:val="nil"/>
              <w:bottom w:val="single" w:sz="8" w:space="0" w:color="auto"/>
              <w:right w:val="single" w:sz="4" w:space="0" w:color="auto"/>
            </w:tcBorders>
            <w:shd w:val="clear" w:color="000000" w:fill="BFBFBF"/>
            <w:noWrap/>
            <w:vAlign w:val="bottom"/>
          </w:tcPr>
          <w:p w14:paraId="19DD0830"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 xml:space="preserve">Life </w:t>
            </w:r>
            <w:proofErr w:type="spellStart"/>
            <w:r w:rsidRPr="00FA3E54">
              <w:rPr>
                <w:rFonts w:asciiTheme="majorHAnsi" w:hAnsiTheme="majorHAnsi" w:cs="Calibri"/>
                <w:b/>
                <w:bCs/>
                <w:sz w:val="18"/>
                <w:szCs w:val="20"/>
                <w:lang w:eastAsia="ja-JP"/>
              </w:rPr>
              <w:t>Exp</w:t>
            </w:r>
            <w:proofErr w:type="spellEnd"/>
          </w:p>
        </w:tc>
        <w:tc>
          <w:tcPr>
            <w:tcW w:w="901" w:type="dxa"/>
            <w:tcBorders>
              <w:top w:val="single" w:sz="8" w:space="0" w:color="auto"/>
              <w:left w:val="nil"/>
              <w:bottom w:val="single" w:sz="8" w:space="0" w:color="auto"/>
              <w:right w:val="nil"/>
            </w:tcBorders>
            <w:shd w:val="clear" w:color="000000" w:fill="BFBFBF"/>
            <w:noWrap/>
            <w:vAlign w:val="bottom"/>
          </w:tcPr>
          <w:p w14:paraId="4F8FE650"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%Urban</w:t>
            </w:r>
          </w:p>
        </w:tc>
        <w:tc>
          <w:tcPr>
            <w:tcW w:w="1146" w:type="dxa"/>
            <w:vMerge w:val="restart"/>
            <w:tcBorders>
              <w:top w:val="single" w:sz="8" w:space="0" w:color="auto"/>
              <w:left w:val="single" w:sz="8" w:space="0" w:color="auto"/>
              <w:bottom w:val="single" w:sz="8" w:space="0" w:color="000000"/>
              <w:right w:val="single" w:sz="8" w:space="0" w:color="auto"/>
            </w:tcBorders>
            <w:shd w:val="clear" w:color="000000" w:fill="BFBFBF"/>
            <w:noWrap/>
            <w:vAlign w:val="center"/>
          </w:tcPr>
          <w:p w14:paraId="5E8372D6"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Confed.</w:t>
            </w:r>
          </w:p>
        </w:tc>
      </w:tr>
      <w:tr w:rsidR="00E35538" w:rsidRPr="00FA3E54" w14:paraId="40A17F99" w14:textId="77777777">
        <w:trPr>
          <w:trHeight w:val="207"/>
        </w:trPr>
        <w:tc>
          <w:tcPr>
            <w:tcW w:w="506" w:type="dxa"/>
            <w:tcBorders>
              <w:top w:val="nil"/>
              <w:left w:val="nil"/>
              <w:bottom w:val="nil"/>
              <w:right w:val="nil"/>
            </w:tcBorders>
            <w:noWrap/>
            <w:vAlign w:val="bottom"/>
          </w:tcPr>
          <w:p w14:paraId="76FF40E8" w14:textId="77777777" w:rsidR="00E35538" w:rsidRPr="00FA3E54" w:rsidRDefault="00E35538" w:rsidP="00D44100">
            <w:pPr>
              <w:rPr>
                <w:rFonts w:asciiTheme="majorHAnsi" w:hAnsiTheme="majorHAnsi" w:cs="Calibri"/>
                <w:sz w:val="18"/>
                <w:szCs w:val="20"/>
                <w:lang w:eastAsia="ja-JP"/>
              </w:rPr>
            </w:pPr>
          </w:p>
        </w:tc>
        <w:tc>
          <w:tcPr>
            <w:tcW w:w="1869" w:type="dxa"/>
            <w:tcBorders>
              <w:top w:val="nil"/>
              <w:left w:val="single" w:sz="8" w:space="0" w:color="auto"/>
              <w:bottom w:val="single" w:sz="8" w:space="0" w:color="auto"/>
              <w:right w:val="single" w:sz="8" w:space="0" w:color="auto"/>
            </w:tcBorders>
            <w:shd w:val="clear" w:color="auto" w:fill="BFBFBF" w:themeFill="background1" w:themeFillShade="BF"/>
            <w:noWrap/>
            <w:vAlign w:val="bottom"/>
          </w:tcPr>
          <w:p w14:paraId="3969F1E7"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MAXIMUM (FIFA)</w:t>
            </w:r>
          </w:p>
        </w:tc>
        <w:tc>
          <w:tcPr>
            <w:tcW w:w="1049" w:type="dxa"/>
            <w:tcBorders>
              <w:top w:val="nil"/>
              <w:left w:val="nil"/>
              <w:bottom w:val="single" w:sz="8" w:space="0" w:color="auto"/>
              <w:right w:val="single" w:sz="4" w:space="0" w:color="auto"/>
            </w:tcBorders>
            <w:shd w:val="clear" w:color="auto" w:fill="BFBFBF" w:themeFill="background1" w:themeFillShade="BF"/>
            <w:noWrap/>
            <w:vAlign w:val="bottom"/>
          </w:tcPr>
          <w:p w14:paraId="3071FADE"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2</w:t>
            </w:r>
          </w:p>
        </w:tc>
        <w:tc>
          <w:tcPr>
            <w:tcW w:w="1049" w:type="dxa"/>
            <w:tcBorders>
              <w:top w:val="nil"/>
              <w:left w:val="nil"/>
              <w:bottom w:val="single" w:sz="8" w:space="0" w:color="auto"/>
              <w:right w:val="single" w:sz="4" w:space="0" w:color="auto"/>
            </w:tcBorders>
            <w:shd w:val="clear" w:color="auto" w:fill="BFBFBF" w:themeFill="background1" w:themeFillShade="BF"/>
            <w:noWrap/>
            <w:vAlign w:val="bottom"/>
          </w:tcPr>
          <w:p w14:paraId="1FB1E939"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3</w:t>
            </w:r>
          </w:p>
        </w:tc>
        <w:tc>
          <w:tcPr>
            <w:tcW w:w="1486" w:type="dxa"/>
            <w:tcBorders>
              <w:top w:val="nil"/>
              <w:left w:val="nil"/>
              <w:bottom w:val="single" w:sz="8" w:space="0" w:color="auto"/>
              <w:right w:val="single" w:sz="4" w:space="0" w:color="auto"/>
            </w:tcBorders>
            <w:shd w:val="clear" w:color="auto" w:fill="BFBFBF" w:themeFill="background1" w:themeFillShade="BF"/>
            <w:noWrap/>
            <w:vAlign w:val="bottom"/>
          </w:tcPr>
          <w:p w14:paraId="074CE9A1"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70</w:t>
            </w:r>
          </w:p>
        </w:tc>
        <w:tc>
          <w:tcPr>
            <w:tcW w:w="1311" w:type="dxa"/>
            <w:tcBorders>
              <w:top w:val="nil"/>
              <w:left w:val="nil"/>
              <w:bottom w:val="single" w:sz="8" w:space="0" w:color="auto"/>
              <w:right w:val="single" w:sz="4" w:space="0" w:color="auto"/>
            </w:tcBorders>
            <w:shd w:val="clear" w:color="auto" w:fill="BFBFBF" w:themeFill="background1" w:themeFillShade="BF"/>
            <w:noWrap/>
            <w:vAlign w:val="bottom"/>
          </w:tcPr>
          <w:p w14:paraId="2CAB88A0"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372</w:t>
            </w:r>
          </w:p>
        </w:tc>
        <w:tc>
          <w:tcPr>
            <w:tcW w:w="896" w:type="dxa"/>
            <w:tcBorders>
              <w:top w:val="nil"/>
              <w:left w:val="nil"/>
              <w:bottom w:val="single" w:sz="8" w:space="0" w:color="auto"/>
              <w:right w:val="single" w:sz="4" w:space="0" w:color="auto"/>
            </w:tcBorders>
            <w:shd w:val="clear" w:color="auto" w:fill="BFBFBF" w:themeFill="background1" w:themeFillShade="BF"/>
            <w:noWrap/>
            <w:vAlign w:val="bottom"/>
          </w:tcPr>
          <w:p w14:paraId="4BA5325F"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463</w:t>
            </w:r>
          </w:p>
        </w:tc>
        <w:tc>
          <w:tcPr>
            <w:tcW w:w="942" w:type="dxa"/>
            <w:tcBorders>
              <w:top w:val="nil"/>
              <w:left w:val="nil"/>
              <w:bottom w:val="single" w:sz="8" w:space="0" w:color="auto"/>
              <w:right w:val="single" w:sz="4" w:space="0" w:color="auto"/>
            </w:tcBorders>
            <w:shd w:val="clear" w:color="auto" w:fill="BFBFBF" w:themeFill="background1" w:themeFillShade="BF"/>
            <w:noWrap/>
            <w:vAlign w:val="bottom"/>
          </w:tcPr>
          <w:p w14:paraId="1B8A54F5"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62</w:t>
            </w:r>
          </w:p>
        </w:tc>
        <w:tc>
          <w:tcPr>
            <w:tcW w:w="1135" w:type="dxa"/>
            <w:tcBorders>
              <w:top w:val="nil"/>
              <w:left w:val="nil"/>
              <w:bottom w:val="single" w:sz="8" w:space="0" w:color="auto"/>
              <w:right w:val="single" w:sz="4" w:space="0" w:color="auto"/>
            </w:tcBorders>
            <w:shd w:val="clear" w:color="auto" w:fill="BFBFBF" w:themeFill="background1" w:themeFillShade="BF"/>
            <w:noWrap/>
            <w:vAlign w:val="bottom"/>
          </w:tcPr>
          <w:p w14:paraId="24EA0ACE"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1269.10</w:t>
            </w:r>
          </w:p>
        </w:tc>
        <w:tc>
          <w:tcPr>
            <w:tcW w:w="874" w:type="dxa"/>
            <w:tcBorders>
              <w:top w:val="nil"/>
              <w:left w:val="nil"/>
              <w:bottom w:val="single" w:sz="8" w:space="0" w:color="auto"/>
              <w:right w:val="single" w:sz="4" w:space="0" w:color="auto"/>
            </w:tcBorders>
            <w:shd w:val="clear" w:color="auto" w:fill="BFBFBF" w:themeFill="background1" w:themeFillShade="BF"/>
            <w:noWrap/>
            <w:vAlign w:val="bottom"/>
          </w:tcPr>
          <w:p w14:paraId="41AD4578"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81.3</w:t>
            </w:r>
          </w:p>
        </w:tc>
        <w:tc>
          <w:tcPr>
            <w:tcW w:w="901" w:type="dxa"/>
            <w:tcBorders>
              <w:top w:val="nil"/>
              <w:left w:val="nil"/>
              <w:bottom w:val="single" w:sz="8" w:space="0" w:color="auto"/>
              <w:right w:val="nil"/>
            </w:tcBorders>
            <w:shd w:val="clear" w:color="auto" w:fill="BFBFBF" w:themeFill="background1" w:themeFillShade="BF"/>
            <w:noWrap/>
            <w:vAlign w:val="bottom"/>
          </w:tcPr>
          <w:p w14:paraId="2F4EF51F"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100.0</w:t>
            </w:r>
          </w:p>
        </w:tc>
        <w:tc>
          <w:tcPr>
            <w:tcW w:w="1146" w:type="dxa"/>
            <w:vMerge/>
            <w:tcBorders>
              <w:top w:val="single" w:sz="8" w:space="0" w:color="auto"/>
              <w:left w:val="single" w:sz="8" w:space="0" w:color="auto"/>
              <w:bottom w:val="single" w:sz="8" w:space="0" w:color="000000"/>
              <w:right w:val="single" w:sz="8" w:space="0" w:color="auto"/>
            </w:tcBorders>
            <w:vAlign w:val="center"/>
          </w:tcPr>
          <w:p w14:paraId="031E68A7" w14:textId="77777777" w:rsidR="00E35538" w:rsidRPr="00FA3E54" w:rsidRDefault="00E35538" w:rsidP="00D44100">
            <w:pPr>
              <w:rPr>
                <w:rFonts w:asciiTheme="majorHAnsi" w:hAnsiTheme="majorHAnsi" w:cs="Calibri"/>
                <w:b/>
                <w:bCs/>
                <w:sz w:val="18"/>
                <w:szCs w:val="20"/>
                <w:lang w:eastAsia="ja-JP"/>
              </w:rPr>
            </w:pPr>
          </w:p>
        </w:tc>
      </w:tr>
      <w:tr w:rsidR="00E35538" w:rsidRPr="00FA3E54" w14:paraId="1CEB4E2F" w14:textId="77777777">
        <w:trPr>
          <w:trHeight w:val="197"/>
        </w:trPr>
        <w:tc>
          <w:tcPr>
            <w:tcW w:w="506" w:type="dxa"/>
            <w:tcBorders>
              <w:top w:val="single" w:sz="8" w:space="0" w:color="auto"/>
              <w:left w:val="single" w:sz="8" w:space="0" w:color="auto"/>
              <w:bottom w:val="single" w:sz="4" w:space="0" w:color="auto"/>
              <w:right w:val="nil"/>
            </w:tcBorders>
            <w:noWrap/>
            <w:vAlign w:val="center"/>
          </w:tcPr>
          <w:p w14:paraId="0EA8DB8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869" w:type="dxa"/>
            <w:tcBorders>
              <w:top w:val="nil"/>
              <w:left w:val="single" w:sz="8" w:space="0" w:color="auto"/>
              <w:bottom w:val="single" w:sz="4" w:space="0" w:color="auto"/>
              <w:right w:val="single" w:sz="8" w:space="0" w:color="auto"/>
            </w:tcBorders>
            <w:noWrap/>
            <w:vAlign w:val="bottom"/>
          </w:tcPr>
          <w:p w14:paraId="7EFA13A4"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Brazil</w:t>
            </w:r>
          </w:p>
        </w:tc>
        <w:tc>
          <w:tcPr>
            <w:tcW w:w="1049" w:type="dxa"/>
            <w:tcBorders>
              <w:top w:val="nil"/>
              <w:left w:val="nil"/>
              <w:bottom w:val="single" w:sz="4" w:space="0" w:color="auto"/>
              <w:right w:val="single" w:sz="4" w:space="0" w:color="auto"/>
            </w:tcBorders>
            <w:noWrap/>
            <w:vAlign w:val="bottom"/>
          </w:tcPr>
          <w:p w14:paraId="5AD07FB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049" w:type="dxa"/>
            <w:tcBorders>
              <w:top w:val="nil"/>
              <w:left w:val="nil"/>
              <w:bottom w:val="single" w:sz="4" w:space="0" w:color="auto"/>
              <w:right w:val="single" w:sz="4" w:space="0" w:color="auto"/>
            </w:tcBorders>
            <w:noWrap/>
            <w:vAlign w:val="bottom"/>
          </w:tcPr>
          <w:p w14:paraId="0BC0D3D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486" w:type="dxa"/>
            <w:tcBorders>
              <w:top w:val="nil"/>
              <w:left w:val="nil"/>
              <w:bottom w:val="single" w:sz="4" w:space="0" w:color="auto"/>
              <w:right w:val="single" w:sz="4" w:space="0" w:color="auto"/>
            </w:tcBorders>
            <w:noWrap/>
            <w:vAlign w:val="bottom"/>
          </w:tcPr>
          <w:p w14:paraId="7F8CC88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w:t>
            </w:r>
          </w:p>
        </w:tc>
        <w:tc>
          <w:tcPr>
            <w:tcW w:w="1311" w:type="dxa"/>
            <w:tcBorders>
              <w:top w:val="nil"/>
              <w:left w:val="nil"/>
              <w:bottom w:val="single" w:sz="4" w:space="0" w:color="auto"/>
              <w:right w:val="single" w:sz="4" w:space="0" w:color="auto"/>
            </w:tcBorders>
            <w:noWrap/>
            <w:vAlign w:val="bottom"/>
          </w:tcPr>
          <w:p w14:paraId="56F6F8C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22</w:t>
            </w:r>
          </w:p>
        </w:tc>
        <w:tc>
          <w:tcPr>
            <w:tcW w:w="896" w:type="dxa"/>
            <w:tcBorders>
              <w:top w:val="nil"/>
              <w:left w:val="nil"/>
              <w:bottom w:val="single" w:sz="4" w:space="0" w:color="auto"/>
              <w:right w:val="single" w:sz="4" w:space="0" w:color="auto"/>
            </w:tcBorders>
            <w:noWrap/>
            <w:vAlign w:val="bottom"/>
          </w:tcPr>
          <w:p w14:paraId="5BB2DA9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232</w:t>
            </w:r>
          </w:p>
        </w:tc>
        <w:tc>
          <w:tcPr>
            <w:tcW w:w="942" w:type="dxa"/>
            <w:tcBorders>
              <w:top w:val="nil"/>
              <w:left w:val="nil"/>
              <w:bottom w:val="single" w:sz="4" w:space="0" w:color="auto"/>
              <w:right w:val="single" w:sz="4" w:space="0" w:color="auto"/>
            </w:tcBorders>
            <w:noWrap/>
            <w:vAlign w:val="bottom"/>
          </w:tcPr>
          <w:p w14:paraId="7779773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35" w:type="dxa"/>
            <w:tcBorders>
              <w:top w:val="nil"/>
              <w:left w:val="nil"/>
              <w:bottom w:val="single" w:sz="4" w:space="0" w:color="auto"/>
              <w:right w:val="single" w:sz="4" w:space="0" w:color="auto"/>
            </w:tcBorders>
            <w:noWrap/>
            <w:vAlign w:val="bottom"/>
          </w:tcPr>
          <w:p w14:paraId="09DFBCC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177.2</w:t>
            </w:r>
          </w:p>
        </w:tc>
        <w:tc>
          <w:tcPr>
            <w:tcW w:w="874" w:type="dxa"/>
            <w:tcBorders>
              <w:top w:val="nil"/>
              <w:left w:val="nil"/>
              <w:bottom w:val="single" w:sz="4" w:space="0" w:color="auto"/>
              <w:right w:val="single" w:sz="4" w:space="0" w:color="auto"/>
            </w:tcBorders>
            <w:noWrap/>
            <w:vAlign w:val="bottom"/>
          </w:tcPr>
          <w:p w14:paraId="67599D2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70.5</w:t>
            </w:r>
          </w:p>
        </w:tc>
        <w:tc>
          <w:tcPr>
            <w:tcW w:w="901" w:type="dxa"/>
            <w:tcBorders>
              <w:top w:val="nil"/>
              <w:left w:val="nil"/>
              <w:bottom w:val="single" w:sz="4" w:space="0" w:color="auto"/>
              <w:right w:val="nil"/>
            </w:tcBorders>
            <w:noWrap/>
            <w:vAlign w:val="bottom"/>
          </w:tcPr>
          <w:p w14:paraId="73EF5F0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81.9</w:t>
            </w:r>
          </w:p>
        </w:tc>
        <w:tc>
          <w:tcPr>
            <w:tcW w:w="1146" w:type="dxa"/>
            <w:tcBorders>
              <w:top w:val="nil"/>
              <w:left w:val="single" w:sz="8" w:space="0" w:color="auto"/>
              <w:bottom w:val="single" w:sz="4" w:space="0" w:color="auto"/>
              <w:right w:val="single" w:sz="8" w:space="0" w:color="auto"/>
            </w:tcBorders>
            <w:noWrap/>
            <w:vAlign w:val="bottom"/>
          </w:tcPr>
          <w:p w14:paraId="411D524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CONMEBOL</w:t>
            </w:r>
          </w:p>
        </w:tc>
      </w:tr>
      <w:tr w:rsidR="00E35538" w:rsidRPr="00FA3E54" w14:paraId="11AC2B25" w14:textId="77777777">
        <w:trPr>
          <w:trHeight w:val="197"/>
        </w:trPr>
        <w:tc>
          <w:tcPr>
            <w:tcW w:w="506" w:type="dxa"/>
            <w:tcBorders>
              <w:top w:val="nil"/>
              <w:left w:val="single" w:sz="8" w:space="0" w:color="auto"/>
              <w:bottom w:val="single" w:sz="4" w:space="0" w:color="auto"/>
              <w:right w:val="nil"/>
            </w:tcBorders>
            <w:noWrap/>
            <w:vAlign w:val="center"/>
          </w:tcPr>
          <w:p w14:paraId="0A231E5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869" w:type="dxa"/>
            <w:tcBorders>
              <w:top w:val="nil"/>
              <w:left w:val="single" w:sz="8" w:space="0" w:color="auto"/>
              <w:bottom w:val="single" w:sz="4" w:space="0" w:color="auto"/>
              <w:right w:val="single" w:sz="8" w:space="0" w:color="auto"/>
            </w:tcBorders>
            <w:noWrap/>
            <w:vAlign w:val="bottom"/>
          </w:tcPr>
          <w:p w14:paraId="0050C5F5"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Spain</w:t>
            </w:r>
          </w:p>
        </w:tc>
        <w:tc>
          <w:tcPr>
            <w:tcW w:w="1049" w:type="dxa"/>
            <w:tcBorders>
              <w:top w:val="nil"/>
              <w:left w:val="nil"/>
              <w:bottom w:val="single" w:sz="4" w:space="0" w:color="auto"/>
              <w:right w:val="single" w:sz="4" w:space="0" w:color="auto"/>
            </w:tcBorders>
            <w:noWrap/>
            <w:vAlign w:val="bottom"/>
          </w:tcPr>
          <w:p w14:paraId="35C6F84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049" w:type="dxa"/>
            <w:tcBorders>
              <w:top w:val="nil"/>
              <w:left w:val="nil"/>
              <w:bottom w:val="single" w:sz="4" w:space="0" w:color="auto"/>
              <w:right w:val="single" w:sz="4" w:space="0" w:color="auto"/>
            </w:tcBorders>
            <w:noWrap/>
            <w:vAlign w:val="bottom"/>
          </w:tcPr>
          <w:p w14:paraId="2D2ED4E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486" w:type="dxa"/>
            <w:tcBorders>
              <w:top w:val="nil"/>
              <w:left w:val="nil"/>
              <w:bottom w:val="single" w:sz="4" w:space="0" w:color="auto"/>
              <w:right w:val="single" w:sz="4" w:space="0" w:color="auto"/>
            </w:tcBorders>
            <w:noWrap/>
            <w:vAlign w:val="bottom"/>
          </w:tcPr>
          <w:p w14:paraId="78AB148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23.6</w:t>
            </w:r>
          </w:p>
        </w:tc>
        <w:tc>
          <w:tcPr>
            <w:tcW w:w="1311" w:type="dxa"/>
            <w:tcBorders>
              <w:top w:val="nil"/>
              <w:left w:val="nil"/>
              <w:bottom w:val="single" w:sz="4" w:space="0" w:color="auto"/>
              <w:right w:val="single" w:sz="4" w:space="0" w:color="auto"/>
            </w:tcBorders>
            <w:noWrap/>
            <w:vAlign w:val="bottom"/>
          </w:tcPr>
          <w:p w14:paraId="563FAB7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53</w:t>
            </w:r>
          </w:p>
        </w:tc>
        <w:tc>
          <w:tcPr>
            <w:tcW w:w="896" w:type="dxa"/>
            <w:tcBorders>
              <w:top w:val="nil"/>
              <w:left w:val="nil"/>
              <w:bottom w:val="single" w:sz="4" w:space="0" w:color="auto"/>
              <w:right w:val="single" w:sz="4" w:space="0" w:color="auto"/>
            </w:tcBorders>
            <w:noWrap/>
            <w:vAlign w:val="bottom"/>
          </w:tcPr>
          <w:p w14:paraId="63A1595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942" w:type="dxa"/>
            <w:tcBorders>
              <w:top w:val="nil"/>
              <w:left w:val="nil"/>
              <w:bottom w:val="single" w:sz="4" w:space="0" w:color="auto"/>
              <w:right w:val="single" w:sz="4" w:space="0" w:color="auto"/>
            </w:tcBorders>
            <w:noWrap/>
            <w:vAlign w:val="bottom"/>
          </w:tcPr>
          <w:p w14:paraId="3FECE3B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7DE8315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41.9</w:t>
            </w:r>
          </w:p>
        </w:tc>
        <w:tc>
          <w:tcPr>
            <w:tcW w:w="874" w:type="dxa"/>
            <w:tcBorders>
              <w:top w:val="nil"/>
              <w:left w:val="nil"/>
              <w:bottom w:val="single" w:sz="4" w:space="0" w:color="auto"/>
              <w:right w:val="single" w:sz="4" w:space="0" w:color="auto"/>
            </w:tcBorders>
            <w:noWrap/>
            <w:vAlign w:val="bottom"/>
          </w:tcPr>
          <w:p w14:paraId="4FBA360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79.5</w:t>
            </w:r>
          </w:p>
        </w:tc>
        <w:tc>
          <w:tcPr>
            <w:tcW w:w="901" w:type="dxa"/>
            <w:tcBorders>
              <w:top w:val="nil"/>
              <w:left w:val="nil"/>
              <w:bottom w:val="single" w:sz="4" w:space="0" w:color="auto"/>
              <w:right w:val="nil"/>
            </w:tcBorders>
            <w:noWrap/>
            <w:vAlign w:val="bottom"/>
          </w:tcPr>
          <w:p w14:paraId="35B810A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76.5</w:t>
            </w:r>
          </w:p>
        </w:tc>
        <w:tc>
          <w:tcPr>
            <w:tcW w:w="1146" w:type="dxa"/>
            <w:tcBorders>
              <w:top w:val="nil"/>
              <w:left w:val="single" w:sz="8" w:space="0" w:color="auto"/>
              <w:bottom w:val="single" w:sz="4" w:space="0" w:color="auto"/>
              <w:right w:val="single" w:sz="8" w:space="0" w:color="auto"/>
            </w:tcBorders>
            <w:noWrap/>
            <w:vAlign w:val="bottom"/>
          </w:tcPr>
          <w:p w14:paraId="7163832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14:paraId="0211D393" w14:textId="77777777">
        <w:trPr>
          <w:trHeight w:val="197"/>
        </w:trPr>
        <w:tc>
          <w:tcPr>
            <w:tcW w:w="506" w:type="dxa"/>
            <w:tcBorders>
              <w:top w:val="nil"/>
              <w:left w:val="single" w:sz="8" w:space="0" w:color="auto"/>
              <w:bottom w:val="single" w:sz="4" w:space="0" w:color="auto"/>
              <w:right w:val="nil"/>
            </w:tcBorders>
            <w:noWrap/>
            <w:vAlign w:val="center"/>
          </w:tcPr>
          <w:p w14:paraId="14FFDD2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869" w:type="dxa"/>
            <w:tcBorders>
              <w:top w:val="nil"/>
              <w:left w:val="single" w:sz="8" w:space="0" w:color="auto"/>
              <w:bottom w:val="single" w:sz="4" w:space="0" w:color="auto"/>
              <w:right w:val="single" w:sz="8" w:space="0" w:color="auto"/>
            </w:tcBorders>
            <w:noWrap/>
            <w:vAlign w:val="bottom"/>
          </w:tcPr>
          <w:p w14:paraId="36D49356"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Germany</w:t>
            </w:r>
          </w:p>
        </w:tc>
        <w:tc>
          <w:tcPr>
            <w:tcW w:w="1049" w:type="dxa"/>
            <w:tcBorders>
              <w:top w:val="nil"/>
              <w:left w:val="nil"/>
              <w:bottom w:val="single" w:sz="4" w:space="0" w:color="auto"/>
              <w:right w:val="single" w:sz="4" w:space="0" w:color="auto"/>
            </w:tcBorders>
            <w:noWrap/>
            <w:vAlign w:val="bottom"/>
          </w:tcPr>
          <w:p w14:paraId="1425267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1049" w:type="dxa"/>
            <w:tcBorders>
              <w:top w:val="nil"/>
              <w:left w:val="nil"/>
              <w:bottom w:val="single" w:sz="4" w:space="0" w:color="auto"/>
              <w:right w:val="single" w:sz="4" w:space="0" w:color="auto"/>
            </w:tcBorders>
            <w:noWrap/>
            <w:vAlign w:val="bottom"/>
          </w:tcPr>
          <w:p w14:paraId="7042072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w:t>
            </w:r>
          </w:p>
        </w:tc>
        <w:tc>
          <w:tcPr>
            <w:tcW w:w="1486" w:type="dxa"/>
            <w:tcBorders>
              <w:top w:val="nil"/>
              <w:left w:val="nil"/>
              <w:bottom w:val="single" w:sz="4" w:space="0" w:color="auto"/>
              <w:right w:val="single" w:sz="4" w:space="0" w:color="auto"/>
            </w:tcBorders>
            <w:noWrap/>
            <w:vAlign w:val="bottom"/>
          </w:tcPr>
          <w:p w14:paraId="30199ED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28.3</w:t>
            </w:r>
          </w:p>
        </w:tc>
        <w:tc>
          <w:tcPr>
            <w:tcW w:w="1311" w:type="dxa"/>
            <w:tcBorders>
              <w:top w:val="nil"/>
              <w:left w:val="nil"/>
              <w:bottom w:val="single" w:sz="4" w:space="0" w:color="auto"/>
              <w:right w:val="single" w:sz="4" w:space="0" w:color="auto"/>
            </w:tcBorders>
            <w:noWrap/>
            <w:vAlign w:val="bottom"/>
          </w:tcPr>
          <w:p w14:paraId="61F05E9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w:t>
            </w:r>
          </w:p>
        </w:tc>
        <w:tc>
          <w:tcPr>
            <w:tcW w:w="896" w:type="dxa"/>
            <w:tcBorders>
              <w:top w:val="nil"/>
              <w:left w:val="nil"/>
              <w:bottom w:val="single" w:sz="4" w:space="0" w:color="auto"/>
              <w:right w:val="single" w:sz="4" w:space="0" w:color="auto"/>
            </w:tcBorders>
            <w:noWrap/>
            <w:vAlign w:val="bottom"/>
          </w:tcPr>
          <w:p w14:paraId="5D69028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noWrap/>
            <w:vAlign w:val="bottom"/>
          </w:tcPr>
          <w:p w14:paraId="20928F5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3191F37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82.1</w:t>
            </w:r>
          </w:p>
        </w:tc>
        <w:tc>
          <w:tcPr>
            <w:tcW w:w="874" w:type="dxa"/>
            <w:tcBorders>
              <w:top w:val="nil"/>
              <w:left w:val="nil"/>
              <w:bottom w:val="single" w:sz="4" w:space="0" w:color="auto"/>
              <w:right w:val="single" w:sz="4" w:space="0" w:color="auto"/>
            </w:tcBorders>
            <w:noWrap/>
            <w:vAlign w:val="bottom"/>
          </w:tcPr>
          <w:p w14:paraId="4735130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78.1</w:t>
            </w:r>
          </w:p>
        </w:tc>
        <w:tc>
          <w:tcPr>
            <w:tcW w:w="901" w:type="dxa"/>
            <w:tcBorders>
              <w:top w:val="nil"/>
              <w:left w:val="nil"/>
              <w:bottom w:val="single" w:sz="4" w:space="0" w:color="auto"/>
              <w:right w:val="nil"/>
            </w:tcBorders>
            <w:noWrap/>
            <w:vAlign w:val="bottom"/>
          </w:tcPr>
          <w:p w14:paraId="5A282A1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73.3</w:t>
            </w:r>
          </w:p>
        </w:tc>
        <w:tc>
          <w:tcPr>
            <w:tcW w:w="1146" w:type="dxa"/>
            <w:tcBorders>
              <w:top w:val="nil"/>
              <w:left w:val="single" w:sz="8" w:space="0" w:color="auto"/>
              <w:bottom w:val="single" w:sz="4" w:space="0" w:color="auto"/>
              <w:right w:val="single" w:sz="8" w:space="0" w:color="auto"/>
            </w:tcBorders>
            <w:noWrap/>
            <w:vAlign w:val="bottom"/>
          </w:tcPr>
          <w:p w14:paraId="51E2BA4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14:paraId="78275AE8" w14:textId="77777777">
        <w:trPr>
          <w:trHeight w:val="197"/>
        </w:trPr>
        <w:tc>
          <w:tcPr>
            <w:tcW w:w="506" w:type="dxa"/>
            <w:tcBorders>
              <w:top w:val="nil"/>
              <w:left w:val="single" w:sz="8" w:space="0" w:color="auto"/>
              <w:bottom w:val="single" w:sz="4" w:space="0" w:color="auto"/>
              <w:right w:val="nil"/>
            </w:tcBorders>
            <w:noWrap/>
            <w:vAlign w:val="center"/>
          </w:tcPr>
          <w:p w14:paraId="00EE595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w:t>
            </w:r>
          </w:p>
        </w:tc>
        <w:tc>
          <w:tcPr>
            <w:tcW w:w="1869" w:type="dxa"/>
            <w:tcBorders>
              <w:top w:val="nil"/>
              <w:left w:val="single" w:sz="8" w:space="0" w:color="auto"/>
              <w:bottom w:val="single" w:sz="4" w:space="0" w:color="auto"/>
              <w:right w:val="single" w:sz="8" w:space="0" w:color="auto"/>
            </w:tcBorders>
            <w:noWrap/>
            <w:vAlign w:val="bottom"/>
          </w:tcPr>
          <w:p w14:paraId="52E61528"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France</w:t>
            </w:r>
          </w:p>
        </w:tc>
        <w:tc>
          <w:tcPr>
            <w:tcW w:w="1049" w:type="dxa"/>
            <w:tcBorders>
              <w:top w:val="nil"/>
              <w:left w:val="nil"/>
              <w:bottom w:val="single" w:sz="4" w:space="0" w:color="auto"/>
              <w:right w:val="single" w:sz="4" w:space="0" w:color="auto"/>
            </w:tcBorders>
            <w:noWrap/>
            <w:vAlign w:val="bottom"/>
          </w:tcPr>
          <w:p w14:paraId="5FC672F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049" w:type="dxa"/>
            <w:tcBorders>
              <w:top w:val="nil"/>
              <w:left w:val="nil"/>
              <w:bottom w:val="single" w:sz="4" w:space="0" w:color="auto"/>
              <w:right w:val="single" w:sz="4" w:space="0" w:color="auto"/>
            </w:tcBorders>
            <w:noWrap/>
            <w:vAlign w:val="bottom"/>
          </w:tcPr>
          <w:p w14:paraId="5B3674B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486" w:type="dxa"/>
            <w:tcBorders>
              <w:top w:val="nil"/>
              <w:left w:val="nil"/>
              <w:bottom w:val="single" w:sz="4" w:space="0" w:color="auto"/>
              <w:right w:val="single" w:sz="4" w:space="0" w:color="auto"/>
            </w:tcBorders>
            <w:noWrap/>
            <w:vAlign w:val="bottom"/>
          </w:tcPr>
          <w:p w14:paraId="532815F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26.6</w:t>
            </w:r>
          </w:p>
        </w:tc>
        <w:tc>
          <w:tcPr>
            <w:tcW w:w="1311" w:type="dxa"/>
            <w:tcBorders>
              <w:top w:val="nil"/>
              <w:left w:val="nil"/>
              <w:bottom w:val="single" w:sz="4" w:space="0" w:color="auto"/>
              <w:right w:val="single" w:sz="4" w:space="0" w:color="auto"/>
            </w:tcBorders>
            <w:noWrap/>
            <w:vAlign w:val="bottom"/>
          </w:tcPr>
          <w:p w14:paraId="43DEEF1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51</w:t>
            </w:r>
          </w:p>
        </w:tc>
        <w:tc>
          <w:tcPr>
            <w:tcW w:w="896" w:type="dxa"/>
            <w:tcBorders>
              <w:top w:val="nil"/>
              <w:left w:val="nil"/>
              <w:bottom w:val="single" w:sz="4" w:space="0" w:color="auto"/>
              <w:right w:val="single" w:sz="4" w:space="0" w:color="auto"/>
            </w:tcBorders>
            <w:noWrap/>
            <w:vAlign w:val="bottom"/>
          </w:tcPr>
          <w:p w14:paraId="5A86D05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noWrap/>
            <w:vAlign w:val="bottom"/>
          </w:tcPr>
          <w:p w14:paraId="00F49AE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42E6D02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61.7</w:t>
            </w:r>
          </w:p>
        </w:tc>
        <w:tc>
          <w:tcPr>
            <w:tcW w:w="874" w:type="dxa"/>
            <w:tcBorders>
              <w:top w:val="nil"/>
              <w:left w:val="nil"/>
              <w:bottom w:val="single" w:sz="4" w:space="0" w:color="auto"/>
              <w:right w:val="single" w:sz="4" w:space="0" w:color="auto"/>
            </w:tcBorders>
            <w:noWrap/>
            <w:vAlign w:val="bottom"/>
          </w:tcPr>
          <w:p w14:paraId="2BCC524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79.3</w:t>
            </w:r>
          </w:p>
        </w:tc>
        <w:tc>
          <w:tcPr>
            <w:tcW w:w="901" w:type="dxa"/>
            <w:tcBorders>
              <w:top w:val="nil"/>
              <w:left w:val="nil"/>
              <w:bottom w:val="single" w:sz="4" w:space="0" w:color="auto"/>
              <w:right w:val="nil"/>
            </w:tcBorders>
            <w:noWrap/>
            <w:vAlign w:val="bottom"/>
          </w:tcPr>
          <w:p w14:paraId="587CE7C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76.1</w:t>
            </w:r>
          </w:p>
        </w:tc>
        <w:tc>
          <w:tcPr>
            <w:tcW w:w="1146" w:type="dxa"/>
            <w:tcBorders>
              <w:top w:val="nil"/>
              <w:left w:val="single" w:sz="8" w:space="0" w:color="auto"/>
              <w:bottom w:val="single" w:sz="4" w:space="0" w:color="auto"/>
              <w:right w:val="single" w:sz="8" w:space="0" w:color="auto"/>
            </w:tcBorders>
            <w:noWrap/>
            <w:vAlign w:val="bottom"/>
          </w:tcPr>
          <w:p w14:paraId="4AD568E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14:paraId="6E6BDD41" w14:textId="77777777">
        <w:trPr>
          <w:trHeight w:val="197"/>
        </w:trPr>
        <w:tc>
          <w:tcPr>
            <w:tcW w:w="506" w:type="dxa"/>
            <w:tcBorders>
              <w:top w:val="nil"/>
              <w:left w:val="single" w:sz="8" w:space="0" w:color="auto"/>
              <w:bottom w:val="single" w:sz="4" w:space="0" w:color="auto"/>
              <w:right w:val="nil"/>
            </w:tcBorders>
            <w:noWrap/>
            <w:vAlign w:val="center"/>
          </w:tcPr>
          <w:p w14:paraId="18D77E6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869" w:type="dxa"/>
            <w:tcBorders>
              <w:top w:val="nil"/>
              <w:left w:val="single" w:sz="8" w:space="0" w:color="auto"/>
              <w:bottom w:val="single" w:sz="4" w:space="0" w:color="auto"/>
              <w:right w:val="single" w:sz="8" w:space="0" w:color="auto"/>
            </w:tcBorders>
            <w:noWrap/>
            <w:vAlign w:val="bottom"/>
          </w:tcPr>
          <w:p w14:paraId="1E19F716"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Argentina</w:t>
            </w:r>
          </w:p>
        </w:tc>
        <w:tc>
          <w:tcPr>
            <w:tcW w:w="1049" w:type="dxa"/>
            <w:tcBorders>
              <w:top w:val="nil"/>
              <w:left w:val="nil"/>
              <w:bottom w:val="single" w:sz="4" w:space="0" w:color="auto"/>
              <w:right w:val="single" w:sz="4" w:space="0" w:color="auto"/>
            </w:tcBorders>
            <w:noWrap/>
            <w:vAlign w:val="bottom"/>
          </w:tcPr>
          <w:p w14:paraId="6528D88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049" w:type="dxa"/>
            <w:tcBorders>
              <w:top w:val="nil"/>
              <w:left w:val="nil"/>
              <w:bottom w:val="single" w:sz="4" w:space="0" w:color="auto"/>
              <w:right w:val="single" w:sz="4" w:space="0" w:color="auto"/>
            </w:tcBorders>
            <w:noWrap/>
            <w:vAlign w:val="bottom"/>
          </w:tcPr>
          <w:p w14:paraId="6B070B6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486" w:type="dxa"/>
            <w:tcBorders>
              <w:top w:val="nil"/>
              <w:left w:val="nil"/>
              <w:bottom w:val="single" w:sz="4" w:space="0" w:color="auto"/>
              <w:right w:val="single" w:sz="4" w:space="0" w:color="auto"/>
            </w:tcBorders>
            <w:noWrap/>
            <w:vAlign w:val="bottom"/>
          </w:tcPr>
          <w:p w14:paraId="084D6B4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10.3</w:t>
            </w:r>
          </w:p>
        </w:tc>
        <w:tc>
          <w:tcPr>
            <w:tcW w:w="1311" w:type="dxa"/>
            <w:tcBorders>
              <w:top w:val="nil"/>
              <w:left w:val="nil"/>
              <w:bottom w:val="single" w:sz="4" w:space="0" w:color="auto"/>
              <w:right w:val="single" w:sz="4" w:space="0" w:color="auto"/>
            </w:tcBorders>
            <w:noWrap/>
            <w:vAlign w:val="bottom"/>
          </w:tcPr>
          <w:p w14:paraId="1D18416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31</w:t>
            </w:r>
          </w:p>
        </w:tc>
        <w:tc>
          <w:tcPr>
            <w:tcW w:w="896" w:type="dxa"/>
            <w:tcBorders>
              <w:top w:val="nil"/>
              <w:left w:val="nil"/>
              <w:bottom w:val="single" w:sz="4" w:space="0" w:color="auto"/>
              <w:right w:val="single" w:sz="4" w:space="0" w:color="auto"/>
            </w:tcBorders>
            <w:noWrap/>
            <w:vAlign w:val="bottom"/>
          </w:tcPr>
          <w:p w14:paraId="4691ED6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942" w:type="dxa"/>
            <w:tcBorders>
              <w:top w:val="nil"/>
              <w:left w:val="nil"/>
              <w:bottom w:val="single" w:sz="4" w:space="0" w:color="auto"/>
              <w:right w:val="single" w:sz="4" w:space="0" w:color="auto"/>
            </w:tcBorders>
            <w:noWrap/>
            <w:vAlign w:val="bottom"/>
          </w:tcPr>
          <w:p w14:paraId="674C575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135" w:type="dxa"/>
            <w:tcBorders>
              <w:top w:val="nil"/>
              <w:left w:val="nil"/>
              <w:bottom w:val="single" w:sz="4" w:space="0" w:color="auto"/>
              <w:right w:val="single" w:sz="4" w:space="0" w:color="auto"/>
            </w:tcBorders>
            <w:noWrap/>
            <w:vAlign w:val="bottom"/>
          </w:tcPr>
          <w:p w14:paraId="76C05C4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37.4</w:t>
            </w:r>
          </w:p>
        </w:tc>
        <w:tc>
          <w:tcPr>
            <w:tcW w:w="874" w:type="dxa"/>
            <w:tcBorders>
              <w:top w:val="nil"/>
              <w:left w:val="nil"/>
              <w:bottom w:val="single" w:sz="4" w:space="0" w:color="auto"/>
              <w:right w:val="single" w:sz="4" w:space="0" w:color="auto"/>
            </w:tcBorders>
            <w:noWrap/>
            <w:vAlign w:val="bottom"/>
          </w:tcPr>
          <w:p w14:paraId="4CA20E2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74.0</w:t>
            </w:r>
          </w:p>
        </w:tc>
        <w:tc>
          <w:tcPr>
            <w:tcW w:w="901" w:type="dxa"/>
            <w:tcBorders>
              <w:top w:val="nil"/>
              <w:left w:val="nil"/>
              <w:bottom w:val="single" w:sz="4" w:space="0" w:color="auto"/>
              <w:right w:val="nil"/>
            </w:tcBorders>
            <w:noWrap/>
            <w:vAlign w:val="bottom"/>
          </w:tcPr>
          <w:p w14:paraId="0005C4B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90.4</w:t>
            </w:r>
          </w:p>
        </w:tc>
        <w:tc>
          <w:tcPr>
            <w:tcW w:w="1146" w:type="dxa"/>
            <w:tcBorders>
              <w:top w:val="nil"/>
              <w:left w:val="single" w:sz="8" w:space="0" w:color="auto"/>
              <w:bottom w:val="single" w:sz="4" w:space="0" w:color="auto"/>
              <w:right w:val="single" w:sz="8" w:space="0" w:color="auto"/>
            </w:tcBorders>
            <w:noWrap/>
            <w:vAlign w:val="bottom"/>
          </w:tcPr>
          <w:p w14:paraId="78584C1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CONMEBOL</w:t>
            </w:r>
          </w:p>
        </w:tc>
      </w:tr>
      <w:tr w:rsidR="00E35538" w:rsidRPr="00FA3E54" w14:paraId="0A0ED0CF" w14:textId="77777777">
        <w:trPr>
          <w:trHeight w:val="197"/>
        </w:trPr>
        <w:tc>
          <w:tcPr>
            <w:tcW w:w="506" w:type="dxa"/>
            <w:tcBorders>
              <w:top w:val="nil"/>
              <w:left w:val="single" w:sz="8" w:space="0" w:color="auto"/>
              <w:bottom w:val="single" w:sz="4" w:space="0" w:color="auto"/>
              <w:right w:val="nil"/>
            </w:tcBorders>
            <w:noWrap/>
            <w:vAlign w:val="center"/>
          </w:tcPr>
          <w:p w14:paraId="3B13F89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1869" w:type="dxa"/>
            <w:tcBorders>
              <w:top w:val="nil"/>
              <w:left w:val="single" w:sz="8" w:space="0" w:color="auto"/>
              <w:bottom w:val="single" w:sz="4" w:space="0" w:color="auto"/>
              <w:right w:val="single" w:sz="8" w:space="0" w:color="auto"/>
            </w:tcBorders>
            <w:noWrap/>
            <w:vAlign w:val="bottom"/>
          </w:tcPr>
          <w:p w14:paraId="08342A40"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Italy</w:t>
            </w:r>
          </w:p>
        </w:tc>
        <w:tc>
          <w:tcPr>
            <w:tcW w:w="1049" w:type="dxa"/>
            <w:tcBorders>
              <w:top w:val="nil"/>
              <w:left w:val="nil"/>
              <w:bottom w:val="single" w:sz="4" w:space="0" w:color="auto"/>
              <w:right w:val="single" w:sz="4" w:space="0" w:color="auto"/>
            </w:tcBorders>
            <w:noWrap/>
            <w:vAlign w:val="bottom"/>
          </w:tcPr>
          <w:p w14:paraId="54457C9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049" w:type="dxa"/>
            <w:tcBorders>
              <w:top w:val="nil"/>
              <w:left w:val="nil"/>
              <w:bottom w:val="single" w:sz="4" w:space="0" w:color="auto"/>
              <w:right w:val="single" w:sz="4" w:space="0" w:color="auto"/>
            </w:tcBorders>
            <w:noWrap/>
            <w:vAlign w:val="bottom"/>
          </w:tcPr>
          <w:p w14:paraId="08CA890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486" w:type="dxa"/>
            <w:tcBorders>
              <w:top w:val="nil"/>
              <w:left w:val="nil"/>
              <w:bottom w:val="single" w:sz="4" w:space="0" w:color="auto"/>
              <w:right w:val="single" w:sz="4" w:space="0" w:color="auto"/>
            </w:tcBorders>
            <w:noWrap/>
            <w:vAlign w:val="bottom"/>
          </w:tcPr>
          <w:p w14:paraId="5CF86E6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26.5</w:t>
            </w:r>
          </w:p>
        </w:tc>
        <w:tc>
          <w:tcPr>
            <w:tcW w:w="1311" w:type="dxa"/>
            <w:tcBorders>
              <w:top w:val="nil"/>
              <w:left w:val="nil"/>
              <w:bottom w:val="single" w:sz="4" w:space="0" w:color="auto"/>
              <w:right w:val="single" w:sz="4" w:space="0" w:color="auto"/>
            </w:tcBorders>
            <w:noWrap/>
            <w:vAlign w:val="bottom"/>
          </w:tcPr>
          <w:p w14:paraId="41B0EFA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50</w:t>
            </w:r>
          </w:p>
        </w:tc>
        <w:tc>
          <w:tcPr>
            <w:tcW w:w="896" w:type="dxa"/>
            <w:tcBorders>
              <w:top w:val="nil"/>
              <w:left w:val="nil"/>
              <w:bottom w:val="single" w:sz="4" w:space="0" w:color="auto"/>
              <w:right w:val="single" w:sz="4" w:space="0" w:color="auto"/>
            </w:tcBorders>
            <w:noWrap/>
            <w:vAlign w:val="bottom"/>
          </w:tcPr>
          <w:p w14:paraId="3BE6283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942" w:type="dxa"/>
            <w:tcBorders>
              <w:top w:val="nil"/>
              <w:left w:val="nil"/>
              <w:bottom w:val="single" w:sz="4" w:space="0" w:color="auto"/>
              <w:right w:val="single" w:sz="4" w:space="0" w:color="auto"/>
            </w:tcBorders>
            <w:noWrap/>
            <w:vAlign w:val="bottom"/>
          </w:tcPr>
          <w:p w14:paraId="07A1A45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5F29853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57.9</w:t>
            </w:r>
          </w:p>
        </w:tc>
        <w:tc>
          <w:tcPr>
            <w:tcW w:w="874" w:type="dxa"/>
            <w:tcBorders>
              <w:top w:val="nil"/>
              <w:left w:val="nil"/>
              <w:bottom w:val="single" w:sz="4" w:space="0" w:color="auto"/>
              <w:right w:val="single" w:sz="4" w:space="0" w:color="auto"/>
            </w:tcBorders>
            <w:noWrap/>
            <w:vAlign w:val="bottom"/>
          </w:tcPr>
          <w:p w14:paraId="56E7E43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79.7</w:t>
            </w:r>
          </w:p>
        </w:tc>
        <w:tc>
          <w:tcPr>
            <w:tcW w:w="901" w:type="dxa"/>
            <w:tcBorders>
              <w:top w:val="nil"/>
              <w:left w:val="nil"/>
              <w:bottom w:val="single" w:sz="4" w:space="0" w:color="auto"/>
              <w:right w:val="nil"/>
            </w:tcBorders>
            <w:noWrap/>
            <w:vAlign w:val="bottom"/>
          </w:tcPr>
          <w:p w14:paraId="192A36D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67.4</w:t>
            </w:r>
          </w:p>
        </w:tc>
        <w:tc>
          <w:tcPr>
            <w:tcW w:w="1146" w:type="dxa"/>
            <w:tcBorders>
              <w:top w:val="nil"/>
              <w:left w:val="single" w:sz="8" w:space="0" w:color="auto"/>
              <w:bottom w:val="single" w:sz="4" w:space="0" w:color="auto"/>
              <w:right w:val="single" w:sz="8" w:space="0" w:color="auto"/>
            </w:tcBorders>
            <w:noWrap/>
            <w:vAlign w:val="bottom"/>
          </w:tcPr>
          <w:p w14:paraId="0387C14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14:paraId="1AC5C320" w14:textId="77777777">
        <w:trPr>
          <w:trHeight w:val="197"/>
        </w:trPr>
        <w:tc>
          <w:tcPr>
            <w:tcW w:w="506" w:type="dxa"/>
            <w:tcBorders>
              <w:top w:val="nil"/>
              <w:left w:val="single" w:sz="8" w:space="0" w:color="auto"/>
              <w:bottom w:val="single" w:sz="4" w:space="0" w:color="auto"/>
              <w:right w:val="nil"/>
            </w:tcBorders>
            <w:noWrap/>
            <w:vAlign w:val="center"/>
          </w:tcPr>
          <w:p w14:paraId="756D4D0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869" w:type="dxa"/>
            <w:tcBorders>
              <w:top w:val="nil"/>
              <w:left w:val="single" w:sz="8" w:space="0" w:color="auto"/>
              <w:bottom w:val="single" w:sz="4" w:space="0" w:color="auto"/>
              <w:right w:val="single" w:sz="8" w:space="0" w:color="auto"/>
            </w:tcBorders>
            <w:noWrap/>
            <w:vAlign w:val="bottom"/>
          </w:tcPr>
          <w:p w14:paraId="7D309F04"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Netherlands</w:t>
            </w:r>
          </w:p>
        </w:tc>
        <w:tc>
          <w:tcPr>
            <w:tcW w:w="1049" w:type="dxa"/>
            <w:tcBorders>
              <w:top w:val="nil"/>
              <w:left w:val="nil"/>
              <w:bottom w:val="single" w:sz="4" w:space="0" w:color="auto"/>
              <w:right w:val="single" w:sz="4" w:space="0" w:color="auto"/>
            </w:tcBorders>
            <w:noWrap/>
            <w:vAlign w:val="bottom"/>
          </w:tcPr>
          <w:p w14:paraId="4D51535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w:t>
            </w:r>
          </w:p>
        </w:tc>
        <w:tc>
          <w:tcPr>
            <w:tcW w:w="1049" w:type="dxa"/>
            <w:tcBorders>
              <w:top w:val="nil"/>
              <w:left w:val="nil"/>
              <w:bottom w:val="single" w:sz="4" w:space="0" w:color="auto"/>
              <w:right w:val="single" w:sz="4" w:space="0" w:color="auto"/>
            </w:tcBorders>
            <w:noWrap/>
            <w:vAlign w:val="bottom"/>
          </w:tcPr>
          <w:p w14:paraId="43F7FAD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w:t>
            </w:r>
          </w:p>
        </w:tc>
        <w:tc>
          <w:tcPr>
            <w:tcW w:w="1486" w:type="dxa"/>
            <w:tcBorders>
              <w:top w:val="nil"/>
              <w:left w:val="nil"/>
              <w:bottom w:val="single" w:sz="4" w:space="0" w:color="auto"/>
              <w:right w:val="single" w:sz="4" w:space="0" w:color="auto"/>
            </w:tcBorders>
            <w:noWrap/>
            <w:vAlign w:val="bottom"/>
          </w:tcPr>
          <w:p w14:paraId="1B5DEA3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31.0</w:t>
            </w:r>
          </w:p>
        </w:tc>
        <w:tc>
          <w:tcPr>
            <w:tcW w:w="1311" w:type="dxa"/>
            <w:tcBorders>
              <w:top w:val="nil"/>
              <w:left w:val="nil"/>
              <w:bottom w:val="single" w:sz="4" w:space="0" w:color="auto"/>
              <w:right w:val="single" w:sz="4" w:space="0" w:color="auto"/>
            </w:tcBorders>
            <w:noWrap/>
            <w:vAlign w:val="bottom"/>
          </w:tcPr>
          <w:p w14:paraId="7CEEDBA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126</w:t>
            </w:r>
          </w:p>
        </w:tc>
        <w:tc>
          <w:tcPr>
            <w:tcW w:w="896" w:type="dxa"/>
            <w:tcBorders>
              <w:top w:val="nil"/>
              <w:left w:val="nil"/>
              <w:bottom w:val="single" w:sz="4" w:space="0" w:color="auto"/>
              <w:right w:val="single" w:sz="4" w:space="0" w:color="auto"/>
            </w:tcBorders>
            <w:noWrap/>
            <w:vAlign w:val="bottom"/>
          </w:tcPr>
          <w:p w14:paraId="726C8A4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noWrap/>
            <w:vAlign w:val="bottom"/>
          </w:tcPr>
          <w:p w14:paraId="49028B8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01AEC47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16.0</w:t>
            </w:r>
          </w:p>
        </w:tc>
        <w:tc>
          <w:tcPr>
            <w:tcW w:w="874" w:type="dxa"/>
            <w:tcBorders>
              <w:top w:val="nil"/>
              <w:left w:val="nil"/>
              <w:bottom w:val="single" w:sz="4" w:space="0" w:color="auto"/>
              <w:right w:val="single" w:sz="4" w:space="0" w:color="auto"/>
            </w:tcBorders>
            <w:noWrap/>
            <w:vAlign w:val="bottom"/>
          </w:tcPr>
          <w:p w14:paraId="28B47CC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78.6</w:t>
            </w:r>
          </w:p>
        </w:tc>
        <w:tc>
          <w:tcPr>
            <w:tcW w:w="901" w:type="dxa"/>
            <w:tcBorders>
              <w:top w:val="nil"/>
              <w:left w:val="nil"/>
              <w:bottom w:val="single" w:sz="4" w:space="0" w:color="auto"/>
              <w:right w:val="nil"/>
            </w:tcBorders>
            <w:noWrap/>
            <w:vAlign w:val="bottom"/>
          </w:tcPr>
          <w:p w14:paraId="2F2291F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77.5</w:t>
            </w:r>
          </w:p>
        </w:tc>
        <w:tc>
          <w:tcPr>
            <w:tcW w:w="1146" w:type="dxa"/>
            <w:tcBorders>
              <w:top w:val="nil"/>
              <w:left w:val="single" w:sz="8" w:space="0" w:color="auto"/>
              <w:bottom w:val="single" w:sz="4" w:space="0" w:color="auto"/>
              <w:right w:val="single" w:sz="8" w:space="0" w:color="auto"/>
            </w:tcBorders>
            <w:noWrap/>
            <w:vAlign w:val="bottom"/>
          </w:tcPr>
          <w:p w14:paraId="5C4694C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14:paraId="4BCEC780" w14:textId="77777777">
        <w:trPr>
          <w:trHeight w:val="197"/>
        </w:trPr>
        <w:tc>
          <w:tcPr>
            <w:tcW w:w="506" w:type="dxa"/>
            <w:tcBorders>
              <w:top w:val="nil"/>
              <w:left w:val="single" w:sz="8" w:space="0" w:color="auto"/>
              <w:bottom w:val="single" w:sz="4" w:space="0" w:color="auto"/>
              <w:right w:val="nil"/>
            </w:tcBorders>
            <w:noWrap/>
            <w:vAlign w:val="center"/>
          </w:tcPr>
          <w:p w14:paraId="2FDB64A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w:t>
            </w:r>
          </w:p>
        </w:tc>
        <w:tc>
          <w:tcPr>
            <w:tcW w:w="1869" w:type="dxa"/>
            <w:tcBorders>
              <w:top w:val="nil"/>
              <w:left w:val="single" w:sz="8" w:space="0" w:color="auto"/>
              <w:bottom w:val="single" w:sz="4" w:space="0" w:color="auto"/>
              <w:right w:val="single" w:sz="8" w:space="0" w:color="auto"/>
            </w:tcBorders>
            <w:shd w:val="clear" w:color="auto" w:fill="auto"/>
            <w:noWrap/>
            <w:vAlign w:val="bottom"/>
          </w:tcPr>
          <w:p w14:paraId="0EB09C08"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England</w:t>
            </w:r>
          </w:p>
        </w:tc>
        <w:tc>
          <w:tcPr>
            <w:tcW w:w="1049" w:type="dxa"/>
            <w:tcBorders>
              <w:top w:val="nil"/>
              <w:left w:val="nil"/>
              <w:bottom w:val="single" w:sz="4" w:space="0" w:color="auto"/>
              <w:right w:val="single" w:sz="4" w:space="0" w:color="auto"/>
            </w:tcBorders>
            <w:shd w:val="clear" w:color="auto" w:fill="auto"/>
            <w:noWrap/>
            <w:vAlign w:val="bottom"/>
          </w:tcPr>
          <w:p w14:paraId="285E981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049" w:type="dxa"/>
            <w:tcBorders>
              <w:top w:val="nil"/>
              <w:left w:val="nil"/>
              <w:bottom w:val="single" w:sz="4" w:space="0" w:color="auto"/>
              <w:right w:val="single" w:sz="4" w:space="0" w:color="auto"/>
            </w:tcBorders>
            <w:shd w:val="clear" w:color="auto" w:fill="auto"/>
            <w:noWrap/>
            <w:vAlign w:val="bottom"/>
          </w:tcPr>
          <w:p w14:paraId="4FFD017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486" w:type="dxa"/>
            <w:tcBorders>
              <w:top w:val="nil"/>
              <w:left w:val="nil"/>
              <w:bottom w:val="single" w:sz="4" w:space="0" w:color="auto"/>
              <w:right w:val="single" w:sz="4" w:space="0" w:color="auto"/>
            </w:tcBorders>
            <w:shd w:val="clear" w:color="auto" w:fill="auto"/>
            <w:noWrap/>
            <w:vAlign w:val="bottom"/>
          </w:tcPr>
          <w:p w14:paraId="382D458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27.8</w:t>
            </w:r>
          </w:p>
        </w:tc>
        <w:tc>
          <w:tcPr>
            <w:tcW w:w="1311" w:type="dxa"/>
            <w:tcBorders>
              <w:top w:val="nil"/>
              <w:left w:val="nil"/>
              <w:bottom w:val="single" w:sz="4" w:space="0" w:color="auto"/>
              <w:right w:val="single" w:sz="4" w:space="0" w:color="auto"/>
            </w:tcBorders>
            <w:shd w:val="clear" w:color="auto" w:fill="auto"/>
            <w:noWrap/>
            <w:vAlign w:val="bottom"/>
          </w:tcPr>
          <w:p w14:paraId="3BD076E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w:t>
            </w:r>
          </w:p>
        </w:tc>
        <w:tc>
          <w:tcPr>
            <w:tcW w:w="896" w:type="dxa"/>
            <w:tcBorders>
              <w:top w:val="nil"/>
              <w:left w:val="nil"/>
              <w:bottom w:val="single" w:sz="4" w:space="0" w:color="auto"/>
              <w:right w:val="single" w:sz="4" w:space="0" w:color="auto"/>
            </w:tcBorders>
            <w:shd w:val="clear" w:color="auto" w:fill="auto"/>
            <w:noWrap/>
            <w:vAlign w:val="bottom"/>
          </w:tcPr>
          <w:p w14:paraId="476F2EC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shd w:val="clear" w:color="auto" w:fill="auto"/>
            <w:noWrap/>
            <w:vAlign w:val="bottom"/>
          </w:tcPr>
          <w:p w14:paraId="0F614EA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135" w:type="dxa"/>
            <w:tcBorders>
              <w:top w:val="nil"/>
              <w:left w:val="nil"/>
              <w:bottom w:val="single" w:sz="4" w:space="0" w:color="auto"/>
              <w:right w:val="single" w:sz="4" w:space="0" w:color="auto"/>
            </w:tcBorders>
            <w:shd w:val="clear" w:color="auto" w:fill="auto"/>
            <w:noWrap/>
            <w:vAlign w:val="bottom"/>
          </w:tcPr>
          <w:p w14:paraId="2311FF8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59.5</w:t>
            </w:r>
          </w:p>
        </w:tc>
        <w:tc>
          <w:tcPr>
            <w:tcW w:w="874" w:type="dxa"/>
            <w:tcBorders>
              <w:top w:val="nil"/>
              <w:left w:val="nil"/>
              <w:bottom w:val="single" w:sz="4" w:space="0" w:color="auto"/>
              <w:right w:val="single" w:sz="4" w:space="0" w:color="auto"/>
            </w:tcBorders>
            <w:shd w:val="clear" w:color="auto" w:fill="auto"/>
            <w:noWrap/>
            <w:vAlign w:val="bottom"/>
          </w:tcPr>
          <w:p w14:paraId="0485C39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78.2</w:t>
            </w:r>
          </w:p>
        </w:tc>
        <w:tc>
          <w:tcPr>
            <w:tcW w:w="901" w:type="dxa"/>
            <w:tcBorders>
              <w:top w:val="nil"/>
              <w:left w:val="nil"/>
              <w:bottom w:val="single" w:sz="4" w:space="0" w:color="auto"/>
              <w:right w:val="nil"/>
            </w:tcBorders>
            <w:shd w:val="clear" w:color="auto" w:fill="auto"/>
            <w:noWrap/>
            <w:vAlign w:val="bottom"/>
          </w:tcPr>
          <w:p w14:paraId="1AADBCB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89.5</w:t>
            </w:r>
          </w:p>
        </w:tc>
        <w:tc>
          <w:tcPr>
            <w:tcW w:w="1146" w:type="dxa"/>
            <w:tcBorders>
              <w:top w:val="nil"/>
              <w:left w:val="single" w:sz="8" w:space="0" w:color="auto"/>
              <w:bottom w:val="single" w:sz="4" w:space="0" w:color="auto"/>
              <w:right w:val="single" w:sz="8" w:space="0" w:color="auto"/>
            </w:tcBorders>
            <w:shd w:val="clear" w:color="auto" w:fill="auto"/>
            <w:noWrap/>
            <w:vAlign w:val="bottom"/>
          </w:tcPr>
          <w:p w14:paraId="162CB2A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14:paraId="567C2AF9" w14:textId="77777777">
        <w:trPr>
          <w:trHeight w:val="197"/>
        </w:trPr>
        <w:tc>
          <w:tcPr>
            <w:tcW w:w="506" w:type="dxa"/>
            <w:tcBorders>
              <w:top w:val="nil"/>
              <w:left w:val="single" w:sz="8" w:space="0" w:color="auto"/>
              <w:bottom w:val="single" w:sz="4" w:space="0" w:color="auto"/>
              <w:right w:val="nil"/>
            </w:tcBorders>
            <w:noWrap/>
            <w:vAlign w:val="center"/>
          </w:tcPr>
          <w:p w14:paraId="56C845A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w:t>
            </w:r>
          </w:p>
        </w:tc>
        <w:tc>
          <w:tcPr>
            <w:tcW w:w="1869" w:type="dxa"/>
            <w:tcBorders>
              <w:top w:val="nil"/>
              <w:left w:val="single" w:sz="8" w:space="0" w:color="auto"/>
              <w:bottom w:val="single" w:sz="4" w:space="0" w:color="auto"/>
              <w:right w:val="single" w:sz="8" w:space="0" w:color="auto"/>
            </w:tcBorders>
            <w:noWrap/>
            <w:vAlign w:val="bottom"/>
          </w:tcPr>
          <w:p w14:paraId="5C23F9F1"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Czech Republic</w:t>
            </w:r>
          </w:p>
        </w:tc>
        <w:tc>
          <w:tcPr>
            <w:tcW w:w="1049" w:type="dxa"/>
            <w:tcBorders>
              <w:top w:val="nil"/>
              <w:left w:val="nil"/>
              <w:bottom w:val="single" w:sz="4" w:space="0" w:color="auto"/>
              <w:right w:val="single" w:sz="4" w:space="0" w:color="auto"/>
            </w:tcBorders>
            <w:noWrap/>
            <w:vAlign w:val="bottom"/>
          </w:tcPr>
          <w:p w14:paraId="6B38853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1049" w:type="dxa"/>
            <w:tcBorders>
              <w:top w:val="nil"/>
              <w:left w:val="nil"/>
              <w:bottom w:val="single" w:sz="4" w:space="0" w:color="auto"/>
              <w:right w:val="single" w:sz="4" w:space="0" w:color="auto"/>
            </w:tcBorders>
            <w:noWrap/>
            <w:vAlign w:val="bottom"/>
          </w:tcPr>
          <w:p w14:paraId="725A7F3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48</w:t>
            </w:r>
          </w:p>
        </w:tc>
        <w:tc>
          <w:tcPr>
            <w:tcW w:w="1486" w:type="dxa"/>
            <w:tcBorders>
              <w:top w:val="nil"/>
              <w:left w:val="nil"/>
              <w:bottom w:val="single" w:sz="4" w:space="0" w:color="auto"/>
              <w:right w:val="single" w:sz="4" w:space="0" w:color="auto"/>
            </w:tcBorders>
            <w:noWrap/>
            <w:vAlign w:val="bottom"/>
          </w:tcPr>
          <w:p w14:paraId="14CE654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18.0</w:t>
            </w:r>
          </w:p>
        </w:tc>
        <w:tc>
          <w:tcPr>
            <w:tcW w:w="1311" w:type="dxa"/>
            <w:tcBorders>
              <w:top w:val="nil"/>
              <w:left w:val="nil"/>
              <w:bottom w:val="single" w:sz="4" w:space="0" w:color="auto"/>
              <w:right w:val="single" w:sz="4" w:space="0" w:color="auto"/>
            </w:tcBorders>
            <w:noWrap/>
            <w:vAlign w:val="bottom"/>
          </w:tcPr>
          <w:p w14:paraId="4D100C9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128</w:t>
            </w:r>
          </w:p>
        </w:tc>
        <w:tc>
          <w:tcPr>
            <w:tcW w:w="896" w:type="dxa"/>
            <w:tcBorders>
              <w:top w:val="nil"/>
              <w:left w:val="nil"/>
              <w:bottom w:val="single" w:sz="4" w:space="0" w:color="auto"/>
              <w:right w:val="single" w:sz="4" w:space="0" w:color="auto"/>
            </w:tcBorders>
            <w:noWrap/>
            <w:vAlign w:val="bottom"/>
          </w:tcPr>
          <w:p w14:paraId="7BC0C93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942" w:type="dxa"/>
            <w:tcBorders>
              <w:top w:val="nil"/>
              <w:left w:val="nil"/>
              <w:bottom w:val="single" w:sz="4" w:space="0" w:color="auto"/>
              <w:right w:val="single" w:sz="4" w:space="0" w:color="auto"/>
            </w:tcBorders>
            <w:noWrap/>
            <w:vAlign w:val="bottom"/>
          </w:tcPr>
          <w:p w14:paraId="2DF4F9B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2A1C78C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10.3</w:t>
            </w:r>
          </w:p>
        </w:tc>
        <w:tc>
          <w:tcPr>
            <w:tcW w:w="874" w:type="dxa"/>
            <w:tcBorders>
              <w:top w:val="nil"/>
              <w:left w:val="nil"/>
              <w:bottom w:val="single" w:sz="4" w:space="0" w:color="auto"/>
              <w:right w:val="single" w:sz="4" w:space="0" w:color="auto"/>
            </w:tcBorders>
            <w:noWrap/>
            <w:vAlign w:val="bottom"/>
          </w:tcPr>
          <w:p w14:paraId="21527D4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75.3</w:t>
            </w:r>
          </w:p>
        </w:tc>
        <w:tc>
          <w:tcPr>
            <w:tcW w:w="901" w:type="dxa"/>
            <w:tcBorders>
              <w:top w:val="nil"/>
              <w:left w:val="nil"/>
              <w:bottom w:val="single" w:sz="4" w:space="0" w:color="auto"/>
              <w:right w:val="nil"/>
            </w:tcBorders>
            <w:noWrap/>
            <w:vAlign w:val="bottom"/>
          </w:tcPr>
          <w:p w14:paraId="749DDB5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73.9</w:t>
            </w:r>
          </w:p>
        </w:tc>
        <w:tc>
          <w:tcPr>
            <w:tcW w:w="1146" w:type="dxa"/>
            <w:tcBorders>
              <w:top w:val="nil"/>
              <w:left w:val="single" w:sz="8" w:space="0" w:color="auto"/>
              <w:bottom w:val="single" w:sz="4" w:space="0" w:color="auto"/>
              <w:right w:val="single" w:sz="8" w:space="0" w:color="auto"/>
            </w:tcBorders>
            <w:noWrap/>
            <w:vAlign w:val="bottom"/>
          </w:tcPr>
          <w:p w14:paraId="66F4C02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14:paraId="0D48E9E1" w14:textId="77777777">
        <w:trPr>
          <w:trHeight w:val="197"/>
        </w:trPr>
        <w:tc>
          <w:tcPr>
            <w:tcW w:w="506" w:type="dxa"/>
            <w:tcBorders>
              <w:top w:val="nil"/>
              <w:left w:val="single" w:sz="8" w:space="0" w:color="auto"/>
              <w:bottom w:val="single" w:sz="4" w:space="0" w:color="auto"/>
              <w:right w:val="nil"/>
            </w:tcBorders>
            <w:noWrap/>
            <w:vAlign w:val="center"/>
          </w:tcPr>
          <w:p w14:paraId="748982F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869" w:type="dxa"/>
            <w:tcBorders>
              <w:top w:val="nil"/>
              <w:left w:val="single" w:sz="8" w:space="0" w:color="auto"/>
              <w:bottom w:val="single" w:sz="4" w:space="0" w:color="auto"/>
              <w:right w:val="single" w:sz="8" w:space="0" w:color="auto"/>
            </w:tcBorders>
            <w:noWrap/>
            <w:vAlign w:val="bottom"/>
          </w:tcPr>
          <w:p w14:paraId="5A736A18"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Mexico</w:t>
            </w:r>
          </w:p>
        </w:tc>
        <w:tc>
          <w:tcPr>
            <w:tcW w:w="1049" w:type="dxa"/>
            <w:tcBorders>
              <w:top w:val="nil"/>
              <w:left w:val="nil"/>
              <w:bottom w:val="single" w:sz="4" w:space="0" w:color="auto"/>
              <w:right w:val="single" w:sz="4" w:space="0" w:color="auto"/>
            </w:tcBorders>
            <w:noWrap/>
            <w:vAlign w:val="bottom"/>
          </w:tcPr>
          <w:p w14:paraId="18BA057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w:t>
            </w:r>
          </w:p>
        </w:tc>
        <w:tc>
          <w:tcPr>
            <w:tcW w:w="1049" w:type="dxa"/>
            <w:tcBorders>
              <w:top w:val="nil"/>
              <w:left w:val="nil"/>
              <w:bottom w:val="single" w:sz="4" w:space="0" w:color="auto"/>
              <w:right w:val="single" w:sz="4" w:space="0" w:color="auto"/>
            </w:tcBorders>
            <w:noWrap/>
            <w:vAlign w:val="bottom"/>
          </w:tcPr>
          <w:p w14:paraId="3371866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1486" w:type="dxa"/>
            <w:tcBorders>
              <w:top w:val="nil"/>
              <w:left w:val="nil"/>
              <w:bottom w:val="single" w:sz="4" w:space="0" w:color="auto"/>
              <w:right w:val="single" w:sz="4" w:space="0" w:color="auto"/>
            </w:tcBorders>
            <w:noWrap/>
            <w:vAlign w:val="bottom"/>
          </w:tcPr>
          <w:p w14:paraId="253D9F7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10.2</w:t>
            </w:r>
          </w:p>
        </w:tc>
        <w:tc>
          <w:tcPr>
            <w:tcW w:w="1311" w:type="dxa"/>
            <w:tcBorders>
              <w:top w:val="nil"/>
              <w:left w:val="nil"/>
              <w:bottom w:val="single" w:sz="4" w:space="0" w:color="auto"/>
              <w:right w:val="single" w:sz="4" w:space="0" w:color="auto"/>
            </w:tcBorders>
            <w:noWrap/>
            <w:vAlign w:val="bottom"/>
          </w:tcPr>
          <w:p w14:paraId="481A883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w:t>
            </w:r>
          </w:p>
        </w:tc>
        <w:tc>
          <w:tcPr>
            <w:tcW w:w="896" w:type="dxa"/>
            <w:tcBorders>
              <w:top w:val="nil"/>
              <w:left w:val="nil"/>
              <w:bottom w:val="single" w:sz="4" w:space="0" w:color="auto"/>
              <w:right w:val="single" w:sz="4" w:space="0" w:color="auto"/>
            </w:tcBorders>
            <w:noWrap/>
            <w:vAlign w:val="bottom"/>
          </w:tcPr>
          <w:p w14:paraId="3CE8A1D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942" w:type="dxa"/>
            <w:tcBorders>
              <w:top w:val="nil"/>
              <w:left w:val="nil"/>
              <w:bottom w:val="single" w:sz="4" w:space="0" w:color="auto"/>
              <w:right w:val="single" w:sz="4" w:space="0" w:color="auto"/>
            </w:tcBorders>
            <w:noWrap/>
            <w:vAlign w:val="bottom"/>
          </w:tcPr>
          <w:p w14:paraId="4395723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135" w:type="dxa"/>
            <w:tcBorders>
              <w:top w:val="nil"/>
              <w:left w:val="nil"/>
              <w:bottom w:val="single" w:sz="4" w:space="0" w:color="auto"/>
              <w:right w:val="single" w:sz="4" w:space="0" w:color="auto"/>
            </w:tcBorders>
            <w:noWrap/>
            <w:vAlign w:val="bottom"/>
          </w:tcPr>
          <w:p w14:paraId="574CBD1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101.6</w:t>
            </w:r>
          </w:p>
        </w:tc>
        <w:tc>
          <w:tcPr>
            <w:tcW w:w="874" w:type="dxa"/>
            <w:tcBorders>
              <w:top w:val="nil"/>
              <w:left w:val="nil"/>
              <w:bottom w:val="single" w:sz="4" w:space="0" w:color="auto"/>
              <w:right w:val="single" w:sz="4" w:space="0" w:color="auto"/>
            </w:tcBorders>
            <w:noWrap/>
            <w:vAlign w:val="bottom"/>
          </w:tcPr>
          <w:p w14:paraId="360006C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74.5</w:t>
            </w:r>
          </w:p>
        </w:tc>
        <w:tc>
          <w:tcPr>
            <w:tcW w:w="901" w:type="dxa"/>
            <w:tcBorders>
              <w:top w:val="nil"/>
              <w:left w:val="nil"/>
              <w:bottom w:val="single" w:sz="4" w:space="0" w:color="auto"/>
              <w:right w:val="nil"/>
            </w:tcBorders>
            <w:noWrap/>
            <w:vAlign w:val="bottom"/>
          </w:tcPr>
          <w:p w14:paraId="3A1018A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75.2</w:t>
            </w:r>
          </w:p>
        </w:tc>
        <w:tc>
          <w:tcPr>
            <w:tcW w:w="1146" w:type="dxa"/>
            <w:tcBorders>
              <w:top w:val="nil"/>
              <w:left w:val="single" w:sz="8" w:space="0" w:color="auto"/>
              <w:bottom w:val="single" w:sz="4" w:space="0" w:color="auto"/>
              <w:right w:val="single" w:sz="8" w:space="0" w:color="auto"/>
            </w:tcBorders>
            <w:noWrap/>
            <w:vAlign w:val="bottom"/>
          </w:tcPr>
          <w:p w14:paraId="168F29F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CONCACAF</w:t>
            </w:r>
          </w:p>
        </w:tc>
      </w:tr>
      <w:tr w:rsidR="00E35538" w:rsidRPr="00FA3E54" w14:paraId="639E2F9C" w14:textId="77777777">
        <w:trPr>
          <w:trHeight w:val="197"/>
        </w:trPr>
        <w:tc>
          <w:tcPr>
            <w:tcW w:w="506" w:type="dxa"/>
            <w:tcBorders>
              <w:top w:val="nil"/>
              <w:left w:val="single" w:sz="8" w:space="0" w:color="auto"/>
              <w:bottom w:val="single" w:sz="4" w:space="0" w:color="auto"/>
              <w:right w:val="nil"/>
            </w:tcBorders>
            <w:noWrap/>
            <w:vAlign w:val="center"/>
          </w:tcPr>
          <w:p w14:paraId="414122B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1869" w:type="dxa"/>
            <w:tcBorders>
              <w:top w:val="nil"/>
              <w:left w:val="single" w:sz="8" w:space="0" w:color="auto"/>
              <w:bottom w:val="single" w:sz="4" w:space="0" w:color="auto"/>
              <w:right w:val="single" w:sz="8" w:space="0" w:color="auto"/>
            </w:tcBorders>
            <w:noWrap/>
            <w:vAlign w:val="bottom"/>
          </w:tcPr>
          <w:p w14:paraId="7ADDDFB5"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Portugal</w:t>
            </w:r>
          </w:p>
        </w:tc>
        <w:tc>
          <w:tcPr>
            <w:tcW w:w="1049" w:type="dxa"/>
            <w:tcBorders>
              <w:top w:val="nil"/>
              <w:left w:val="nil"/>
              <w:bottom w:val="single" w:sz="4" w:space="0" w:color="auto"/>
              <w:right w:val="single" w:sz="4" w:space="0" w:color="auto"/>
            </w:tcBorders>
            <w:noWrap/>
            <w:vAlign w:val="bottom"/>
          </w:tcPr>
          <w:p w14:paraId="2CDC0E0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049" w:type="dxa"/>
            <w:tcBorders>
              <w:top w:val="nil"/>
              <w:left w:val="nil"/>
              <w:bottom w:val="single" w:sz="4" w:space="0" w:color="auto"/>
              <w:right w:val="single" w:sz="4" w:space="0" w:color="auto"/>
            </w:tcBorders>
            <w:noWrap/>
            <w:vAlign w:val="bottom"/>
          </w:tcPr>
          <w:p w14:paraId="1113E6C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16</w:t>
            </w:r>
          </w:p>
        </w:tc>
        <w:tc>
          <w:tcPr>
            <w:tcW w:w="1486" w:type="dxa"/>
            <w:tcBorders>
              <w:top w:val="nil"/>
              <w:left w:val="nil"/>
              <w:bottom w:val="single" w:sz="4" w:space="0" w:color="auto"/>
              <w:right w:val="single" w:sz="4" w:space="0" w:color="auto"/>
            </w:tcBorders>
            <w:noWrap/>
            <w:vAlign w:val="bottom"/>
          </w:tcPr>
          <w:p w14:paraId="438878B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18.8</w:t>
            </w:r>
          </w:p>
        </w:tc>
        <w:tc>
          <w:tcPr>
            <w:tcW w:w="1311" w:type="dxa"/>
            <w:tcBorders>
              <w:top w:val="nil"/>
              <w:left w:val="nil"/>
              <w:bottom w:val="single" w:sz="4" w:space="0" w:color="auto"/>
              <w:right w:val="single" w:sz="4" w:space="0" w:color="auto"/>
            </w:tcBorders>
            <w:noWrap/>
            <w:vAlign w:val="bottom"/>
          </w:tcPr>
          <w:p w14:paraId="658CE9D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65</w:t>
            </w:r>
          </w:p>
        </w:tc>
        <w:tc>
          <w:tcPr>
            <w:tcW w:w="896" w:type="dxa"/>
            <w:tcBorders>
              <w:top w:val="nil"/>
              <w:left w:val="nil"/>
              <w:bottom w:val="single" w:sz="4" w:space="0" w:color="auto"/>
              <w:right w:val="single" w:sz="4" w:space="0" w:color="auto"/>
            </w:tcBorders>
            <w:noWrap/>
            <w:vAlign w:val="bottom"/>
          </w:tcPr>
          <w:p w14:paraId="69F2B3C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942" w:type="dxa"/>
            <w:tcBorders>
              <w:top w:val="nil"/>
              <w:left w:val="nil"/>
              <w:bottom w:val="single" w:sz="4" w:space="0" w:color="auto"/>
              <w:right w:val="single" w:sz="4" w:space="0" w:color="auto"/>
            </w:tcBorders>
            <w:noWrap/>
            <w:vAlign w:val="bottom"/>
          </w:tcPr>
          <w:p w14:paraId="1EE752E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2B65171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10.3</w:t>
            </w:r>
          </w:p>
        </w:tc>
        <w:tc>
          <w:tcPr>
            <w:tcW w:w="874" w:type="dxa"/>
            <w:tcBorders>
              <w:top w:val="nil"/>
              <w:left w:val="nil"/>
              <w:bottom w:val="single" w:sz="4" w:space="0" w:color="auto"/>
              <w:right w:val="single" w:sz="4" w:space="0" w:color="auto"/>
            </w:tcBorders>
            <w:noWrap/>
            <w:vAlign w:val="bottom"/>
          </w:tcPr>
          <w:p w14:paraId="603330F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76.8</w:t>
            </w:r>
          </w:p>
        </w:tc>
        <w:tc>
          <w:tcPr>
            <w:tcW w:w="901" w:type="dxa"/>
            <w:tcBorders>
              <w:top w:val="nil"/>
              <w:left w:val="nil"/>
              <w:bottom w:val="single" w:sz="4" w:space="0" w:color="auto"/>
              <w:right w:val="nil"/>
            </w:tcBorders>
            <w:noWrap/>
            <w:vAlign w:val="bottom"/>
          </w:tcPr>
          <w:p w14:paraId="26EA06E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55.3</w:t>
            </w:r>
          </w:p>
        </w:tc>
        <w:tc>
          <w:tcPr>
            <w:tcW w:w="1146" w:type="dxa"/>
            <w:tcBorders>
              <w:top w:val="nil"/>
              <w:left w:val="single" w:sz="8" w:space="0" w:color="auto"/>
              <w:bottom w:val="single" w:sz="4" w:space="0" w:color="auto"/>
              <w:right w:val="single" w:sz="8" w:space="0" w:color="auto"/>
            </w:tcBorders>
            <w:noWrap/>
            <w:vAlign w:val="bottom"/>
          </w:tcPr>
          <w:p w14:paraId="7B1805A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14:paraId="599D87CD" w14:textId="77777777">
        <w:trPr>
          <w:trHeight w:val="197"/>
        </w:trPr>
        <w:tc>
          <w:tcPr>
            <w:tcW w:w="506" w:type="dxa"/>
            <w:tcBorders>
              <w:top w:val="nil"/>
              <w:left w:val="single" w:sz="8" w:space="0" w:color="auto"/>
              <w:bottom w:val="single" w:sz="4" w:space="0" w:color="auto"/>
              <w:right w:val="nil"/>
            </w:tcBorders>
            <w:noWrap/>
            <w:vAlign w:val="center"/>
          </w:tcPr>
          <w:p w14:paraId="4695606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w:t>
            </w:r>
          </w:p>
        </w:tc>
        <w:tc>
          <w:tcPr>
            <w:tcW w:w="1869" w:type="dxa"/>
            <w:tcBorders>
              <w:top w:val="nil"/>
              <w:left w:val="single" w:sz="8" w:space="0" w:color="auto"/>
              <w:bottom w:val="single" w:sz="4" w:space="0" w:color="auto"/>
              <w:right w:val="single" w:sz="8" w:space="0" w:color="auto"/>
            </w:tcBorders>
            <w:noWrap/>
            <w:vAlign w:val="bottom"/>
          </w:tcPr>
          <w:p w14:paraId="6B9FCBAB"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Chile</w:t>
            </w:r>
          </w:p>
        </w:tc>
        <w:tc>
          <w:tcPr>
            <w:tcW w:w="1049" w:type="dxa"/>
            <w:tcBorders>
              <w:top w:val="nil"/>
              <w:left w:val="nil"/>
              <w:bottom w:val="single" w:sz="4" w:space="0" w:color="auto"/>
              <w:right w:val="single" w:sz="4" w:space="0" w:color="auto"/>
            </w:tcBorders>
            <w:noWrap/>
            <w:vAlign w:val="bottom"/>
          </w:tcPr>
          <w:p w14:paraId="6C555C2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w:t>
            </w:r>
          </w:p>
        </w:tc>
        <w:tc>
          <w:tcPr>
            <w:tcW w:w="1049" w:type="dxa"/>
            <w:tcBorders>
              <w:top w:val="nil"/>
              <w:left w:val="nil"/>
              <w:bottom w:val="single" w:sz="4" w:space="0" w:color="auto"/>
              <w:right w:val="single" w:sz="4" w:space="0" w:color="auto"/>
            </w:tcBorders>
            <w:noWrap/>
            <w:vAlign w:val="bottom"/>
          </w:tcPr>
          <w:p w14:paraId="21BE0A5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1486" w:type="dxa"/>
            <w:tcBorders>
              <w:top w:val="nil"/>
              <w:left w:val="nil"/>
              <w:bottom w:val="single" w:sz="4" w:space="0" w:color="auto"/>
              <w:right w:val="single" w:sz="4" w:space="0" w:color="auto"/>
            </w:tcBorders>
            <w:noWrap/>
            <w:vAlign w:val="bottom"/>
          </w:tcPr>
          <w:p w14:paraId="129F2C9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15.8</w:t>
            </w:r>
          </w:p>
        </w:tc>
        <w:tc>
          <w:tcPr>
            <w:tcW w:w="1311" w:type="dxa"/>
            <w:tcBorders>
              <w:top w:val="nil"/>
              <w:left w:val="nil"/>
              <w:bottom w:val="single" w:sz="4" w:space="0" w:color="auto"/>
              <w:right w:val="single" w:sz="4" w:space="0" w:color="auto"/>
            </w:tcBorders>
            <w:noWrap/>
            <w:vAlign w:val="bottom"/>
          </w:tcPr>
          <w:p w14:paraId="7F7E117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w:t>
            </w:r>
          </w:p>
        </w:tc>
        <w:tc>
          <w:tcPr>
            <w:tcW w:w="896" w:type="dxa"/>
            <w:tcBorders>
              <w:top w:val="nil"/>
              <w:left w:val="nil"/>
              <w:bottom w:val="single" w:sz="4" w:space="0" w:color="auto"/>
              <w:right w:val="single" w:sz="4" w:space="0" w:color="auto"/>
            </w:tcBorders>
            <w:noWrap/>
            <w:vAlign w:val="bottom"/>
          </w:tcPr>
          <w:p w14:paraId="2270EB0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942" w:type="dxa"/>
            <w:tcBorders>
              <w:top w:val="nil"/>
              <w:left w:val="nil"/>
              <w:bottom w:val="single" w:sz="4" w:space="0" w:color="auto"/>
              <w:right w:val="single" w:sz="4" w:space="0" w:color="auto"/>
            </w:tcBorders>
            <w:noWrap/>
            <w:vAlign w:val="bottom"/>
          </w:tcPr>
          <w:p w14:paraId="60F6566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655E3B0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17.1</w:t>
            </w:r>
          </w:p>
        </w:tc>
        <w:tc>
          <w:tcPr>
            <w:tcW w:w="874" w:type="dxa"/>
            <w:tcBorders>
              <w:top w:val="nil"/>
              <w:left w:val="nil"/>
              <w:bottom w:val="single" w:sz="4" w:space="0" w:color="auto"/>
              <w:right w:val="single" w:sz="4" w:space="0" w:color="auto"/>
            </w:tcBorders>
            <w:noWrap/>
            <w:vAlign w:val="bottom"/>
          </w:tcPr>
          <w:p w14:paraId="6B0AAA6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78.9</w:t>
            </w:r>
          </w:p>
        </w:tc>
        <w:tc>
          <w:tcPr>
            <w:tcW w:w="901" w:type="dxa"/>
            <w:tcBorders>
              <w:top w:val="nil"/>
              <w:left w:val="nil"/>
              <w:bottom w:val="single" w:sz="4" w:space="0" w:color="auto"/>
              <w:right w:val="nil"/>
            </w:tcBorders>
            <w:noWrap/>
            <w:vAlign w:val="bottom"/>
          </w:tcPr>
          <w:p w14:paraId="1337C96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89.0</w:t>
            </w:r>
          </w:p>
        </w:tc>
        <w:tc>
          <w:tcPr>
            <w:tcW w:w="1146" w:type="dxa"/>
            <w:tcBorders>
              <w:top w:val="nil"/>
              <w:left w:val="single" w:sz="8" w:space="0" w:color="auto"/>
              <w:bottom w:val="single" w:sz="4" w:space="0" w:color="auto"/>
              <w:right w:val="single" w:sz="8" w:space="0" w:color="auto"/>
            </w:tcBorders>
            <w:noWrap/>
            <w:vAlign w:val="bottom"/>
          </w:tcPr>
          <w:p w14:paraId="5E36065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CONMEBOL</w:t>
            </w:r>
          </w:p>
        </w:tc>
      </w:tr>
      <w:tr w:rsidR="00E35538" w:rsidRPr="00FA3E54" w14:paraId="6C132914" w14:textId="77777777">
        <w:trPr>
          <w:trHeight w:val="197"/>
        </w:trPr>
        <w:tc>
          <w:tcPr>
            <w:tcW w:w="506" w:type="dxa"/>
            <w:tcBorders>
              <w:top w:val="nil"/>
              <w:left w:val="single" w:sz="8" w:space="0" w:color="auto"/>
              <w:bottom w:val="single" w:sz="4" w:space="0" w:color="auto"/>
              <w:right w:val="nil"/>
            </w:tcBorders>
            <w:noWrap/>
            <w:vAlign w:val="center"/>
          </w:tcPr>
          <w:p w14:paraId="0B6FA1A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w:t>
            </w:r>
          </w:p>
        </w:tc>
        <w:tc>
          <w:tcPr>
            <w:tcW w:w="1869" w:type="dxa"/>
            <w:tcBorders>
              <w:top w:val="nil"/>
              <w:left w:val="single" w:sz="8" w:space="0" w:color="auto"/>
              <w:bottom w:val="single" w:sz="4" w:space="0" w:color="auto"/>
              <w:right w:val="single" w:sz="8" w:space="0" w:color="auto"/>
            </w:tcBorders>
            <w:noWrap/>
            <w:vAlign w:val="bottom"/>
          </w:tcPr>
          <w:p w14:paraId="5499903C"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Denmark</w:t>
            </w:r>
          </w:p>
        </w:tc>
        <w:tc>
          <w:tcPr>
            <w:tcW w:w="1049" w:type="dxa"/>
            <w:tcBorders>
              <w:top w:val="nil"/>
              <w:left w:val="nil"/>
              <w:bottom w:val="single" w:sz="4" w:space="0" w:color="auto"/>
              <w:right w:val="single" w:sz="4" w:space="0" w:color="auto"/>
            </w:tcBorders>
            <w:noWrap/>
            <w:vAlign w:val="bottom"/>
          </w:tcPr>
          <w:p w14:paraId="223F1E5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w:t>
            </w:r>
          </w:p>
        </w:tc>
        <w:tc>
          <w:tcPr>
            <w:tcW w:w="1049" w:type="dxa"/>
            <w:tcBorders>
              <w:top w:val="nil"/>
              <w:left w:val="nil"/>
              <w:bottom w:val="single" w:sz="4" w:space="0" w:color="auto"/>
              <w:right w:val="single" w:sz="4" w:space="0" w:color="auto"/>
            </w:tcBorders>
            <w:noWrap/>
            <w:vAlign w:val="bottom"/>
          </w:tcPr>
          <w:p w14:paraId="6A7BF9E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34</w:t>
            </w:r>
          </w:p>
        </w:tc>
        <w:tc>
          <w:tcPr>
            <w:tcW w:w="1486" w:type="dxa"/>
            <w:tcBorders>
              <w:top w:val="nil"/>
              <w:left w:val="nil"/>
              <w:bottom w:val="single" w:sz="4" w:space="0" w:color="auto"/>
              <w:right w:val="single" w:sz="4" w:space="0" w:color="auto"/>
            </w:tcBorders>
            <w:noWrap/>
            <w:vAlign w:val="bottom"/>
          </w:tcPr>
          <w:p w14:paraId="312FB86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30.3</w:t>
            </w:r>
          </w:p>
        </w:tc>
        <w:tc>
          <w:tcPr>
            <w:tcW w:w="1311" w:type="dxa"/>
            <w:tcBorders>
              <w:top w:val="nil"/>
              <w:left w:val="nil"/>
              <w:bottom w:val="single" w:sz="4" w:space="0" w:color="auto"/>
              <w:right w:val="single" w:sz="4" w:space="0" w:color="auto"/>
            </w:tcBorders>
            <w:noWrap/>
            <w:vAlign w:val="bottom"/>
          </w:tcPr>
          <w:p w14:paraId="0EC280A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85</w:t>
            </w:r>
          </w:p>
        </w:tc>
        <w:tc>
          <w:tcPr>
            <w:tcW w:w="896" w:type="dxa"/>
            <w:tcBorders>
              <w:top w:val="nil"/>
              <w:left w:val="nil"/>
              <w:bottom w:val="single" w:sz="4" w:space="0" w:color="auto"/>
              <w:right w:val="single" w:sz="4" w:space="0" w:color="auto"/>
            </w:tcBorders>
            <w:noWrap/>
            <w:vAlign w:val="bottom"/>
          </w:tcPr>
          <w:p w14:paraId="56CDEE0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noWrap/>
            <w:vAlign w:val="bottom"/>
          </w:tcPr>
          <w:p w14:paraId="3530F28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135" w:type="dxa"/>
            <w:tcBorders>
              <w:top w:val="nil"/>
              <w:left w:val="nil"/>
              <w:bottom w:val="single" w:sz="4" w:space="0" w:color="auto"/>
              <w:right w:val="single" w:sz="4" w:space="0" w:color="auto"/>
            </w:tcBorders>
            <w:noWrap/>
            <w:vAlign w:val="bottom"/>
          </w:tcPr>
          <w:p w14:paraId="31D4440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5.4</w:t>
            </w:r>
          </w:p>
        </w:tc>
        <w:tc>
          <w:tcPr>
            <w:tcW w:w="874" w:type="dxa"/>
            <w:tcBorders>
              <w:top w:val="nil"/>
              <w:left w:val="nil"/>
              <w:bottom w:val="single" w:sz="4" w:space="0" w:color="auto"/>
              <w:right w:val="single" w:sz="4" w:space="0" w:color="auto"/>
            </w:tcBorders>
            <w:noWrap/>
            <w:vAlign w:val="bottom"/>
          </w:tcPr>
          <w:p w14:paraId="3741F85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76.9</w:t>
            </w:r>
          </w:p>
        </w:tc>
        <w:tc>
          <w:tcPr>
            <w:tcW w:w="901" w:type="dxa"/>
            <w:tcBorders>
              <w:top w:val="nil"/>
              <w:left w:val="nil"/>
              <w:bottom w:val="single" w:sz="4" w:space="0" w:color="auto"/>
              <w:right w:val="nil"/>
            </w:tcBorders>
            <w:noWrap/>
            <w:vAlign w:val="bottom"/>
          </w:tcPr>
          <w:p w14:paraId="78DFEB0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85.6</w:t>
            </w:r>
          </w:p>
        </w:tc>
        <w:tc>
          <w:tcPr>
            <w:tcW w:w="1146" w:type="dxa"/>
            <w:tcBorders>
              <w:top w:val="nil"/>
              <w:left w:val="single" w:sz="8" w:space="0" w:color="auto"/>
              <w:bottom w:val="single" w:sz="4" w:space="0" w:color="auto"/>
              <w:right w:val="single" w:sz="8" w:space="0" w:color="auto"/>
            </w:tcBorders>
            <w:noWrap/>
            <w:vAlign w:val="bottom"/>
          </w:tcPr>
          <w:p w14:paraId="41476C5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14:paraId="4B3961D6" w14:textId="77777777">
        <w:trPr>
          <w:trHeight w:val="197"/>
        </w:trPr>
        <w:tc>
          <w:tcPr>
            <w:tcW w:w="506" w:type="dxa"/>
            <w:tcBorders>
              <w:top w:val="nil"/>
              <w:left w:val="single" w:sz="8" w:space="0" w:color="auto"/>
              <w:bottom w:val="single" w:sz="4" w:space="0" w:color="auto"/>
              <w:right w:val="nil"/>
            </w:tcBorders>
            <w:noWrap/>
            <w:vAlign w:val="center"/>
          </w:tcPr>
          <w:p w14:paraId="361BD34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869" w:type="dxa"/>
            <w:tcBorders>
              <w:top w:val="nil"/>
              <w:left w:val="single" w:sz="8" w:space="0" w:color="auto"/>
              <w:bottom w:val="single" w:sz="4" w:space="0" w:color="auto"/>
              <w:right w:val="single" w:sz="8" w:space="0" w:color="auto"/>
            </w:tcBorders>
            <w:noWrap/>
            <w:vAlign w:val="bottom"/>
          </w:tcPr>
          <w:p w14:paraId="64865F07"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United States</w:t>
            </w:r>
          </w:p>
        </w:tc>
        <w:tc>
          <w:tcPr>
            <w:tcW w:w="1049" w:type="dxa"/>
            <w:tcBorders>
              <w:top w:val="nil"/>
              <w:left w:val="nil"/>
              <w:bottom w:val="single" w:sz="4" w:space="0" w:color="auto"/>
              <w:right w:val="single" w:sz="4" w:space="0" w:color="auto"/>
            </w:tcBorders>
            <w:noWrap/>
            <w:vAlign w:val="bottom"/>
          </w:tcPr>
          <w:p w14:paraId="11F88DE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w:t>
            </w:r>
          </w:p>
        </w:tc>
        <w:tc>
          <w:tcPr>
            <w:tcW w:w="1049" w:type="dxa"/>
            <w:tcBorders>
              <w:top w:val="nil"/>
              <w:left w:val="nil"/>
              <w:bottom w:val="single" w:sz="4" w:space="0" w:color="auto"/>
              <w:right w:val="single" w:sz="4" w:space="0" w:color="auto"/>
            </w:tcBorders>
            <w:noWrap/>
            <w:vAlign w:val="bottom"/>
          </w:tcPr>
          <w:p w14:paraId="0767874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38</w:t>
            </w:r>
          </w:p>
        </w:tc>
        <w:tc>
          <w:tcPr>
            <w:tcW w:w="1486" w:type="dxa"/>
            <w:tcBorders>
              <w:top w:val="nil"/>
              <w:left w:val="nil"/>
              <w:bottom w:val="single" w:sz="4" w:space="0" w:color="auto"/>
              <w:right w:val="single" w:sz="4" w:space="0" w:color="auto"/>
            </w:tcBorders>
            <w:noWrap/>
            <w:vAlign w:val="bottom"/>
          </w:tcPr>
          <w:p w14:paraId="29BE159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36.9</w:t>
            </w:r>
          </w:p>
        </w:tc>
        <w:tc>
          <w:tcPr>
            <w:tcW w:w="1311" w:type="dxa"/>
            <w:tcBorders>
              <w:top w:val="nil"/>
              <w:left w:val="nil"/>
              <w:bottom w:val="single" w:sz="4" w:space="0" w:color="auto"/>
              <w:right w:val="single" w:sz="4" w:space="0" w:color="auto"/>
            </w:tcBorders>
            <w:noWrap/>
            <w:vAlign w:val="bottom"/>
          </w:tcPr>
          <w:p w14:paraId="7C4E6D4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25</w:t>
            </w:r>
          </w:p>
        </w:tc>
        <w:tc>
          <w:tcPr>
            <w:tcW w:w="896" w:type="dxa"/>
            <w:tcBorders>
              <w:top w:val="nil"/>
              <w:left w:val="nil"/>
              <w:bottom w:val="single" w:sz="4" w:space="0" w:color="auto"/>
              <w:right w:val="single" w:sz="4" w:space="0" w:color="auto"/>
            </w:tcBorders>
            <w:noWrap/>
            <w:vAlign w:val="bottom"/>
          </w:tcPr>
          <w:p w14:paraId="67C27A6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noWrap/>
            <w:vAlign w:val="bottom"/>
          </w:tcPr>
          <w:p w14:paraId="2ADEC45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3F1E3DC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285.5</w:t>
            </w:r>
          </w:p>
        </w:tc>
        <w:tc>
          <w:tcPr>
            <w:tcW w:w="874" w:type="dxa"/>
            <w:tcBorders>
              <w:top w:val="nil"/>
              <w:left w:val="nil"/>
              <w:bottom w:val="single" w:sz="4" w:space="0" w:color="auto"/>
              <w:right w:val="single" w:sz="4" w:space="0" w:color="auto"/>
            </w:tcBorders>
            <w:noWrap/>
            <w:vAlign w:val="bottom"/>
          </w:tcPr>
          <w:p w14:paraId="0634D9C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76.9</w:t>
            </w:r>
          </w:p>
        </w:tc>
        <w:tc>
          <w:tcPr>
            <w:tcW w:w="901" w:type="dxa"/>
            <w:tcBorders>
              <w:top w:val="nil"/>
              <w:left w:val="nil"/>
              <w:bottom w:val="single" w:sz="4" w:space="0" w:color="auto"/>
              <w:right w:val="nil"/>
            </w:tcBorders>
            <w:noWrap/>
            <w:vAlign w:val="bottom"/>
          </w:tcPr>
          <w:p w14:paraId="3493830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79.5</w:t>
            </w:r>
          </w:p>
        </w:tc>
        <w:tc>
          <w:tcPr>
            <w:tcW w:w="1146" w:type="dxa"/>
            <w:tcBorders>
              <w:top w:val="nil"/>
              <w:left w:val="single" w:sz="8" w:space="0" w:color="auto"/>
              <w:bottom w:val="single" w:sz="4" w:space="0" w:color="auto"/>
              <w:right w:val="single" w:sz="8" w:space="0" w:color="auto"/>
            </w:tcBorders>
            <w:noWrap/>
            <w:vAlign w:val="bottom"/>
          </w:tcPr>
          <w:p w14:paraId="1A15A3C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CONCACAF</w:t>
            </w:r>
          </w:p>
        </w:tc>
      </w:tr>
      <w:tr w:rsidR="00E35538" w:rsidRPr="00FA3E54" w14:paraId="0843029C" w14:textId="77777777">
        <w:trPr>
          <w:trHeight w:val="207"/>
        </w:trPr>
        <w:tc>
          <w:tcPr>
            <w:tcW w:w="506" w:type="dxa"/>
            <w:tcBorders>
              <w:top w:val="nil"/>
              <w:left w:val="single" w:sz="8" w:space="0" w:color="auto"/>
              <w:bottom w:val="single" w:sz="8" w:space="0" w:color="auto"/>
              <w:right w:val="nil"/>
            </w:tcBorders>
            <w:noWrap/>
            <w:vAlign w:val="center"/>
          </w:tcPr>
          <w:p w14:paraId="736B265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w:t>
            </w:r>
          </w:p>
        </w:tc>
        <w:tc>
          <w:tcPr>
            <w:tcW w:w="1869" w:type="dxa"/>
            <w:tcBorders>
              <w:top w:val="nil"/>
              <w:left w:val="single" w:sz="8" w:space="0" w:color="auto"/>
              <w:bottom w:val="single" w:sz="8" w:space="0" w:color="auto"/>
              <w:right w:val="single" w:sz="8" w:space="0" w:color="auto"/>
            </w:tcBorders>
            <w:noWrap/>
            <w:vAlign w:val="bottom"/>
          </w:tcPr>
          <w:p w14:paraId="70AA71AE"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Russia</w:t>
            </w:r>
          </w:p>
        </w:tc>
        <w:tc>
          <w:tcPr>
            <w:tcW w:w="1049" w:type="dxa"/>
            <w:tcBorders>
              <w:top w:val="nil"/>
              <w:left w:val="nil"/>
              <w:bottom w:val="nil"/>
              <w:right w:val="single" w:sz="4" w:space="0" w:color="auto"/>
            </w:tcBorders>
            <w:noWrap/>
            <w:vAlign w:val="bottom"/>
          </w:tcPr>
          <w:p w14:paraId="55D8022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w:t>
            </w:r>
          </w:p>
        </w:tc>
        <w:tc>
          <w:tcPr>
            <w:tcW w:w="1049" w:type="dxa"/>
            <w:tcBorders>
              <w:top w:val="nil"/>
              <w:left w:val="nil"/>
              <w:bottom w:val="nil"/>
              <w:right w:val="single" w:sz="4" w:space="0" w:color="auto"/>
            </w:tcBorders>
            <w:noWrap/>
            <w:vAlign w:val="bottom"/>
          </w:tcPr>
          <w:p w14:paraId="5AD7088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w:t>
            </w:r>
          </w:p>
        </w:tc>
        <w:tc>
          <w:tcPr>
            <w:tcW w:w="1486" w:type="dxa"/>
            <w:tcBorders>
              <w:top w:val="nil"/>
              <w:left w:val="nil"/>
              <w:bottom w:val="nil"/>
              <w:right w:val="single" w:sz="4" w:space="0" w:color="auto"/>
            </w:tcBorders>
            <w:noWrap/>
            <w:vAlign w:val="bottom"/>
          </w:tcPr>
          <w:p w14:paraId="066E062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10.3</w:t>
            </w:r>
          </w:p>
        </w:tc>
        <w:tc>
          <w:tcPr>
            <w:tcW w:w="1311" w:type="dxa"/>
            <w:tcBorders>
              <w:top w:val="nil"/>
              <w:left w:val="nil"/>
              <w:bottom w:val="nil"/>
              <w:right w:val="single" w:sz="4" w:space="0" w:color="auto"/>
            </w:tcBorders>
            <w:noWrap/>
            <w:vAlign w:val="bottom"/>
          </w:tcPr>
          <w:p w14:paraId="45EE85A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w:t>
            </w:r>
          </w:p>
        </w:tc>
        <w:tc>
          <w:tcPr>
            <w:tcW w:w="896" w:type="dxa"/>
            <w:tcBorders>
              <w:top w:val="nil"/>
              <w:left w:val="nil"/>
              <w:bottom w:val="nil"/>
              <w:right w:val="single" w:sz="4" w:space="0" w:color="auto"/>
            </w:tcBorders>
            <w:noWrap/>
            <w:vAlign w:val="bottom"/>
          </w:tcPr>
          <w:p w14:paraId="6A89DA5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95</w:t>
            </w:r>
          </w:p>
        </w:tc>
        <w:tc>
          <w:tcPr>
            <w:tcW w:w="942" w:type="dxa"/>
            <w:tcBorders>
              <w:top w:val="nil"/>
              <w:left w:val="nil"/>
              <w:bottom w:val="nil"/>
              <w:right w:val="single" w:sz="4" w:space="0" w:color="auto"/>
            </w:tcBorders>
            <w:noWrap/>
            <w:vAlign w:val="bottom"/>
          </w:tcPr>
          <w:p w14:paraId="458B104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w:t>
            </w:r>
          </w:p>
        </w:tc>
        <w:tc>
          <w:tcPr>
            <w:tcW w:w="1135" w:type="dxa"/>
            <w:tcBorders>
              <w:top w:val="nil"/>
              <w:left w:val="nil"/>
              <w:bottom w:val="nil"/>
              <w:right w:val="single" w:sz="4" w:space="0" w:color="auto"/>
            </w:tcBorders>
            <w:noWrap/>
            <w:vAlign w:val="bottom"/>
          </w:tcPr>
          <w:p w14:paraId="02FD571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145.1</w:t>
            </w:r>
          </w:p>
        </w:tc>
        <w:tc>
          <w:tcPr>
            <w:tcW w:w="874" w:type="dxa"/>
            <w:tcBorders>
              <w:top w:val="nil"/>
              <w:left w:val="nil"/>
              <w:bottom w:val="nil"/>
              <w:right w:val="single" w:sz="4" w:space="0" w:color="auto"/>
            </w:tcBorders>
            <w:noWrap/>
            <w:vAlign w:val="bottom"/>
          </w:tcPr>
          <w:p w14:paraId="4C03675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66.2</w:t>
            </w:r>
          </w:p>
        </w:tc>
        <w:tc>
          <w:tcPr>
            <w:tcW w:w="901" w:type="dxa"/>
            <w:tcBorders>
              <w:top w:val="nil"/>
              <w:left w:val="nil"/>
              <w:bottom w:val="nil"/>
              <w:right w:val="nil"/>
            </w:tcBorders>
            <w:noWrap/>
            <w:vAlign w:val="bottom"/>
          </w:tcPr>
          <w:p w14:paraId="399F9DB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73.2</w:t>
            </w:r>
          </w:p>
        </w:tc>
        <w:tc>
          <w:tcPr>
            <w:tcW w:w="1146" w:type="dxa"/>
            <w:tcBorders>
              <w:top w:val="nil"/>
              <w:left w:val="single" w:sz="8" w:space="0" w:color="auto"/>
              <w:bottom w:val="single" w:sz="8" w:space="0" w:color="auto"/>
              <w:right w:val="single" w:sz="8" w:space="0" w:color="auto"/>
            </w:tcBorders>
            <w:noWrap/>
            <w:vAlign w:val="bottom"/>
          </w:tcPr>
          <w:p w14:paraId="3B71652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UEFA</w:t>
            </w:r>
          </w:p>
        </w:tc>
      </w:tr>
      <w:tr w:rsidR="00E35538" w:rsidRPr="00FA3E54" w14:paraId="41043F58" w14:textId="77777777">
        <w:trPr>
          <w:trHeight w:val="207"/>
        </w:trPr>
        <w:tc>
          <w:tcPr>
            <w:tcW w:w="506" w:type="dxa"/>
            <w:tcBorders>
              <w:top w:val="nil"/>
              <w:left w:val="nil"/>
              <w:bottom w:val="nil"/>
              <w:right w:val="nil"/>
            </w:tcBorders>
            <w:noWrap/>
            <w:textDirection w:val="btLr"/>
            <w:vAlign w:val="center"/>
          </w:tcPr>
          <w:p w14:paraId="0DC7C1F0" w14:textId="77777777" w:rsidR="00E35538" w:rsidRPr="00FA3E54" w:rsidRDefault="00E35538" w:rsidP="00D44100">
            <w:pPr>
              <w:jc w:val="center"/>
              <w:rPr>
                <w:rFonts w:asciiTheme="majorHAnsi" w:hAnsiTheme="majorHAnsi" w:cs="Calibri"/>
                <w:b/>
                <w:bCs/>
                <w:sz w:val="18"/>
                <w:szCs w:val="20"/>
                <w:lang w:eastAsia="ja-JP"/>
              </w:rPr>
            </w:pPr>
          </w:p>
        </w:tc>
        <w:tc>
          <w:tcPr>
            <w:tcW w:w="1869" w:type="dxa"/>
            <w:tcBorders>
              <w:top w:val="nil"/>
              <w:left w:val="single" w:sz="8" w:space="0" w:color="auto"/>
              <w:bottom w:val="nil"/>
              <w:right w:val="nil"/>
            </w:tcBorders>
            <w:shd w:val="clear" w:color="auto" w:fill="BFBFBF" w:themeFill="background1" w:themeFillShade="BF"/>
            <w:noWrap/>
            <w:vAlign w:val="bottom"/>
          </w:tcPr>
          <w:p w14:paraId="4367CE8F"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MEAN (FIFA)</w:t>
            </w:r>
          </w:p>
        </w:tc>
        <w:tc>
          <w:tcPr>
            <w:tcW w:w="1049" w:type="dxa"/>
            <w:tcBorders>
              <w:top w:val="single" w:sz="8" w:space="0" w:color="auto"/>
              <w:left w:val="single" w:sz="8" w:space="0" w:color="auto"/>
              <w:bottom w:val="single" w:sz="8" w:space="0" w:color="auto"/>
              <w:right w:val="single" w:sz="4" w:space="0" w:color="auto"/>
            </w:tcBorders>
            <w:shd w:val="clear" w:color="auto" w:fill="BFBFBF" w:themeFill="background1" w:themeFillShade="BF"/>
            <w:noWrap/>
            <w:vAlign w:val="center"/>
          </w:tcPr>
          <w:p w14:paraId="006C0A89" w14:textId="77777777"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92</w:t>
            </w:r>
          </w:p>
        </w:tc>
        <w:tc>
          <w:tcPr>
            <w:tcW w:w="1049"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14:paraId="4BDCE14A" w14:textId="77777777"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63</w:t>
            </w:r>
          </w:p>
        </w:tc>
        <w:tc>
          <w:tcPr>
            <w:tcW w:w="1486"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14:paraId="73BBC493" w14:textId="77777777"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11</w:t>
            </w:r>
          </w:p>
        </w:tc>
        <w:tc>
          <w:tcPr>
            <w:tcW w:w="1311"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14:paraId="057127E7" w14:textId="77777777"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88</w:t>
            </w:r>
          </w:p>
        </w:tc>
        <w:tc>
          <w:tcPr>
            <w:tcW w:w="896"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14:paraId="61147CFE" w14:textId="77777777"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21</w:t>
            </w:r>
          </w:p>
        </w:tc>
        <w:tc>
          <w:tcPr>
            <w:tcW w:w="942"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14:paraId="6A0BFF54" w14:textId="77777777"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5</w:t>
            </w:r>
          </w:p>
        </w:tc>
        <w:tc>
          <w:tcPr>
            <w:tcW w:w="1135"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14:paraId="694F184C" w14:textId="77777777"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36.57</w:t>
            </w:r>
          </w:p>
        </w:tc>
        <w:tc>
          <w:tcPr>
            <w:tcW w:w="874" w:type="dxa"/>
            <w:tcBorders>
              <w:top w:val="single" w:sz="8" w:space="0" w:color="auto"/>
              <w:left w:val="nil"/>
              <w:bottom w:val="single" w:sz="8" w:space="0" w:color="auto"/>
              <w:right w:val="single" w:sz="4" w:space="0" w:color="auto"/>
            </w:tcBorders>
            <w:shd w:val="clear" w:color="auto" w:fill="BFBFBF" w:themeFill="background1" w:themeFillShade="BF"/>
            <w:noWrap/>
            <w:vAlign w:val="center"/>
          </w:tcPr>
          <w:p w14:paraId="1A641333" w14:textId="77777777"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67.6</w:t>
            </w:r>
          </w:p>
        </w:tc>
        <w:tc>
          <w:tcPr>
            <w:tcW w:w="901" w:type="dxa"/>
            <w:tcBorders>
              <w:top w:val="single" w:sz="8" w:space="0" w:color="auto"/>
              <w:left w:val="nil"/>
              <w:bottom w:val="single" w:sz="8" w:space="0" w:color="auto"/>
              <w:right w:val="single" w:sz="8" w:space="0" w:color="auto"/>
            </w:tcBorders>
            <w:shd w:val="clear" w:color="auto" w:fill="BFBFBF" w:themeFill="background1" w:themeFillShade="BF"/>
            <w:noWrap/>
            <w:vAlign w:val="center"/>
          </w:tcPr>
          <w:p w14:paraId="0C413B1C" w14:textId="77777777" w:rsidR="00E35538" w:rsidRPr="00FA3E54" w:rsidRDefault="00E35538" w:rsidP="00D44100">
            <w:pPr>
              <w:autoSpaceDE w:val="0"/>
              <w:autoSpaceDN w:val="0"/>
              <w:adjustRightInd w:val="0"/>
              <w:jc w:val="center"/>
              <w:rPr>
                <w:rFonts w:asciiTheme="majorHAnsi" w:eastAsiaTheme="minorHAnsi" w:hAnsiTheme="majorHAnsi" w:cs="Calibri"/>
                <w:b/>
                <w:bCs/>
                <w:sz w:val="18"/>
              </w:rPr>
            </w:pPr>
            <w:r w:rsidRPr="00FA3E54">
              <w:rPr>
                <w:rFonts w:asciiTheme="majorHAnsi" w:eastAsiaTheme="minorHAnsi" w:hAnsiTheme="majorHAnsi" w:cs="Calibri"/>
                <w:b/>
                <w:bCs/>
                <w:sz w:val="18"/>
                <w:szCs w:val="22"/>
              </w:rPr>
              <w:t>54.7</w:t>
            </w:r>
          </w:p>
        </w:tc>
        <w:tc>
          <w:tcPr>
            <w:tcW w:w="1146" w:type="dxa"/>
            <w:tcBorders>
              <w:top w:val="nil"/>
              <w:left w:val="nil"/>
              <w:bottom w:val="nil"/>
              <w:right w:val="nil"/>
            </w:tcBorders>
            <w:noWrap/>
            <w:vAlign w:val="bottom"/>
          </w:tcPr>
          <w:p w14:paraId="3D8561C3" w14:textId="77777777" w:rsidR="00E35538" w:rsidRPr="00FA3E54" w:rsidRDefault="00E35538" w:rsidP="00D44100">
            <w:pPr>
              <w:rPr>
                <w:rFonts w:asciiTheme="majorHAnsi" w:hAnsiTheme="majorHAnsi" w:cs="Calibri"/>
                <w:sz w:val="18"/>
                <w:szCs w:val="20"/>
                <w:lang w:eastAsia="ja-JP"/>
              </w:rPr>
            </w:pPr>
          </w:p>
        </w:tc>
      </w:tr>
      <w:tr w:rsidR="00E35538" w:rsidRPr="00FA3E54" w14:paraId="2B9F8CF1" w14:textId="77777777">
        <w:trPr>
          <w:trHeight w:val="197"/>
        </w:trPr>
        <w:tc>
          <w:tcPr>
            <w:tcW w:w="506" w:type="dxa"/>
            <w:tcBorders>
              <w:top w:val="single" w:sz="8" w:space="0" w:color="auto"/>
              <w:left w:val="single" w:sz="8" w:space="0" w:color="auto"/>
              <w:bottom w:val="single" w:sz="4" w:space="0" w:color="auto"/>
              <w:right w:val="single" w:sz="8" w:space="0" w:color="auto"/>
            </w:tcBorders>
            <w:noWrap/>
            <w:vAlign w:val="bottom"/>
          </w:tcPr>
          <w:p w14:paraId="5AFEF413" w14:textId="77777777"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186</w:t>
            </w:r>
          </w:p>
        </w:tc>
        <w:tc>
          <w:tcPr>
            <w:tcW w:w="1869" w:type="dxa"/>
            <w:tcBorders>
              <w:top w:val="single" w:sz="8" w:space="0" w:color="auto"/>
              <w:left w:val="nil"/>
              <w:bottom w:val="single" w:sz="4" w:space="0" w:color="auto"/>
              <w:right w:val="single" w:sz="8" w:space="0" w:color="auto"/>
            </w:tcBorders>
            <w:noWrap/>
            <w:vAlign w:val="bottom"/>
          </w:tcPr>
          <w:p w14:paraId="01E66655"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Seychelles</w:t>
            </w:r>
          </w:p>
        </w:tc>
        <w:tc>
          <w:tcPr>
            <w:tcW w:w="1049" w:type="dxa"/>
            <w:tcBorders>
              <w:top w:val="nil"/>
              <w:left w:val="nil"/>
              <w:bottom w:val="single" w:sz="4" w:space="0" w:color="auto"/>
              <w:right w:val="single" w:sz="4" w:space="0" w:color="auto"/>
            </w:tcBorders>
            <w:noWrap/>
            <w:vAlign w:val="bottom"/>
          </w:tcPr>
          <w:p w14:paraId="7EF06DC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168</w:t>
            </w:r>
          </w:p>
        </w:tc>
        <w:tc>
          <w:tcPr>
            <w:tcW w:w="1049" w:type="dxa"/>
            <w:tcBorders>
              <w:top w:val="nil"/>
              <w:left w:val="nil"/>
              <w:bottom w:val="single" w:sz="4" w:space="0" w:color="auto"/>
              <w:right w:val="single" w:sz="4" w:space="0" w:color="auto"/>
            </w:tcBorders>
            <w:noWrap/>
            <w:vAlign w:val="bottom"/>
          </w:tcPr>
          <w:p w14:paraId="68B0F75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80</w:t>
            </w:r>
          </w:p>
        </w:tc>
        <w:tc>
          <w:tcPr>
            <w:tcW w:w="1486" w:type="dxa"/>
            <w:tcBorders>
              <w:top w:val="nil"/>
              <w:left w:val="nil"/>
              <w:bottom w:val="single" w:sz="4" w:space="0" w:color="auto"/>
              <w:right w:val="single" w:sz="4" w:space="0" w:color="auto"/>
            </w:tcBorders>
            <w:noWrap/>
            <w:vAlign w:val="bottom"/>
          </w:tcPr>
          <w:p w14:paraId="680C9E7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18.0</w:t>
            </w:r>
          </w:p>
        </w:tc>
        <w:tc>
          <w:tcPr>
            <w:tcW w:w="1311" w:type="dxa"/>
            <w:tcBorders>
              <w:top w:val="nil"/>
              <w:left w:val="nil"/>
              <w:bottom w:val="single" w:sz="4" w:space="0" w:color="auto"/>
              <w:right w:val="single" w:sz="4" w:space="0" w:color="auto"/>
            </w:tcBorders>
            <w:noWrap/>
            <w:vAlign w:val="bottom"/>
          </w:tcPr>
          <w:p w14:paraId="472906D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198</w:t>
            </w:r>
          </w:p>
        </w:tc>
        <w:tc>
          <w:tcPr>
            <w:tcW w:w="896" w:type="dxa"/>
            <w:tcBorders>
              <w:top w:val="nil"/>
              <w:left w:val="nil"/>
              <w:bottom w:val="single" w:sz="4" w:space="0" w:color="auto"/>
              <w:right w:val="single" w:sz="4" w:space="0" w:color="auto"/>
            </w:tcBorders>
            <w:noWrap/>
            <w:vAlign w:val="bottom"/>
          </w:tcPr>
          <w:p w14:paraId="0BF923E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w:t>
            </w:r>
          </w:p>
        </w:tc>
        <w:tc>
          <w:tcPr>
            <w:tcW w:w="942" w:type="dxa"/>
            <w:tcBorders>
              <w:top w:val="nil"/>
              <w:left w:val="nil"/>
              <w:bottom w:val="single" w:sz="4" w:space="0" w:color="auto"/>
              <w:right w:val="single" w:sz="4" w:space="0" w:color="auto"/>
            </w:tcBorders>
            <w:noWrap/>
            <w:vAlign w:val="bottom"/>
          </w:tcPr>
          <w:p w14:paraId="6FE22F2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5338B34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0.1</w:t>
            </w:r>
          </w:p>
        </w:tc>
        <w:tc>
          <w:tcPr>
            <w:tcW w:w="874" w:type="dxa"/>
            <w:tcBorders>
              <w:top w:val="nil"/>
              <w:left w:val="nil"/>
              <w:bottom w:val="single" w:sz="4" w:space="0" w:color="auto"/>
              <w:right w:val="single" w:sz="4" w:space="0" w:color="auto"/>
            </w:tcBorders>
            <w:noWrap/>
            <w:vAlign w:val="bottom"/>
          </w:tcPr>
          <w:p w14:paraId="4142943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72.4</w:t>
            </w:r>
          </w:p>
        </w:tc>
        <w:tc>
          <w:tcPr>
            <w:tcW w:w="901" w:type="dxa"/>
            <w:tcBorders>
              <w:top w:val="nil"/>
              <w:left w:val="nil"/>
              <w:bottom w:val="single" w:sz="4" w:space="0" w:color="auto"/>
              <w:right w:val="nil"/>
            </w:tcBorders>
            <w:noWrap/>
            <w:vAlign w:val="bottom"/>
          </w:tcPr>
          <w:p w14:paraId="323CF1A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52.9</w:t>
            </w:r>
          </w:p>
        </w:tc>
        <w:tc>
          <w:tcPr>
            <w:tcW w:w="1146" w:type="dxa"/>
            <w:tcBorders>
              <w:top w:val="single" w:sz="8" w:space="0" w:color="auto"/>
              <w:left w:val="single" w:sz="8" w:space="0" w:color="auto"/>
              <w:bottom w:val="single" w:sz="4" w:space="0" w:color="auto"/>
              <w:right w:val="single" w:sz="8" w:space="0" w:color="auto"/>
            </w:tcBorders>
            <w:noWrap/>
            <w:vAlign w:val="bottom"/>
          </w:tcPr>
          <w:p w14:paraId="670E535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CAF</w:t>
            </w:r>
          </w:p>
        </w:tc>
      </w:tr>
      <w:tr w:rsidR="00E35538" w:rsidRPr="00FA3E54" w14:paraId="1FC3CC0D" w14:textId="77777777">
        <w:trPr>
          <w:trHeight w:val="197"/>
        </w:trPr>
        <w:tc>
          <w:tcPr>
            <w:tcW w:w="506" w:type="dxa"/>
            <w:tcBorders>
              <w:top w:val="nil"/>
              <w:left w:val="single" w:sz="8" w:space="0" w:color="auto"/>
              <w:bottom w:val="single" w:sz="4" w:space="0" w:color="auto"/>
              <w:right w:val="single" w:sz="8" w:space="0" w:color="auto"/>
            </w:tcBorders>
            <w:noWrap/>
            <w:vAlign w:val="bottom"/>
          </w:tcPr>
          <w:p w14:paraId="22EEC1B5" w14:textId="77777777"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187</w:t>
            </w:r>
          </w:p>
        </w:tc>
        <w:tc>
          <w:tcPr>
            <w:tcW w:w="1869" w:type="dxa"/>
            <w:tcBorders>
              <w:top w:val="nil"/>
              <w:left w:val="nil"/>
              <w:bottom w:val="single" w:sz="4" w:space="0" w:color="auto"/>
              <w:right w:val="single" w:sz="8" w:space="0" w:color="auto"/>
            </w:tcBorders>
            <w:noWrap/>
            <w:vAlign w:val="bottom"/>
          </w:tcPr>
          <w:p w14:paraId="3C8A1385"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Guyana</w:t>
            </w:r>
          </w:p>
        </w:tc>
        <w:tc>
          <w:tcPr>
            <w:tcW w:w="1049" w:type="dxa"/>
            <w:tcBorders>
              <w:top w:val="nil"/>
              <w:left w:val="nil"/>
              <w:bottom w:val="single" w:sz="4" w:space="0" w:color="auto"/>
              <w:right w:val="single" w:sz="4" w:space="0" w:color="auto"/>
            </w:tcBorders>
            <w:noWrap/>
            <w:vAlign w:val="bottom"/>
          </w:tcPr>
          <w:p w14:paraId="181BBC3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171</w:t>
            </w:r>
          </w:p>
        </w:tc>
        <w:tc>
          <w:tcPr>
            <w:tcW w:w="1049" w:type="dxa"/>
            <w:tcBorders>
              <w:top w:val="nil"/>
              <w:left w:val="nil"/>
              <w:bottom w:val="single" w:sz="4" w:space="0" w:color="auto"/>
              <w:right w:val="single" w:sz="4" w:space="0" w:color="auto"/>
            </w:tcBorders>
            <w:noWrap/>
            <w:vAlign w:val="bottom"/>
          </w:tcPr>
          <w:p w14:paraId="7B0F8CB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84</w:t>
            </w:r>
          </w:p>
        </w:tc>
        <w:tc>
          <w:tcPr>
            <w:tcW w:w="1486" w:type="dxa"/>
            <w:tcBorders>
              <w:top w:val="nil"/>
              <w:left w:val="nil"/>
              <w:bottom w:val="single" w:sz="4" w:space="0" w:color="auto"/>
              <w:right w:val="single" w:sz="4" w:space="0" w:color="auto"/>
            </w:tcBorders>
            <w:noWrap/>
            <w:vAlign w:val="bottom"/>
          </w:tcPr>
          <w:p w14:paraId="1E95944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2.2</w:t>
            </w:r>
          </w:p>
        </w:tc>
        <w:tc>
          <w:tcPr>
            <w:tcW w:w="1311" w:type="dxa"/>
            <w:tcBorders>
              <w:top w:val="nil"/>
              <w:left w:val="nil"/>
              <w:bottom w:val="single" w:sz="4" w:space="0" w:color="auto"/>
              <w:right w:val="single" w:sz="4" w:space="0" w:color="auto"/>
            </w:tcBorders>
            <w:noWrap/>
            <w:vAlign w:val="bottom"/>
          </w:tcPr>
          <w:p w14:paraId="6B656AB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204</w:t>
            </w:r>
          </w:p>
        </w:tc>
        <w:tc>
          <w:tcPr>
            <w:tcW w:w="896" w:type="dxa"/>
            <w:tcBorders>
              <w:top w:val="nil"/>
              <w:left w:val="nil"/>
              <w:bottom w:val="single" w:sz="4" w:space="0" w:color="auto"/>
              <w:right w:val="single" w:sz="4" w:space="0" w:color="auto"/>
            </w:tcBorders>
            <w:noWrap/>
            <w:vAlign w:val="bottom"/>
          </w:tcPr>
          <w:p w14:paraId="2CBCA86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942" w:type="dxa"/>
            <w:tcBorders>
              <w:top w:val="nil"/>
              <w:left w:val="nil"/>
              <w:bottom w:val="single" w:sz="4" w:space="0" w:color="auto"/>
              <w:right w:val="single" w:sz="4" w:space="0" w:color="auto"/>
            </w:tcBorders>
            <w:noWrap/>
            <w:vAlign w:val="bottom"/>
          </w:tcPr>
          <w:p w14:paraId="5C9660C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100C4DF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0.7</w:t>
            </w:r>
          </w:p>
        </w:tc>
        <w:tc>
          <w:tcPr>
            <w:tcW w:w="874" w:type="dxa"/>
            <w:tcBorders>
              <w:top w:val="nil"/>
              <w:left w:val="nil"/>
              <w:bottom w:val="single" w:sz="4" w:space="0" w:color="auto"/>
              <w:right w:val="single" w:sz="4" w:space="0" w:color="auto"/>
            </w:tcBorders>
            <w:noWrap/>
            <w:vAlign w:val="bottom"/>
          </w:tcPr>
          <w:p w14:paraId="4318177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64.6</w:t>
            </w:r>
          </w:p>
        </w:tc>
        <w:tc>
          <w:tcPr>
            <w:tcW w:w="901" w:type="dxa"/>
            <w:tcBorders>
              <w:top w:val="nil"/>
              <w:left w:val="nil"/>
              <w:bottom w:val="single" w:sz="4" w:space="0" w:color="auto"/>
              <w:right w:val="nil"/>
            </w:tcBorders>
            <w:noWrap/>
            <w:vAlign w:val="bottom"/>
          </w:tcPr>
          <w:p w14:paraId="0E48C0B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28.6</w:t>
            </w:r>
          </w:p>
        </w:tc>
        <w:tc>
          <w:tcPr>
            <w:tcW w:w="1146" w:type="dxa"/>
            <w:tcBorders>
              <w:top w:val="nil"/>
              <w:left w:val="single" w:sz="8" w:space="0" w:color="auto"/>
              <w:bottom w:val="single" w:sz="4" w:space="0" w:color="auto"/>
              <w:right w:val="single" w:sz="8" w:space="0" w:color="auto"/>
            </w:tcBorders>
            <w:noWrap/>
            <w:vAlign w:val="bottom"/>
          </w:tcPr>
          <w:p w14:paraId="181604D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CONCACAF</w:t>
            </w:r>
          </w:p>
        </w:tc>
      </w:tr>
      <w:tr w:rsidR="00E35538" w:rsidRPr="00FA3E54" w14:paraId="4A79FBEF" w14:textId="77777777">
        <w:trPr>
          <w:trHeight w:val="197"/>
        </w:trPr>
        <w:tc>
          <w:tcPr>
            <w:tcW w:w="506" w:type="dxa"/>
            <w:tcBorders>
              <w:top w:val="nil"/>
              <w:left w:val="single" w:sz="8" w:space="0" w:color="auto"/>
              <w:bottom w:val="single" w:sz="4" w:space="0" w:color="auto"/>
              <w:right w:val="single" w:sz="8" w:space="0" w:color="auto"/>
            </w:tcBorders>
            <w:noWrap/>
            <w:vAlign w:val="bottom"/>
          </w:tcPr>
          <w:p w14:paraId="3577C772" w14:textId="77777777"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188</w:t>
            </w:r>
          </w:p>
        </w:tc>
        <w:tc>
          <w:tcPr>
            <w:tcW w:w="1869" w:type="dxa"/>
            <w:tcBorders>
              <w:top w:val="nil"/>
              <w:left w:val="nil"/>
              <w:bottom w:val="single" w:sz="4" w:space="0" w:color="auto"/>
              <w:right w:val="single" w:sz="8" w:space="0" w:color="auto"/>
            </w:tcBorders>
            <w:noWrap/>
            <w:vAlign w:val="bottom"/>
          </w:tcPr>
          <w:p w14:paraId="4F2B2725"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Philippines</w:t>
            </w:r>
          </w:p>
        </w:tc>
        <w:tc>
          <w:tcPr>
            <w:tcW w:w="1049" w:type="dxa"/>
            <w:tcBorders>
              <w:top w:val="nil"/>
              <w:left w:val="nil"/>
              <w:bottom w:val="single" w:sz="4" w:space="0" w:color="auto"/>
              <w:right w:val="single" w:sz="4" w:space="0" w:color="auto"/>
            </w:tcBorders>
            <w:noWrap/>
            <w:vAlign w:val="bottom"/>
          </w:tcPr>
          <w:p w14:paraId="4589A24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174</w:t>
            </w:r>
          </w:p>
        </w:tc>
        <w:tc>
          <w:tcPr>
            <w:tcW w:w="1049" w:type="dxa"/>
            <w:tcBorders>
              <w:top w:val="nil"/>
              <w:left w:val="nil"/>
              <w:bottom w:val="single" w:sz="4" w:space="0" w:color="auto"/>
              <w:right w:val="single" w:sz="4" w:space="0" w:color="auto"/>
            </w:tcBorders>
            <w:noWrap/>
            <w:vAlign w:val="bottom"/>
          </w:tcPr>
          <w:p w14:paraId="4C22CCC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486" w:type="dxa"/>
            <w:tcBorders>
              <w:top w:val="nil"/>
              <w:left w:val="nil"/>
              <w:bottom w:val="single" w:sz="4" w:space="0" w:color="auto"/>
              <w:right w:val="single" w:sz="4" w:space="0" w:color="auto"/>
            </w:tcBorders>
            <w:noWrap/>
            <w:vAlign w:val="bottom"/>
          </w:tcPr>
          <w:p w14:paraId="6E17432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2.7</w:t>
            </w:r>
          </w:p>
        </w:tc>
        <w:tc>
          <w:tcPr>
            <w:tcW w:w="1311" w:type="dxa"/>
            <w:tcBorders>
              <w:top w:val="nil"/>
              <w:left w:val="nil"/>
              <w:bottom w:val="single" w:sz="4" w:space="0" w:color="auto"/>
              <w:right w:val="single" w:sz="4" w:space="0" w:color="auto"/>
            </w:tcBorders>
            <w:noWrap/>
            <w:vAlign w:val="bottom"/>
          </w:tcPr>
          <w:p w14:paraId="0D787DA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90</w:t>
            </w:r>
          </w:p>
        </w:tc>
        <w:tc>
          <w:tcPr>
            <w:tcW w:w="896" w:type="dxa"/>
            <w:tcBorders>
              <w:top w:val="nil"/>
              <w:left w:val="nil"/>
              <w:bottom w:val="single" w:sz="4" w:space="0" w:color="auto"/>
              <w:right w:val="single" w:sz="4" w:space="0" w:color="auto"/>
            </w:tcBorders>
            <w:noWrap/>
            <w:vAlign w:val="bottom"/>
          </w:tcPr>
          <w:p w14:paraId="6279FA0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942" w:type="dxa"/>
            <w:tcBorders>
              <w:top w:val="nil"/>
              <w:left w:val="nil"/>
              <w:bottom w:val="single" w:sz="4" w:space="0" w:color="auto"/>
              <w:right w:val="single" w:sz="4" w:space="0" w:color="auto"/>
            </w:tcBorders>
            <w:noWrap/>
            <w:vAlign w:val="bottom"/>
          </w:tcPr>
          <w:p w14:paraId="7C7A213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7458C45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79.8</w:t>
            </w:r>
          </w:p>
        </w:tc>
        <w:tc>
          <w:tcPr>
            <w:tcW w:w="874" w:type="dxa"/>
            <w:tcBorders>
              <w:top w:val="nil"/>
              <w:left w:val="nil"/>
              <w:bottom w:val="single" w:sz="4" w:space="0" w:color="auto"/>
              <w:right w:val="single" w:sz="4" w:space="0" w:color="auto"/>
            </w:tcBorders>
            <w:noWrap/>
            <w:vAlign w:val="bottom"/>
          </w:tcPr>
          <w:p w14:paraId="0C7158E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67.0</w:t>
            </w:r>
          </w:p>
        </w:tc>
        <w:tc>
          <w:tcPr>
            <w:tcW w:w="901" w:type="dxa"/>
            <w:tcBorders>
              <w:top w:val="nil"/>
              <w:left w:val="nil"/>
              <w:bottom w:val="single" w:sz="4" w:space="0" w:color="auto"/>
              <w:right w:val="nil"/>
            </w:tcBorders>
            <w:noWrap/>
            <w:vAlign w:val="bottom"/>
          </w:tcPr>
          <w:p w14:paraId="736D912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59.6</w:t>
            </w:r>
          </w:p>
        </w:tc>
        <w:tc>
          <w:tcPr>
            <w:tcW w:w="1146" w:type="dxa"/>
            <w:tcBorders>
              <w:top w:val="nil"/>
              <w:left w:val="single" w:sz="8" w:space="0" w:color="auto"/>
              <w:bottom w:val="single" w:sz="4" w:space="0" w:color="auto"/>
              <w:right w:val="single" w:sz="8" w:space="0" w:color="auto"/>
            </w:tcBorders>
            <w:noWrap/>
            <w:vAlign w:val="bottom"/>
          </w:tcPr>
          <w:p w14:paraId="4D6583B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AFC</w:t>
            </w:r>
          </w:p>
        </w:tc>
      </w:tr>
      <w:tr w:rsidR="00E35538" w:rsidRPr="00FA3E54" w14:paraId="55D43BFA" w14:textId="77777777">
        <w:trPr>
          <w:trHeight w:val="197"/>
        </w:trPr>
        <w:tc>
          <w:tcPr>
            <w:tcW w:w="506" w:type="dxa"/>
            <w:tcBorders>
              <w:top w:val="nil"/>
              <w:left w:val="single" w:sz="8" w:space="0" w:color="auto"/>
              <w:bottom w:val="single" w:sz="4" w:space="0" w:color="auto"/>
              <w:right w:val="single" w:sz="8" w:space="0" w:color="auto"/>
            </w:tcBorders>
            <w:noWrap/>
            <w:vAlign w:val="bottom"/>
          </w:tcPr>
          <w:p w14:paraId="44C2E979" w14:textId="77777777"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189</w:t>
            </w:r>
          </w:p>
        </w:tc>
        <w:tc>
          <w:tcPr>
            <w:tcW w:w="1869" w:type="dxa"/>
            <w:tcBorders>
              <w:top w:val="nil"/>
              <w:left w:val="nil"/>
              <w:bottom w:val="single" w:sz="4" w:space="0" w:color="auto"/>
              <w:right w:val="single" w:sz="8" w:space="0" w:color="auto"/>
            </w:tcBorders>
            <w:noWrap/>
            <w:vAlign w:val="bottom"/>
          </w:tcPr>
          <w:p w14:paraId="0483A525"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Samoa</w:t>
            </w:r>
          </w:p>
        </w:tc>
        <w:tc>
          <w:tcPr>
            <w:tcW w:w="1049" w:type="dxa"/>
            <w:tcBorders>
              <w:top w:val="nil"/>
              <w:left w:val="nil"/>
              <w:bottom w:val="single" w:sz="4" w:space="0" w:color="auto"/>
              <w:right w:val="single" w:sz="4" w:space="0" w:color="auto"/>
            </w:tcBorders>
            <w:noWrap/>
            <w:vAlign w:val="bottom"/>
          </w:tcPr>
          <w:p w14:paraId="49633C4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175</w:t>
            </w:r>
          </w:p>
        </w:tc>
        <w:tc>
          <w:tcPr>
            <w:tcW w:w="1049" w:type="dxa"/>
            <w:tcBorders>
              <w:top w:val="nil"/>
              <w:left w:val="nil"/>
              <w:bottom w:val="single" w:sz="4" w:space="0" w:color="auto"/>
              <w:right w:val="single" w:sz="4" w:space="0" w:color="auto"/>
            </w:tcBorders>
            <w:noWrap/>
            <w:vAlign w:val="bottom"/>
          </w:tcPr>
          <w:p w14:paraId="7F0C66B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486" w:type="dxa"/>
            <w:tcBorders>
              <w:top w:val="nil"/>
              <w:left w:val="nil"/>
              <w:bottom w:val="single" w:sz="4" w:space="0" w:color="auto"/>
              <w:right w:val="single" w:sz="4" w:space="0" w:color="auto"/>
            </w:tcBorders>
            <w:noWrap/>
            <w:vAlign w:val="bottom"/>
          </w:tcPr>
          <w:p w14:paraId="19CCEB5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3.4</w:t>
            </w:r>
          </w:p>
        </w:tc>
        <w:tc>
          <w:tcPr>
            <w:tcW w:w="1311" w:type="dxa"/>
            <w:tcBorders>
              <w:top w:val="nil"/>
              <w:left w:val="nil"/>
              <w:bottom w:val="single" w:sz="4" w:space="0" w:color="auto"/>
              <w:right w:val="single" w:sz="4" w:space="0" w:color="auto"/>
            </w:tcBorders>
            <w:noWrap/>
            <w:vAlign w:val="bottom"/>
          </w:tcPr>
          <w:p w14:paraId="656D74C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92</w:t>
            </w:r>
          </w:p>
        </w:tc>
        <w:tc>
          <w:tcPr>
            <w:tcW w:w="896" w:type="dxa"/>
            <w:tcBorders>
              <w:top w:val="nil"/>
              <w:left w:val="nil"/>
              <w:bottom w:val="single" w:sz="4" w:space="0" w:color="auto"/>
              <w:right w:val="single" w:sz="4" w:space="0" w:color="auto"/>
            </w:tcBorders>
            <w:noWrap/>
            <w:vAlign w:val="bottom"/>
          </w:tcPr>
          <w:p w14:paraId="33268A2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942" w:type="dxa"/>
            <w:tcBorders>
              <w:top w:val="nil"/>
              <w:left w:val="nil"/>
              <w:bottom w:val="single" w:sz="4" w:space="0" w:color="auto"/>
              <w:right w:val="single" w:sz="4" w:space="0" w:color="auto"/>
            </w:tcBorders>
            <w:noWrap/>
            <w:vAlign w:val="bottom"/>
          </w:tcPr>
          <w:p w14:paraId="688FD8E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7181201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0.2</w:t>
            </w:r>
          </w:p>
        </w:tc>
        <w:tc>
          <w:tcPr>
            <w:tcW w:w="874" w:type="dxa"/>
            <w:tcBorders>
              <w:top w:val="nil"/>
              <w:left w:val="nil"/>
              <w:bottom w:val="single" w:sz="4" w:space="0" w:color="auto"/>
              <w:right w:val="single" w:sz="4" w:space="0" w:color="auto"/>
            </w:tcBorders>
            <w:noWrap/>
            <w:vAlign w:val="bottom"/>
          </w:tcPr>
          <w:p w14:paraId="01B8C3B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70.3</w:t>
            </w:r>
          </w:p>
        </w:tc>
        <w:tc>
          <w:tcPr>
            <w:tcW w:w="901" w:type="dxa"/>
            <w:tcBorders>
              <w:top w:val="nil"/>
              <w:left w:val="nil"/>
              <w:bottom w:val="single" w:sz="4" w:space="0" w:color="auto"/>
              <w:right w:val="nil"/>
            </w:tcBorders>
            <w:noWrap/>
            <w:vAlign w:val="bottom"/>
          </w:tcPr>
          <w:p w14:paraId="2839D1C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22.3</w:t>
            </w:r>
          </w:p>
        </w:tc>
        <w:tc>
          <w:tcPr>
            <w:tcW w:w="1146" w:type="dxa"/>
            <w:tcBorders>
              <w:top w:val="nil"/>
              <w:left w:val="single" w:sz="8" w:space="0" w:color="auto"/>
              <w:bottom w:val="single" w:sz="4" w:space="0" w:color="auto"/>
              <w:right w:val="single" w:sz="8" w:space="0" w:color="auto"/>
            </w:tcBorders>
            <w:noWrap/>
            <w:vAlign w:val="bottom"/>
          </w:tcPr>
          <w:p w14:paraId="4D306D0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OFC</w:t>
            </w:r>
          </w:p>
        </w:tc>
      </w:tr>
      <w:tr w:rsidR="00E35538" w:rsidRPr="00FA3E54" w14:paraId="6645B5E8" w14:textId="77777777">
        <w:trPr>
          <w:trHeight w:val="197"/>
        </w:trPr>
        <w:tc>
          <w:tcPr>
            <w:tcW w:w="506" w:type="dxa"/>
            <w:tcBorders>
              <w:top w:val="nil"/>
              <w:left w:val="single" w:sz="8" w:space="0" w:color="auto"/>
              <w:bottom w:val="single" w:sz="4" w:space="0" w:color="auto"/>
              <w:right w:val="single" w:sz="8" w:space="0" w:color="auto"/>
            </w:tcBorders>
            <w:noWrap/>
            <w:vAlign w:val="bottom"/>
          </w:tcPr>
          <w:p w14:paraId="4A0DBEC3" w14:textId="77777777"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190</w:t>
            </w:r>
          </w:p>
        </w:tc>
        <w:tc>
          <w:tcPr>
            <w:tcW w:w="1869" w:type="dxa"/>
            <w:tcBorders>
              <w:top w:val="nil"/>
              <w:left w:val="nil"/>
              <w:bottom w:val="single" w:sz="4" w:space="0" w:color="auto"/>
              <w:right w:val="single" w:sz="8" w:space="0" w:color="auto"/>
            </w:tcBorders>
            <w:noWrap/>
            <w:vAlign w:val="bottom"/>
          </w:tcPr>
          <w:p w14:paraId="0C5C099F"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Cambodia</w:t>
            </w:r>
          </w:p>
        </w:tc>
        <w:tc>
          <w:tcPr>
            <w:tcW w:w="1049" w:type="dxa"/>
            <w:tcBorders>
              <w:top w:val="nil"/>
              <w:left w:val="nil"/>
              <w:bottom w:val="single" w:sz="4" w:space="0" w:color="auto"/>
              <w:right w:val="single" w:sz="4" w:space="0" w:color="auto"/>
            </w:tcBorders>
            <w:noWrap/>
            <w:vAlign w:val="bottom"/>
          </w:tcPr>
          <w:p w14:paraId="41E9D6E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175</w:t>
            </w:r>
          </w:p>
        </w:tc>
        <w:tc>
          <w:tcPr>
            <w:tcW w:w="1049" w:type="dxa"/>
            <w:tcBorders>
              <w:top w:val="nil"/>
              <w:left w:val="nil"/>
              <w:bottom w:val="single" w:sz="4" w:space="0" w:color="auto"/>
              <w:right w:val="single" w:sz="4" w:space="0" w:color="auto"/>
            </w:tcBorders>
            <w:noWrap/>
            <w:vAlign w:val="bottom"/>
          </w:tcPr>
          <w:p w14:paraId="42E53F7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486" w:type="dxa"/>
            <w:tcBorders>
              <w:top w:val="nil"/>
              <w:left w:val="nil"/>
              <w:bottom w:val="single" w:sz="4" w:space="0" w:color="auto"/>
              <w:right w:val="single" w:sz="4" w:space="0" w:color="auto"/>
            </w:tcBorders>
            <w:noWrap/>
            <w:vAlign w:val="bottom"/>
          </w:tcPr>
          <w:p w14:paraId="6FC0AE3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w:t>
            </w:r>
          </w:p>
        </w:tc>
        <w:tc>
          <w:tcPr>
            <w:tcW w:w="1311" w:type="dxa"/>
            <w:tcBorders>
              <w:top w:val="nil"/>
              <w:left w:val="nil"/>
              <w:bottom w:val="single" w:sz="4" w:space="0" w:color="auto"/>
              <w:right w:val="single" w:sz="4" w:space="0" w:color="auto"/>
            </w:tcBorders>
            <w:noWrap/>
            <w:vAlign w:val="bottom"/>
          </w:tcPr>
          <w:p w14:paraId="4DE95D9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111</w:t>
            </w:r>
          </w:p>
        </w:tc>
        <w:tc>
          <w:tcPr>
            <w:tcW w:w="896" w:type="dxa"/>
            <w:tcBorders>
              <w:top w:val="nil"/>
              <w:left w:val="nil"/>
              <w:bottom w:val="single" w:sz="4" w:space="0" w:color="auto"/>
              <w:right w:val="single" w:sz="4" w:space="0" w:color="auto"/>
            </w:tcBorders>
            <w:noWrap/>
            <w:vAlign w:val="bottom"/>
          </w:tcPr>
          <w:p w14:paraId="0CB80E0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942" w:type="dxa"/>
            <w:tcBorders>
              <w:top w:val="nil"/>
              <w:left w:val="nil"/>
              <w:bottom w:val="single" w:sz="4" w:space="0" w:color="auto"/>
              <w:right w:val="single" w:sz="4" w:space="0" w:color="auto"/>
            </w:tcBorders>
            <w:noWrap/>
            <w:vAlign w:val="bottom"/>
          </w:tcPr>
          <w:p w14:paraId="0BFFB1F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6B59F3E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12.8</w:t>
            </w:r>
          </w:p>
        </w:tc>
        <w:tc>
          <w:tcPr>
            <w:tcW w:w="874" w:type="dxa"/>
            <w:tcBorders>
              <w:top w:val="nil"/>
              <w:left w:val="nil"/>
              <w:bottom w:val="single" w:sz="4" w:space="0" w:color="auto"/>
              <w:right w:val="single" w:sz="4" w:space="0" w:color="auto"/>
            </w:tcBorders>
            <w:noWrap/>
            <w:vAlign w:val="bottom"/>
          </w:tcPr>
          <w:p w14:paraId="74EF4CE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58.9</w:t>
            </w:r>
          </w:p>
        </w:tc>
        <w:tc>
          <w:tcPr>
            <w:tcW w:w="901" w:type="dxa"/>
            <w:tcBorders>
              <w:top w:val="nil"/>
              <w:left w:val="nil"/>
              <w:bottom w:val="single" w:sz="4" w:space="0" w:color="auto"/>
              <w:right w:val="nil"/>
            </w:tcBorders>
            <w:noWrap/>
            <w:vAlign w:val="bottom"/>
          </w:tcPr>
          <w:p w14:paraId="1B65D4D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18.4</w:t>
            </w:r>
          </w:p>
        </w:tc>
        <w:tc>
          <w:tcPr>
            <w:tcW w:w="1146" w:type="dxa"/>
            <w:tcBorders>
              <w:top w:val="nil"/>
              <w:left w:val="single" w:sz="8" w:space="0" w:color="auto"/>
              <w:bottom w:val="single" w:sz="4" w:space="0" w:color="auto"/>
              <w:right w:val="single" w:sz="8" w:space="0" w:color="auto"/>
            </w:tcBorders>
            <w:noWrap/>
            <w:vAlign w:val="bottom"/>
          </w:tcPr>
          <w:p w14:paraId="2CA237D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AFC</w:t>
            </w:r>
          </w:p>
        </w:tc>
      </w:tr>
      <w:tr w:rsidR="00E35538" w:rsidRPr="00FA3E54" w14:paraId="4B342F4E" w14:textId="77777777">
        <w:trPr>
          <w:trHeight w:val="197"/>
        </w:trPr>
        <w:tc>
          <w:tcPr>
            <w:tcW w:w="506" w:type="dxa"/>
            <w:tcBorders>
              <w:top w:val="nil"/>
              <w:left w:val="single" w:sz="8" w:space="0" w:color="auto"/>
              <w:bottom w:val="single" w:sz="4" w:space="0" w:color="auto"/>
              <w:right w:val="single" w:sz="8" w:space="0" w:color="auto"/>
            </w:tcBorders>
            <w:noWrap/>
            <w:vAlign w:val="bottom"/>
          </w:tcPr>
          <w:p w14:paraId="1B606DF5" w14:textId="77777777"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191</w:t>
            </w:r>
          </w:p>
        </w:tc>
        <w:tc>
          <w:tcPr>
            <w:tcW w:w="1869" w:type="dxa"/>
            <w:tcBorders>
              <w:top w:val="nil"/>
              <w:left w:val="nil"/>
              <w:bottom w:val="single" w:sz="4" w:space="0" w:color="auto"/>
              <w:right w:val="single" w:sz="8" w:space="0" w:color="auto"/>
            </w:tcBorders>
            <w:noWrap/>
            <w:vAlign w:val="bottom"/>
          </w:tcPr>
          <w:p w14:paraId="5D672053"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Papua New Guinea</w:t>
            </w:r>
          </w:p>
        </w:tc>
        <w:tc>
          <w:tcPr>
            <w:tcW w:w="1049" w:type="dxa"/>
            <w:tcBorders>
              <w:top w:val="nil"/>
              <w:left w:val="nil"/>
              <w:bottom w:val="single" w:sz="4" w:space="0" w:color="auto"/>
              <w:right w:val="single" w:sz="4" w:space="0" w:color="auto"/>
            </w:tcBorders>
            <w:noWrap/>
            <w:vAlign w:val="bottom"/>
          </w:tcPr>
          <w:p w14:paraId="5850059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176</w:t>
            </w:r>
          </w:p>
        </w:tc>
        <w:tc>
          <w:tcPr>
            <w:tcW w:w="1049" w:type="dxa"/>
            <w:tcBorders>
              <w:top w:val="nil"/>
              <w:left w:val="nil"/>
              <w:bottom w:val="single" w:sz="4" w:space="0" w:color="auto"/>
              <w:right w:val="single" w:sz="4" w:space="0" w:color="auto"/>
            </w:tcBorders>
            <w:noWrap/>
            <w:vAlign w:val="bottom"/>
          </w:tcPr>
          <w:p w14:paraId="10F2575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486" w:type="dxa"/>
            <w:tcBorders>
              <w:top w:val="nil"/>
              <w:left w:val="nil"/>
              <w:bottom w:val="single" w:sz="4" w:space="0" w:color="auto"/>
              <w:right w:val="single" w:sz="4" w:space="0" w:color="auto"/>
            </w:tcBorders>
            <w:noWrap/>
            <w:vAlign w:val="bottom"/>
          </w:tcPr>
          <w:p w14:paraId="3C0E031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w:t>
            </w:r>
          </w:p>
        </w:tc>
        <w:tc>
          <w:tcPr>
            <w:tcW w:w="1311" w:type="dxa"/>
            <w:tcBorders>
              <w:top w:val="nil"/>
              <w:left w:val="nil"/>
              <w:bottom w:val="single" w:sz="4" w:space="0" w:color="auto"/>
              <w:right w:val="single" w:sz="4" w:space="0" w:color="auto"/>
            </w:tcBorders>
            <w:noWrap/>
            <w:vAlign w:val="bottom"/>
          </w:tcPr>
          <w:p w14:paraId="0098882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122</w:t>
            </w:r>
          </w:p>
        </w:tc>
        <w:tc>
          <w:tcPr>
            <w:tcW w:w="896" w:type="dxa"/>
            <w:tcBorders>
              <w:top w:val="nil"/>
              <w:left w:val="nil"/>
              <w:bottom w:val="single" w:sz="4" w:space="0" w:color="auto"/>
              <w:right w:val="single" w:sz="4" w:space="0" w:color="auto"/>
            </w:tcBorders>
            <w:noWrap/>
            <w:vAlign w:val="bottom"/>
          </w:tcPr>
          <w:p w14:paraId="76AD20D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w:t>
            </w:r>
          </w:p>
        </w:tc>
        <w:tc>
          <w:tcPr>
            <w:tcW w:w="942" w:type="dxa"/>
            <w:tcBorders>
              <w:top w:val="nil"/>
              <w:left w:val="nil"/>
              <w:bottom w:val="single" w:sz="4" w:space="0" w:color="auto"/>
              <w:right w:val="single" w:sz="4" w:space="0" w:color="auto"/>
            </w:tcBorders>
            <w:noWrap/>
            <w:vAlign w:val="bottom"/>
          </w:tcPr>
          <w:p w14:paraId="6AD24AB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w:t>
            </w:r>
          </w:p>
        </w:tc>
        <w:tc>
          <w:tcPr>
            <w:tcW w:w="1135" w:type="dxa"/>
            <w:tcBorders>
              <w:top w:val="nil"/>
              <w:left w:val="nil"/>
              <w:bottom w:val="single" w:sz="4" w:space="0" w:color="auto"/>
              <w:right w:val="single" w:sz="4" w:space="0" w:color="auto"/>
            </w:tcBorders>
            <w:noWrap/>
            <w:vAlign w:val="bottom"/>
          </w:tcPr>
          <w:p w14:paraId="2089866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w:t>
            </w:r>
          </w:p>
        </w:tc>
        <w:tc>
          <w:tcPr>
            <w:tcW w:w="874" w:type="dxa"/>
            <w:tcBorders>
              <w:top w:val="nil"/>
              <w:left w:val="nil"/>
              <w:bottom w:val="single" w:sz="4" w:space="0" w:color="auto"/>
              <w:right w:val="single" w:sz="4" w:space="0" w:color="auto"/>
            </w:tcBorders>
            <w:noWrap/>
            <w:vAlign w:val="bottom"/>
          </w:tcPr>
          <w:p w14:paraId="56F7011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59.4</w:t>
            </w:r>
          </w:p>
        </w:tc>
        <w:tc>
          <w:tcPr>
            <w:tcW w:w="901" w:type="dxa"/>
            <w:tcBorders>
              <w:top w:val="nil"/>
              <w:left w:val="nil"/>
              <w:bottom w:val="single" w:sz="4" w:space="0" w:color="auto"/>
              <w:right w:val="nil"/>
            </w:tcBorders>
            <w:noWrap/>
            <w:vAlign w:val="bottom"/>
          </w:tcPr>
          <w:p w14:paraId="5CF225C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13.1</w:t>
            </w:r>
          </w:p>
        </w:tc>
        <w:tc>
          <w:tcPr>
            <w:tcW w:w="1146" w:type="dxa"/>
            <w:tcBorders>
              <w:top w:val="nil"/>
              <w:left w:val="single" w:sz="8" w:space="0" w:color="auto"/>
              <w:bottom w:val="single" w:sz="4" w:space="0" w:color="auto"/>
              <w:right w:val="single" w:sz="8" w:space="0" w:color="auto"/>
            </w:tcBorders>
            <w:noWrap/>
            <w:vAlign w:val="bottom"/>
          </w:tcPr>
          <w:p w14:paraId="50A0FDC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OFC</w:t>
            </w:r>
          </w:p>
        </w:tc>
      </w:tr>
      <w:tr w:rsidR="00E35538" w:rsidRPr="00FA3E54" w14:paraId="6C42F60B" w14:textId="77777777">
        <w:trPr>
          <w:trHeight w:val="197"/>
        </w:trPr>
        <w:tc>
          <w:tcPr>
            <w:tcW w:w="506" w:type="dxa"/>
            <w:tcBorders>
              <w:top w:val="nil"/>
              <w:left w:val="single" w:sz="8" w:space="0" w:color="auto"/>
              <w:bottom w:val="single" w:sz="4" w:space="0" w:color="auto"/>
              <w:right w:val="single" w:sz="8" w:space="0" w:color="auto"/>
            </w:tcBorders>
            <w:noWrap/>
            <w:vAlign w:val="bottom"/>
          </w:tcPr>
          <w:p w14:paraId="2C079AC7" w14:textId="77777777"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192</w:t>
            </w:r>
          </w:p>
        </w:tc>
        <w:tc>
          <w:tcPr>
            <w:tcW w:w="1869" w:type="dxa"/>
            <w:tcBorders>
              <w:top w:val="nil"/>
              <w:left w:val="nil"/>
              <w:bottom w:val="single" w:sz="4" w:space="0" w:color="auto"/>
              <w:right w:val="single" w:sz="8" w:space="0" w:color="auto"/>
            </w:tcBorders>
            <w:noWrap/>
            <w:vAlign w:val="bottom"/>
          </w:tcPr>
          <w:p w14:paraId="3AC99D29"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Tonga</w:t>
            </w:r>
          </w:p>
        </w:tc>
        <w:tc>
          <w:tcPr>
            <w:tcW w:w="1049" w:type="dxa"/>
            <w:tcBorders>
              <w:top w:val="nil"/>
              <w:left w:val="nil"/>
              <w:bottom w:val="single" w:sz="4" w:space="0" w:color="auto"/>
              <w:right w:val="single" w:sz="4" w:space="0" w:color="auto"/>
            </w:tcBorders>
            <w:noWrap/>
            <w:vAlign w:val="bottom"/>
          </w:tcPr>
          <w:p w14:paraId="639EF1B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179</w:t>
            </w:r>
          </w:p>
        </w:tc>
        <w:tc>
          <w:tcPr>
            <w:tcW w:w="1049" w:type="dxa"/>
            <w:tcBorders>
              <w:top w:val="nil"/>
              <w:left w:val="nil"/>
              <w:bottom w:val="single" w:sz="4" w:space="0" w:color="auto"/>
              <w:right w:val="single" w:sz="4" w:space="0" w:color="auto"/>
            </w:tcBorders>
            <w:noWrap/>
            <w:vAlign w:val="bottom"/>
          </w:tcPr>
          <w:p w14:paraId="63AB6EF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486" w:type="dxa"/>
            <w:tcBorders>
              <w:top w:val="nil"/>
              <w:left w:val="nil"/>
              <w:bottom w:val="single" w:sz="4" w:space="0" w:color="auto"/>
              <w:right w:val="single" w:sz="4" w:space="0" w:color="auto"/>
            </w:tcBorders>
            <w:noWrap/>
            <w:vAlign w:val="bottom"/>
          </w:tcPr>
          <w:p w14:paraId="42CDCFA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3.8</w:t>
            </w:r>
          </w:p>
        </w:tc>
        <w:tc>
          <w:tcPr>
            <w:tcW w:w="1311" w:type="dxa"/>
            <w:tcBorders>
              <w:top w:val="nil"/>
              <w:left w:val="nil"/>
              <w:bottom w:val="single" w:sz="4" w:space="0" w:color="auto"/>
              <w:right w:val="single" w:sz="4" w:space="0" w:color="auto"/>
            </w:tcBorders>
            <w:noWrap/>
            <w:vAlign w:val="bottom"/>
          </w:tcPr>
          <w:p w14:paraId="6CA326A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w:t>
            </w:r>
          </w:p>
        </w:tc>
        <w:tc>
          <w:tcPr>
            <w:tcW w:w="896" w:type="dxa"/>
            <w:tcBorders>
              <w:top w:val="nil"/>
              <w:left w:val="nil"/>
              <w:bottom w:val="single" w:sz="4" w:space="0" w:color="auto"/>
              <w:right w:val="single" w:sz="4" w:space="0" w:color="auto"/>
            </w:tcBorders>
            <w:noWrap/>
            <w:vAlign w:val="bottom"/>
          </w:tcPr>
          <w:p w14:paraId="4A0EECB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942" w:type="dxa"/>
            <w:tcBorders>
              <w:top w:val="nil"/>
              <w:left w:val="nil"/>
              <w:bottom w:val="single" w:sz="4" w:space="0" w:color="auto"/>
              <w:right w:val="single" w:sz="4" w:space="0" w:color="auto"/>
            </w:tcBorders>
            <w:noWrap/>
            <w:vAlign w:val="bottom"/>
          </w:tcPr>
          <w:p w14:paraId="399B57A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177DBC1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0.1</w:t>
            </w:r>
          </w:p>
        </w:tc>
        <w:tc>
          <w:tcPr>
            <w:tcW w:w="874" w:type="dxa"/>
            <w:tcBorders>
              <w:top w:val="nil"/>
              <w:left w:val="nil"/>
              <w:bottom w:val="single" w:sz="4" w:space="0" w:color="auto"/>
              <w:right w:val="single" w:sz="4" w:space="0" w:color="auto"/>
            </w:tcBorders>
            <w:noWrap/>
            <w:vAlign w:val="bottom"/>
          </w:tcPr>
          <w:p w14:paraId="4DA4A65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71.2</w:t>
            </w:r>
          </w:p>
        </w:tc>
        <w:tc>
          <w:tcPr>
            <w:tcW w:w="901" w:type="dxa"/>
            <w:tcBorders>
              <w:top w:val="nil"/>
              <w:left w:val="nil"/>
              <w:bottom w:val="single" w:sz="4" w:space="0" w:color="auto"/>
              <w:right w:val="nil"/>
            </w:tcBorders>
            <w:noWrap/>
            <w:vAlign w:val="bottom"/>
          </w:tcPr>
          <w:p w14:paraId="408DA94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23.8</w:t>
            </w:r>
          </w:p>
        </w:tc>
        <w:tc>
          <w:tcPr>
            <w:tcW w:w="1146" w:type="dxa"/>
            <w:tcBorders>
              <w:top w:val="nil"/>
              <w:left w:val="single" w:sz="8" w:space="0" w:color="auto"/>
              <w:bottom w:val="single" w:sz="4" w:space="0" w:color="auto"/>
              <w:right w:val="single" w:sz="8" w:space="0" w:color="auto"/>
            </w:tcBorders>
            <w:noWrap/>
            <w:vAlign w:val="bottom"/>
          </w:tcPr>
          <w:p w14:paraId="15A4BF1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OFC</w:t>
            </w:r>
          </w:p>
        </w:tc>
      </w:tr>
      <w:tr w:rsidR="00E35538" w:rsidRPr="00FA3E54" w14:paraId="3B06087D" w14:textId="77777777">
        <w:trPr>
          <w:trHeight w:val="197"/>
        </w:trPr>
        <w:tc>
          <w:tcPr>
            <w:tcW w:w="506" w:type="dxa"/>
            <w:tcBorders>
              <w:top w:val="nil"/>
              <w:left w:val="single" w:sz="8" w:space="0" w:color="auto"/>
              <w:bottom w:val="single" w:sz="4" w:space="0" w:color="auto"/>
              <w:right w:val="single" w:sz="8" w:space="0" w:color="auto"/>
            </w:tcBorders>
            <w:noWrap/>
            <w:vAlign w:val="bottom"/>
          </w:tcPr>
          <w:p w14:paraId="5FE60266" w14:textId="77777777"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193</w:t>
            </w:r>
          </w:p>
        </w:tc>
        <w:tc>
          <w:tcPr>
            <w:tcW w:w="1869" w:type="dxa"/>
            <w:tcBorders>
              <w:top w:val="nil"/>
              <w:left w:val="nil"/>
              <w:bottom w:val="single" w:sz="4" w:space="0" w:color="auto"/>
              <w:right w:val="single" w:sz="8" w:space="0" w:color="auto"/>
            </w:tcBorders>
            <w:noWrap/>
            <w:vAlign w:val="bottom"/>
          </w:tcPr>
          <w:p w14:paraId="15F6ED61"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Belize</w:t>
            </w:r>
          </w:p>
        </w:tc>
        <w:tc>
          <w:tcPr>
            <w:tcW w:w="1049" w:type="dxa"/>
            <w:tcBorders>
              <w:top w:val="nil"/>
              <w:left w:val="nil"/>
              <w:bottom w:val="single" w:sz="4" w:space="0" w:color="auto"/>
              <w:right w:val="single" w:sz="4" w:space="0" w:color="auto"/>
            </w:tcBorders>
            <w:noWrap/>
            <w:vAlign w:val="bottom"/>
          </w:tcPr>
          <w:p w14:paraId="3CFD726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181</w:t>
            </w:r>
          </w:p>
        </w:tc>
        <w:tc>
          <w:tcPr>
            <w:tcW w:w="1049" w:type="dxa"/>
            <w:tcBorders>
              <w:top w:val="nil"/>
              <w:left w:val="nil"/>
              <w:bottom w:val="single" w:sz="4" w:space="0" w:color="auto"/>
              <w:right w:val="single" w:sz="4" w:space="0" w:color="auto"/>
            </w:tcBorders>
            <w:noWrap/>
            <w:vAlign w:val="bottom"/>
          </w:tcPr>
          <w:p w14:paraId="621B0D9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84</w:t>
            </w:r>
          </w:p>
        </w:tc>
        <w:tc>
          <w:tcPr>
            <w:tcW w:w="1486" w:type="dxa"/>
            <w:tcBorders>
              <w:top w:val="nil"/>
              <w:left w:val="nil"/>
              <w:bottom w:val="single" w:sz="4" w:space="0" w:color="auto"/>
              <w:right w:val="single" w:sz="4" w:space="0" w:color="auto"/>
            </w:tcBorders>
            <w:noWrap/>
            <w:vAlign w:val="bottom"/>
          </w:tcPr>
          <w:p w14:paraId="42E660A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5.3</w:t>
            </w:r>
          </w:p>
        </w:tc>
        <w:tc>
          <w:tcPr>
            <w:tcW w:w="1311" w:type="dxa"/>
            <w:tcBorders>
              <w:top w:val="nil"/>
              <w:left w:val="nil"/>
              <w:bottom w:val="single" w:sz="4" w:space="0" w:color="auto"/>
              <w:right w:val="single" w:sz="4" w:space="0" w:color="auto"/>
            </w:tcBorders>
            <w:noWrap/>
            <w:vAlign w:val="bottom"/>
          </w:tcPr>
          <w:p w14:paraId="1B17DDD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116</w:t>
            </w:r>
          </w:p>
        </w:tc>
        <w:tc>
          <w:tcPr>
            <w:tcW w:w="896" w:type="dxa"/>
            <w:tcBorders>
              <w:top w:val="nil"/>
              <w:left w:val="nil"/>
              <w:bottom w:val="single" w:sz="4" w:space="0" w:color="auto"/>
              <w:right w:val="single" w:sz="4" w:space="0" w:color="auto"/>
            </w:tcBorders>
            <w:noWrap/>
            <w:vAlign w:val="bottom"/>
          </w:tcPr>
          <w:p w14:paraId="7DA6206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noWrap/>
            <w:vAlign w:val="bottom"/>
          </w:tcPr>
          <w:p w14:paraId="6936CC9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7653925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0.3</w:t>
            </w:r>
          </w:p>
        </w:tc>
        <w:tc>
          <w:tcPr>
            <w:tcW w:w="874" w:type="dxa"/>
            <w:tcBorders>
              <w:top w:val="nil"/>
              <w:left w:val="nil"/>
              <w:bottom w:val="single" w:sz="4" w:space="0" w:color="auto"/>
              <w:right w:val="single" w:sz="4" w:space="0" w:color="auto"/>
            </w:tcBorders>
            <w:noWrap/>
            <w:vAlign w:val="bottom"/>
          </w:tcPr>
          <w:p w14:paraId="7F2243D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74.0</w:t>
            </w:r>
          </w:p>
        </w:tc>
        <w:tc>
          <w:tcPr>
            <w:tcW w:w="901" w:type="dxa"/>
            <w:tcBorders>
              <w:top w:val="nil"/>
              <w:left w:val="nil"/>
              <w:bottom w:val="single" w:sz="4" w:space="0" w:color="auto"/>
              <w:right w:val="nil"/>
            </w:tcBorders>
            <w:noWrap/>
            <w:vAlign w:val="bottom"/>
          </w:tcPr>
          <w:p w14:paraId="60914AF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49.0</w:t>
            </w:r>
          </w:p>
        </w:tc>
        <w:tc>
          <w:tcPr>
            <w:tcW w:w="1146" w:type="dxa"/>
            <w:tcBorders>
              <w:top w:val="nil"/>
              <w:left w:val="single" w:sz="8" w:space="0" w:color="auto"/>
              <w:bottom w:val="single" w:sz="4" w:space="0" w:color="auto"/>
              <w:right w:val="single" w:sz="8" w:space="0" w:color="auto"/>
            </w:tcBorders>
            <w:noWrap/>
            <w:vAlign w:val="bottom"/>
          </w:tcPr>
          <w:p w14:paraId="40F6116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CONCACAF</w:t>
            </w:r>
          </w:p>
        </w:tc>
      </w:tr>
      <w:tr w:rsidR="00E35538" w:rsidRPr="00FA3E54" w14:paraId="277D7D7B" w14:textId="77777777">
        <w:trPr>
          <w:trHeight w:val="197"/>
        </w:trPr>
        <w:tc>
          <w:tcPr>
            <w:tcW w:w="506" w:type="dxa"/>
            <w:tcBorders>
              <w:top w:val="nil"/>
              <w:left w:val="single" w:sz="8" w:space="0" w:color="auto"/>
              <w:bottom w:val="single" w:sz="4" w:space="0" w:color="auto"/>
              <w:right w:val="single" w:sz="8" w:space="0" w:color="auto"/>
            </w:tcBorders>
            <w:noWrap/>
            <w:vAlign w:val="bottom"/>
          </w:tcPr>
          <w:p w14:paraId="7180711C" w14:textId="77777777"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194</w:t>
            </w:r>
          </w:p>
        </w:tc>
        <w:tc>
          <w:tcPr>
            <w:tcW w:w="1869" w:type="dxa"/>
            <w:tcBorders>
              <w:top w:val="nil"/>
              <w:left w:val="nil"/>
              <w:bottom w:val="single" w:sz="4" w:space="0" w:color="auto"/>
              <w:right w:val="single" w:sz="8" w:space="0" w:color="auto"/>
            </w:tcBorders>
            <w:noWrap/>
            <w:vAlign w:val="bottom"/>
          </w:tcPr>
          <w:p w14:paraId="678026DF"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Macau</w:t>
            </w:r>
          </w:p>
        </w:tc>
        <w:tc>
          <w:tcPr>
            <w:tcW w:w="1049" w:type="dxa"/>
            <w:tcBorders>
              <w:top w:val="nil"/>
              <w:left w:val="nil"/>
              <w:bottom w:val="single" w:sz="4" w:space="0" w:color="auto"/>
              <w:right w:val="single" w:sz="4" w:space="0" w:color="auto"/>
            </w:tcBorders>
            <w:noWrap/>
            <w:vAlign w:val="bottom"/>
          </w:tcPr>
          <w:p w14:paraId="3A6021D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181</w:t>
            </w:r>
          </w:p>
        </w:tc>
        <w:tc>
          <w:tcPr>
            <w:tcW w:w="1049" w:type="dxa"/>
            <w:tcBorders>
              <w:top w:val="nil"/>
              <w:left w:val="nil"/>
              <w:bottom w:val="single" w:sz="4" w:space="0" w:color="auto"/>
              <w:right w:val="single" w:sz="4" w:space="0" w:color="auto"/>
            </w:tcBorders>
            <w:noWrap/>
            <w:vAlign w:val="bottom"/>
          </w:tcPr>
          <w:p w14:paraId="14FEED0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84</w:t>
            </w:r>
          </w:p>
        </w:tc>
        <w:tc>
          <w:tcPr>
            <w:tcW w:w="1486" w:type="dxa"/>
            <w:tcBorders>
              <w:top w:val="nil"/>
              <w:left w:val="nil"/>
              <w:bottom w:val="single" w:sz="4" w:space="0" w:color="auto"/>
              <w:right w:val="single" w:sz="4" w:space="0" w:color="auto"/>
            </w:tcBorders>
            <w:noWrap/>
            <w:vAlign w:val="bottom"/>
          </w:tcPr>
          <w:p w14:paraId="12D7062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31.5</w:t>
            </w:r>
          </w:p>
        </w:tc>
        <w:tc>
          <w:tcPr>
            <w:tcW w:w="1311" w:type="dxa"/>
            <w:tcBorders>
              <w:top w:val="nil"/>
              <w:left w:val="nil"/>
              <w:bottom w:val="single" w:sz="4" w:space="0" w:color="auto"/>
              <w:right w:val="single" w:sz="4" w:space="0" w:color="auto"/>
            </w:tcBorders>
            <w:noWrap/>
            <w:vAlign w:val="bottom"/>
          </w:tcPr>
          <w:p w14:paraId="5E14926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155</w:t>
            </w:r>
          </w:p>
        </w:tc>
        <w:tc>
          <w:tcPr>
            <w:tcW w:w="896" w:type="dxa"/>
            <w:tcBorders>
              <w:top w:val="nil"/>
              <w:left w:val="nil"/>
              <w:bottom w:val="single" w:sz="4" w:space="0" w:color="auto"/>
              <w:right w:val="single" w:sz="4" w:space="0" w:color="auto"/>
            </w:tcBorders>
            <w:noWrap/>
            <w:vAlign w:val="bottom"/>
          </w:tcPr>
          <w:p w14:paraId="5641AA7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942" w:type="dxa"/>
            <w:tcBorders>
              <w:top w:val="nil"/>
              <w:left w:val="nil"/>
              <w:bottom w:val="single" w:sz="4" w:space="0" w:color="auto"/>
              <w:right w:val="single" w:sz="4" w:space="0" w:color="auto"/>
            </w:tcBorders>
            <w:noWrap/>
            <w:vAlign w:val="bottom"/>
          </w:tcPr>
          <w:p w14:paraId="3035C61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19FE1E6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0.5</w:t>
            </w:r>
          </w:p>
        </w:tc>
        <w:tc>
          <w:tcPr>
            <w:tcW w:w="874" w:type="dxa"/>
            <w:tcBorders>
              <w:top w:val="nil"/>
              <w:left w:val="nil"/>
              <w:bottom w:val="single" w:sz="4" w:space="0" w:color="auto"/>
              <w:right w:val="single" w:sz="4" w:space="0" w:color="auto"/>
            </w:tcBorders>
            <w:noWrap/>
            <w:vAlign w:val="bottom"/>
          </w:tcPr>
          <w:p w14:paraId="44E217E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78.8</w:t>
            </w:r>
          </w:p>
        </w:tc>
        <w:tc>
          <w:tcPr>
            <w:tcW w:w="901" w:type="dxa"/>
            <w:tcBorders>
              <w:top w:val="nil"/>
              <w:left w:val="nil"/>
              <w:bottom w:val="single" w:sz="4" w:space="0" w:color="auto"/>
              <w:right w:val="nil"/>
            </w:tcBorders>
            <w:noWrap/>
            <w:vAlign w:val="bottom"/>
          </w:tcPr>
          <w:p w14:paraId="30BC171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100.0</w:t>
            </w:r>
          </w:p>
        </w:tc>
        <w:tc>
          <w:tcPr>
            <w:tcW w:w="1146" w:type="dxa"/>
            <w:tcBorders>
              <w:top w:val="nil"/>
              <w:left w:val="single" w:sz="8" w:space="0" w:color="auto"/>
              <w:bottom w:val="single" w:sz="4" w:space="0" w:color="auto"/>
              <w:right w:val="single" w:sz="8" w:space="0" w:color="auto"/>
            </w:tcBorders>
            <w:noWrap/>
            <w:vAlign w:val="bottom"/>
          </w:tcPr>
          <w:p w14:paraId="3ACEB83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AFC</w:t>
            </w:r>
          </w:p>
        </w:tc>
      </w:tr>
      <w:tr w:rsidR="00E35538" w:rsidRPr="00FA3E54" w14:paraId="2EE5B3B6" w14:textId="77777777">
        <w:trPr>
          <w:trHeight w:val="197"/>
        </w:trPr>
        <w:tc>
          <w:tcPr>
            <w:tcW w:w="506" w:type="dxa"/>
            <w:tcBorders>
              <w:top w:val="nil"/>
              <w:left w:val="single" w:sz="8" w:space="0" w:color="auto"/>
              <w:bottom w:val="single" w:sz="4" w:space="0" w:color="auto"/>
              <w:right w:val="single" w:sz="8" w:space="0" w:color="auto"/>
            </w:tcBorders>
            <w:noWrap/>
            <w:vAlign w:val="bottom"/>
          </w:tcPr>
          <w:p w14:paraId="1443A251" w14:textId="77777777"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195</w:t>
            </w:r>
          </w:p>
        </w:tc>
        <w:tc>
          <w:tcPr>
            <w:tcW w:w="1869" w:type="dxa"/>
            <w:tcBorders>
              <w:top w:val="nil"/>
              <w:left w:val="nil"/>
              <w:bottom w:val="single" w:sz="4" w:space="0" w:color="auto"/>
              <w:right w:val="single" w:sz="8" w:space="0" w:color="auto"/>
            </w:tcBorders>
            <w:noWrap/>
            <w:vAlign w:val="bottom"/>
          </w:tcPr>
          <w:p w14:paraId="01B6AD9C"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Central African Rep.</w:t>
            </w:r>
          </w:p>
        </w:tc>
        <w:tc>
          <w:tcPr>
            <w:tcW w:w="1049" w:type="dxa"/>
            <w:tcBorders>
              <w:top w:val="nil"/>
              <w:left w:val="nil"/>
              <w:bottom w:val="single" w:sz="4" w:space="0" w:color="auto"/>
              <w:right w:val="single" w:sz="4" w:space="0" w:color="auto"/>
            </w:tcBorders>
            <w:noWrap/>
            <w:vAlign w:val="bottom"/>
          </w:tcPr>
          <w:p w14:paraId="582EE54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182</w:t>
            </w:r>
          </w:p>
        </w:tc>
        <w:tc>
          <w:tcPr>
            <w:tcW w:w="1049" w:type="dxa"/>
            <w:tcBorders>
              <w:top w:val="nil"/>
              <w:left w:val="nil"/>
              <w:bottom w:val="single" w:sz="4" w:space="0" w:color="auto"/>
              <w:right w:val="single" w:sz="4" w:space="0" w:color="auto"/>
            </w:tcBorders>
            <w:noWrap/>
            <w:vAlign w:val="bottom"/>
          </w:tcPr>
          <w:p w14:paraId="1A1ECA1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84</w:t>
            </w:r>
          </w:p>
        </w:tc>
        <w:tc>
          <w:tcPr>
            <w:tcW w:w="1486" w:type="dxa"/>
            <w:tcBorders>
              <w:top w:val="nil"/>
              <w:left w:val="nil"/>
              <w:bottom w:val="single" w:sz="4" w:space="0" w:color="auto"/>
              <w:right w:val="single" w:sz="4" w:space="0" w:color="auto"/>
            </w:tcBorders>
            <w:noWrap/>
            <w:vAlign w:val="bottom"/>
          </w:tcPr>
          <w:p w14:paraId="2A3A763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0.7</w:t>
            </w:r>
          </w:p>
        </w:tc>
        <w:tc>
          <w:tcPr>
            <w:tcW w:w="1311" w:type="dxa"/>
            <w:tcBorders>
              <w:top w:val="nil"/>
              <w:left w:val="nil"/>
              <w:bottom w:val="single" w:sz="4" w:space="0" w:color="auto"/>
              <w:right w:val="single" w:sz="4" w:space="0" w:color="auto"/>
            </w:tcBorders>
            <w:noWrap/>
            <w:vAlign w:val="bottom"/>
          </w:tcPr>
          <w:p w14:paraId="1FD5205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38</w:t>
            </w:r>
          </w:p>
        </w:tc>
        <w:tc>
          <w:tcPr>
            <w:tcW w:w="896" w:type="dxa"/>
            <w:tcBorders>
              <w:top w:val="nil"/>
              <w:left w:val="nil"/>
              <w:bottom w:val="single" w:sz="4" w:space="0" w:color="auto"/>
              <w:right w:val="single" w:sz="4" w:space="0" w:color="auto"/>
            </w:tcBorders>
            <w:noWrap/>
            <w:vAlign w:val="bottom"/>
          </w:tcPr>
          <w:p w14:paraId="4E46DB6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942" w:type="dxa"/>
            <w:tcBorders>
              <w:top w:val="nil"/>
              <w:left w:val="nil"/>
              <w:bottom w:val="single" w:sz="4" w:space="0" w:color="auto"/>
              <w:right w:val="single" w:sz="4" w:space="0" w:color="auto"/>
            </w:tcBorders>
            <w:noWrap/>
            <w:vAlign w:val="bottom"/>
          </w:tcPr>
          <w:p w14:paraId="0F5C264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5D34870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3.8</w:t>
            </w:r>
          </w:p>
        </w:tc>
        <w:tc>
          <w:tcPr>
            <w:tcW w:w="874" w:type="dxa"/>
            <w:tcBorders>
              <w:top w:val="nil"/>
              <w:left w:val="nil"/>
              <w:bottom w:val="single" w:sz="4" w:space="0" w:color="auto"/>
              <w:right w:val="single" w:sz="4" w:space="0" w:color="auto"/>
            </w:tcBorders>
            <w:noWrap/>
            <w:vAlign w:val="bottom"/>
          </w:tcPr>
          <w:p w14:paraId="432CAAE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45.0</w:t>
            </w:r>
          </w:p>
        </w:tc>
        <w:tc>
          <w:tcPr>
            <w:tcW w:w="901" w:type="dxa"/>
            <w:tcBorders>
              <w:top w:val="nil"/>
              <w:left w:val="nil"/>
              <w:bottom w:val="single" w:sz="4" w:space="0" w:color="auto"/>
              <w:right w:val="nil"/>
            </w:tcBorders>
            <w:noWrap/>
            <w:vAlign w:val="bottom"/>
          </w:tcPr>
          <w:p w14:paraId="23A427F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37.8</w:t>
            </w:r>
          </w:p>
        </w:tc>
        <w:tc>
          <w:tcPr>
            <w:tcW w:w="1146" w:type="dxa"/>
            <w:tcBorders>
              <w:top w:val="nil"/>
              <w:left w:val="single" w:sz="8" w:space="0" w:color="auto"/>
              <w:bottom w:val="single" w:sz="4" w:space="0" w:color="auto"/>
              <w:right w:val="single" w:sz="8" w:space="0" w:color="auto"/>
            </w:tcBorders>
            <w:noWrap/>
            <w:vAlign w:val="bottom"/>
          </w:tcPr>
          <w:p w14:paraId="6B9E31B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CAF</w:t>
            </w:r>
          </w:p>
        </w:tc>
      </w:tr>
      <w:tr w:rsidR="00E35538" w:rsidRPr="00FA3E54" w14:paraId="3B37F821" w14:textId="77777777">
        <w:trPr>
          <w:trHeight w:val="197"/>
        </w:trPr>
        <w:tc>
          <w:tcPr>
            <w:tcW w:w="506" w:type="dxa"/>
            <w:tcBorders>
              <w:top w:val="nil"/>
              <w:left w:val="single" w:sz="8" w:space="0" w:color="auto"/>
              <w:bottom w:val="single" w:sz="4" w:space="0" w:color="auto"/>
              <w:right w:val="single" w:sz="8" w:space="0" w:color="auto"/>
            </w:tcBorders>
            <w:noWrap/>
            <w:vAlign w:val="bottom"/>
          </w:tcPr>
          <w:p w14:paraId="3D2C278E" w14:textId="77777777"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196</w:t>
            </w:r>
          </w:p>
        </w:tc>
        <w:tc>
          <w:tcPr>
            <w:tcW w:w="1869" w:type="dxa"/>
            <w:tcBorders>
              <w:top w:val="nil"/>
              <w:left w:val="nil"/>
              <w:bottom w:val="single" w:sz="4" w:space="0" w:color="auto"/>
              <w:right w:val="single" w:sz="8" w:space="0" w:color="auto"/>
            </w:tcBorders>
            <w:noWrap/>
            <w:vAlign w:val="bottom"/>
          </w:tcPr>
          <w:p w14:paraId="61F655A4"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Bahamas</w:t>
            </w:r>
          </w:p>
        </w:tc>
        <w:tc>
          <w:tcPr>
            <w:tcW w:w="1049" w:type="dxa"/>
            <w:tcBorders>
              <w:top w:val="nil"/>
              <w:left w:val="nil"/>
              <w:bottom w:val="single" w:sz="4" w:space="0" w:color="auto"/>
              <w:right w:val="single" w:sz="4" w:space="0" w:color="auto"/>
            </w:tcBorders>
            <w:noWrap/>
            <w:vAlign w:val="bottom"/>
          </w:tcPr>
          <w:p w14:paraId="4240535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182</w:t>
            </w:r>
          </w:p>
        </w:tc>
        <w:tc>
          <w:tcPr>
            <w:tcW w:w="1049" w:type="dxa"/>
            <w:tcBorders>
              <w:top w:val="nil"/>
              <w:left w:val="nil"/>
              <w:bottom w:val="single" w:sz="4" w:space="0" w:color="auto"/>
              <w:right w:val="single" w:sz="4" w:space="0" w:color="auto"/>
            </w:tcBorders>
            <w:noWrap/>
            <w:vAlign w:val="bottom"/>
          </w:tcPr>
          <w:p w14:paraId="38CAE80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w:t>
            </w:r>
          </w:p>
        </w:tc>
        <w:tc>
          <w:tcPr>
            <w:tcW w:w="1486" w:type="dxa"/>
            <w:tcBorders>
              <w:top w:val="nil"/>
              <w:left w:val="nil"/>
              <w:bottom w:val="single" w:sz="4" w:space="0" w:color="auto"/>
              <w:right w:val="single" w:sz="4" w:space="0" w:color="auto"/>
            </w:tcBorders>
            <w:noWrap/>
            <w:vAlign w:val="bottom"/>
          </w:tcPr>
          <w:p w14:paraId="5B336AA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30.3</w:t>
            </w:r>
          </w:p>
        </w:tc>
        <w:tc>
          <w:tcPr>
            <w:tcW w:w="1311" w:type="dxa"/>
            <w:tcBorders>
              <w:top w:val="nil"/>
              <w:left w:val="nil"/>
              <w:bottom w:val="single" w:sz="4" w:space="0" w:color="auto"/>
              <w:right w:val="single" w:sz="4" w:space="0" w:color="auto"/>
            </w:tcBorders>
            <w:noWrap/>
            <w:vAlign w:val="bottom"/>
          </w:tcPr>
          <w:p w14:paraId="5E90091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90</w:t>
            </w:r>
          </w:p>
        </w:tc>
        <w:tc>
          <w:tcPr>
            <w:tcW w:w="896" w:type="dxa"/>
            <w:tcBorders>
              <w:top w:val="nil"/>
              <w:left w:val="nil"/>
              <w:bottom w:val="single" w:sz="4" w:space="0" w:color="auto"/>
              <w:right w:val="single" w:sz="4" w:space="0" w:color="auto"/>
            </w:tcBorders>
            <w:noWrap/>
            <w:vAlign w:val="bottom"/>
          </w:tcPr>
          <w:p w14:paraId="56B8E76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942" w:type="dxa"/>
            <w:tcBorders>
              <w:top w:val="nil"/>
              <w:left w:val="nil"/>
              <w:bottom w:val="single" w:sz="4" w:space="0" w:color="auto"/>
              <w:right w:val="single" w:sz="4" w:space="0" w:color="auto"/>
            </w:tcBorders>
            <w:noWrap/>
            <w:vAlign w:val="bottom"/>
          </w:tcPr>
          <w:p w14:paraId="0E9261E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20C22AE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0.3</w:t>
            </w:r>
          </w:p>
        </w:tc>
        <w:tc>
          <w:tcPr>
            <w:tcW w:w="874" w:type="dxa"/>
            <w:tcBorders>
              <w:top w:val="nil"/>
              <w:left w:val="nil"/>
              <w:bottom w:val="single" w:sz="4" w:space="0" w:color="auto"/>
              <w:right w:val="single" w:sz="4" w:space="0" w:color="auto"/>
            </w:tcBorders>
            <w:noWrap/>
            <w:vAlign w:val="bottom"/>
          </w:tcPr>
          <w:p w14:paraId="53F4361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73.3</w:t>
            </w:r>
          </w:p>
        </w:tc>
        <w:tc>
          <w:tcPr>
            <w:tcW w:w="901" w:type="dxa"/>
            <w:tcBorders>
              <w:top w:val="nil"/>
              <w:left w:val="nil"/>
              <w:bottom w:val="single" w:sz="4" w:space="0" w:color="auto"/>
              <w:right w:val="nil"/>
            </w:tcBorders>
            <w:noWrap/>
            <w:vAlign w:val="bottom"/>
          </w:tcPr>
          <w:p w14:paraId="5ACC9C5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83.0</w:t>
            </w:r>
          </w:p>
        </w:tc>
        <w:tc>
          <w:tcPr>
            <w:tcW w:w="1146" w:type="dxa"/>
            <w:tcBorders>
              <w:top w:val="nil"/>
              <w:left w:val="single" w:sz="8" w:space="0" w:color="auto"/>
              <w:bottom w:val="single" w:sz="4" w:space="0" w:color="auto"/>
              <w:right w:val="single" w:sz="8" w:space="0" w:color="auto"/>
            </w:tcBorders>
            <w:noWrap/>
            <w:vAlign w:val="bottom"/>
          </w:tcPr>
          <w:p w14:paraId="7697DE4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CONCACAF</w:t>
            </w:r>
          </w:p>
        </w:tc>
      </w:tr>
      <w:tr w:rsidR="00E35538" w:rsidRPr="00FA3E54" w14:paraId="1D253E3F" w14:textId="77777777">
        <w:trPr>
          <w:trHeight w:val="197"/>
        </w:trPr>
        <w:tc>
          <w:tcPr>
            <w:tcW w:w="506" w:type="dxa"/>
            <w:tcBorders>
              <w:top w:val="nil"/>
              <w:left w:val="single" w:sz="8" w:space="0" w:color="auto"/>
              <w:bottom w:val="single" w:sz="4" w:space="0" w:color="auto"/>
              <w:right w:val="single" w:sz="8" w:space="0" w:color="auto"/>
            </w:tcBorders>
            <w:noWrap/>
            <w:vAlign w:val="bottom"/>
          </w:tcPr>
          <w:p w14:paraId="6D36E0D4" w14:textId="77777777"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197</w:t>
            </w:r>
          </w:p>
        </w:tc>
        <w:tc>
          <w:tcPr>
            <w:tcW w:w="1869" w:type="dxa"/>
            <w:tcBorders>
              <w:top w:val="nil"/>
              <w:left w:val="nil"/>
              <w:bottom w:val="single" w:sz="4" w:space="0" w:color="auto"/>
              <w:right w:val="single" w:sz="8" w:space="0" w:color="auto"/>
            </w:tcBorders>
            <w:noWrap/>
            <w:vAlign w:val="bottom"/>
          </w:tcPr>
          <w:p w14:paraId="6D5C12DC"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Brunei Darussalam</w:t>
            </w:r>
          </w:p>
        </w:tc>
        <w:tc>
          <w:tcPr>
            <w:tcW w:w="1049" w:type="dxa"/>
            <w:tcBorders>
              <w:top w:val="nil"/>
              <w:left w:val="nil"/>
              <w:bottom w:val="single" w:sz="4" w:space="0" w:color="auto"/>
              <w:right w:val="single" w:sz="4" w:space="0" w:color="auto"/>
            </w:tcBorders>
            <w:noWrap/>
            <w:vAlign w:val="bottom"/>
          </w:tcPr>
          <w:p w14:paraId="004C66D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182</w:t>
            </w:r>
          </w:p>
        </w:tc>
        <w:tc>
          <w:tcPr>
            <w:tcW w:w="1049" w:type="dxa"/>
            <w:tcBorders>
              <w:top w:val="nil"/>
              <w:left w:val="nil"/>
              <w:bottom w:val="single" w:sz="4" w:space="0" w:color="auto"/>
              <w:right w:val="single" w:sz="4" w:space="0" w:color="auto"/>
            </w:tcBorders>
            <w:noWrap/>
            <w:vAlign w:val="bottom"/>
          </w:tcPr>
          <w:p w14:paraId="0E12867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80</w:t>
            </w:r>
          </w:p>
        </w:tc>
        <w:tc>
          <w:tcPr>
            <w:tcW w:w="1486" w:type="dxa"/>
            <w:tcBorders>
              <w:top w:val="nil"/>
              <w:left w:val="nil"/>
              <w:bottom w:val="single" w:sz="4" w:space="0" w:color="auto"/>
              <w:right w:val="single" w:sz="4" w:space="0" w:color="auto"/>
            </w:tcBorders>
            <w:noWrap/>
            <w:vAlign w:val="bottom"/>
          </w:tcPr>
          <w:p w14:paraId="77BCA7A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44.8</w:t>
            </w:r>
          </w:p>
        </w:tc>
        <w:tc>
          <w:tcPr>
            <w:tcW w:w="1311" w:type="dxa"/>
            <w:tcBorders>
              <w:top w:val="nil"/>
              <w:left w:val="nil"/>
              <w:bottom w:val="single" w:sz="4" w:space="0" w:color="auto"/>
              <w:right w:val="single" w:sz="4" w:space="0" w:color="auto"/>
            </w:tcBorders>
            <w:noWrap/>
            <w:vAlign w:val="bottom"/>
          </w:tcPr>
          <w:p w14:paraId="1B7934A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106</w:t>
            </w:r>
          </w:p>
        </w:tc>
        <w:tc>
          <w:tcPr>
            <w:tcW w:w="896" w:type="dxa"/>
            <w:tcBorders>
              <w:top w:val="nil"/>
              <w:left w:val="nil"/>
              <w:bottom w:val="single" w:sz="4" w:space="0" w:color="auto"/>
              <w:right w:val="single" w:sz="4" w:space="0" w:color="auto"/>
            </w:tcBorders>
            <w:noWrap/>
            <w:vAlign w:val="bottom"/>
          </w:tcPr>
          <w:p w14:paraId="13E6AFE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942" w:type="dxa"/>
            <w:tcBorders>
              <w:top w:val="nil"/>
              <w:left w:val="nil"/>
              <w:bottom w:val="single" w:sz="4" w:space="0" w:color="auto"/>
              <w:right w:val="single" w:sz="4" w:space="0" w:color="auto"/>
            </w:tcBorders>
            <w:noWrap/>
            <w:vAlign w:val="bottom"/>
          </w:tcPr>
          <w:p w14:paraId="13F82A8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26</w:t>
            </w:r>
          </w:p>
        </w:tc>
        <w:tc>
          <w:tcPr>
            <w:tcW w:w="1135" w:type="dxa"/>
            <w:tcBorders>
              <w:top w:val="nil"/>
              <w:left w:val="nil"/>
              <w:bottom w:val="single" w:sz="4" w:space="0" w:color="auto"/>
              <w:right w:val="single" w:sz="4" w:space="0" w:color="auto"/>
            </w:tcBorders>
            <w:noWrap/>
            <w:vAlign w:val="bottom"/>
          </w:tcPr>
          <w:p w14:paraId="3285756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0.3</w:t>
            </w:r>
          </w:p>
        </w:tc>
        <w:tc>
          <w:tcPr>
            <w:tcW w:w="874" w:type="dxa"/>
            <w:tcBorders>
              <w:top w:val="nil"/>
              <w:left w:val="nil"/>
              <w:bottom w:val="single" w:sz="4" w:space="0" w:color="auto"/>
              <w:right w:val="single" w:sz="4" w:space="0" w:color="auto"/>
            </w:tcBorders>
            <w:noWrap/>
            <w:vAlign w:val="bottom"/>
          </w:tcPr>
          <w:p w14:paraId="44F5FF3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76.2</w:t>
            </w:r>
          </w:p>
        </w:tc>
        <w:tc>
          <w:tcPr>
            <w:tcW w:w="901" w:type="dxa"/>
            <w:tcBorders>
              <w:top w:val="nil"/>
              <w:left w:val="nil"/>
              <w:bottom w:val="single" w:sz="4" w:space="0" w:color="auto"/>
              <w:right w:val="nil"/>
            </w:tcBorders>
            <w:noWrap/>
            <w:vAlign w:val="bottom"/>
          </w:tcPr>
          <w:p w14:paraId="2C4D5C3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71.3</w:t>
            </w:r>
          </w:p>
        </w:tc>
        <w:tc>
          <w:tcPr>
            <w:tcW w:w="1146" w:type="dxa"/>
            <w:tcBorders>
              <w:top w:val="nil"/>
              <w:left w:val="single" w:sz="8" w:space="0" w:color="auto"/>
              <w:bottom w:val="single" w:sz="4" w:space="0" w:color="auto"/>
              <w:right w:val="single" w:sz="8" w:space="0" w:color="auto"/>
            </w:tcBorders>
            <w:noWrap/>
            <w:vAlign w:val="bottom"/>
          </w:tcPr>
          <w:p w14:paraId="2ED7856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AFC</w:t>
            </w:r>
          </w:p>
        </w:tc>
      </w:tr>
      <w:tr w:rsidR="00E35538" w:rsidRPr="00FA3E54" w14:paraId="75979003" w14:textId="77777777">
        <w:trPr>
          <w:trHeight w:val="197"/>
        </w:trPr>
        <w:tc>
          <w:tcPr>
            <w:tcW w:w="506" w:type="dxa"/>
            <w:tcBorders>
              <w:top w:val="nil"/>
              <w:left w:val="single" w:sz="8" w:space="0" w:color="auto"/>
              <w:bottom w:val="single" w:sz="4" w:space="0" w:color="auto"/>
              <w:right w:val="single" w:sz="8" w:space="0" w:color="auto"/>
            </w:tcBorders>
            <w:noWrap/>
            <w:vAlign w:val="bottom"/>
          </w:tcPr>
          <w:p w14:paraId="38D1C676" w14:textId="77777777"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198</w:t>
            </w:r>
          </w:p>
        </w:tc>
        <w:tc>
          <w:tcPr>
            <w:tcW w:w="1869" w:type="dxa"/>
            <w:tcBorders>
              <w:top w:val="nil"/>
              <w:left w:val="nil"/>
              <w:bottom w:val="single" w:sz="4" w:space="0" w:color="auto"/>
              <w:right w:val="single" w:sz="8" w:space="0" w:color="auto"/>
            </w:tcBorders>
            <w:noWrap/>
            <w:vAlign w:val="bottom"/>
          </w:tcPr>
          <w:p w14:paraId="62B772F5"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Mongolia</w:t>
            </w:r>
          </w:p>
        </w:tc>
        <w:tc>
          <w:tcPr>
            <w:tcW w:w="1049" w:type="dxa"/>
            <w:tcBorders>
              <w:top w:val="nil"/>
              <w:left w:val="nil"/>
              <w:bottom w:val="single" w:sz="4" w:space="0" w:color="auto"/>
              <w:right w:val="single" w:sz="4" w:space="0" w:color="auto"/>
            </w:tcBorders>
            <w:noWrap/>
            <w:vAlign w:val="bottom"/>
          </w:tcPr>
          <w:p w14:paraId="32C215E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186</w:t>
            </w:r>
          </w:p>
        </w:tc>
        <w:tc>
          <w:tcPr>
            <w:tcW w:w="1049" w:type="dxa"/>
            <w:tcBorders>
              <w:top w:val="nil"/>
              <w:left w:val="nil"/>
              <w:bottom w:val="single" w:sz="4" w:space="0" w:color="auto"/>
              <w:right w:val="single" w:sz="4" w:space="0" w:color="auto"/>
            </w:tcBorders>
            <w:noWrap/>
            <w:vAlign w:val="bottom"/>
          </w:tcPr>
          <w:p w14:paraId="5ACEB37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w:t>
            </w:r>
          </w:p>
        </w:tc>
        <w:tc>
          <w:tcPr>
            <w:tcW w:w="1486" w:type="dxa"/>
            <w:tcBorders>
              <w:top w:val="nil"/>
              <w:left w:val="nil"/>
              <w:bottom w:val="single" w:sz="4" w:space="0" w:color="auto"/>
              <w:right w:val="single" w:sz="4" w:space="0" w:color="auto"/>
            </w:tcBorders>
            <w:noWrap/>
            <w:vAlign w:val="bottom"/>
          </w:tcPr>
          <w:p w14:paraId="46C74AF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2.8</w:t>
            </w:r>
          </w:p>
        </w:tc>
        <w:tc>
          <w:tcPr>
            <w:tcW w:w="1311" w:type="dxa"/>
            <w:tcBorders>
              <w:top w:val="nil"/>
              <w:left w:val="nil"/>
              <w:bottom w:val="single" w:sz="4" w:space="0" w:color="auto"/>
              <w:right w:val="single" w:sz="4" w:space="0" w:color="auto"/>
            </w:tcBorders>
            <w:noWrap/>
            <w:vAlign w:val="bottom"/>
          </w:tcPr>
          <w:p w14:paraId="6694FB0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117</w:t>
            </w:r>
          </w:p>
        </w:tc>
        <w:tc>
          <w:tcPr>
            <w:tcW w:w="896" w:type="dxa"/>
            <w:tcBorders>
              <w:top w:val="nil"/>
              <w:left w:val="nil"/>
              <w:bottom w:val="single" w:sz="4" w:space="0" w:color="auto"/>
              <w:right w:val="single" w:sz="4" w:space="0" w:color="auto"/>
            </w:tcBorders>
            <w:noWrap/>
            <w:vAlign w:val="bottom"/>
          </w:tcPr>
          <w:p w14:paraId="7C6EB53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w:t>
            </w:r>
          </w:p>
        </w:tc>
        <w:tc>
          <w:tcPr>
            <w:tcW w:w="942" w:type="dxa"/>
            <w:tcBorders>
              <w:top w:val="nil"/>
              <w:left w:val="nil"/>
              <w:bottom w:val="single" w:sz="4" w:space="0" w:color="auto"/>
              <w:right w:val="single" w:sz="4" w:space="0" w:color="auto"/>
            </w:tcBorders>
            <w:noWrap/>
            <w:vAlign w:val="bottom"/>
          </w:tcPr>
          <w:p w14:paraId="3E2C283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135" w:type="dxa"/>
            <w:tcBorders>
              <w:top w:val="nil"/>
              <w:left w:val="nil"/>
              <w:bottom w:val="single" w:sz="4" w:space="0" w:color="auto"/>
              <w:right w:val="single" w:sz="4" w:space="0" w:color="auto"/>
            </w:tcBorders>
            <w:noWrap/>
            <w:vAlign w:val="bottom"/>
          </w:tcPr>
          <w:p w14:paraId="3F0EFF2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2.5</w:t>
            </w:r>
          </w:p>
        </w:tc>
        <w:tc>
          <w:tcPr>
            <w:tcW w:w="874" w:type="dxa"/>
            <w:tcBorders>
              <w:top w:val="nil"/>
              <w:left w:val="nil"/>
              <w:bottom w:val="single" w:sz="4" w:space="0" w:color="auto"/>
              <w:right w:val="single" w:sz="4" w:space="0" w:color="auto"/>
            </w:tcBorders>
            <w:noWrap/>
            <w:vAlign w:val="bottom"/>
          </w:tcPr>
          <w:p w14:paraId="3D60223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65.3</w:t>
            </w:r>
          </w:p>
        </w:tc>
        <w:tc>
          <w:tcPr>
            <w:tcW w:w="901" w:type="dxa"/>
            <w:tcBorders>
              <w:top w:val="nil"/>
              <w:left w:val="nil"/>
              <w:bottom w:val="single" w:sz="4" w:space="0" w:color="auto"/>
              <w:right w:val="nil"/>
            </w:tcBorders>
            <w:noWrap/>
            <w:vAlign w:val="bottom"/>
          </w:tcPr>
          <w:p w14:paraId="2C0E3D2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56.9</w:t>
            </w:r>
          </w:p>
        </w:tc>
        <w:tc>
          <w:tcPr>
            <w:tcW w:w="1146" w:type="dxa"/>
            <w:tcBorders>
              <w:top w:val="nil"/>
              <w:left w:val="single" w:sz="8" w:space="0" w:color="auto"/>
              <w:bottom w:val="single" w:sz="4" w:space="0" w:color="auto"/>
              <w:right w:val="single" w:sz="8" w:space="0" w:color="auto"/>
            </w:tcBorders>
            <w:noWrap/>
            <w:vAlign w:val="bottom"/>
          </w:tcPr>
          <w:p w14:paraId="394DB7F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AFC</w:t>
            </w:r>
          </w:p>
        </w:tc>
      </w:tr>
      <w:tr w:rsidR="00E35538" w:rsidRPr="00FA3E54" w14:paraId="5A2515E2" w14:textId="77777777">
        <w:trPr>
          <w:trHeight w:val="197"/>
        </w:trPr>
        <w:tc>
          <w:tcPr>
            <w:tcW w:w="506" w:type="dxa"/>
            <w:tcBorders>
              <w:top w:val="nil"/>
              <w:left w:val="single" w:sz="8" w:space="0" w:color="auto"/>
              <w:bottom w:val="single" w:sz="4" w:space="0" w:color="auto"/>
              <w:right w:val="single" w:sz="8" w:space="0" w:color="auto"/>
            </w:tcBorders>
            <w:noWrap/>
            <w:vAlign w:val="bottom"/>
          </w:tcPr>
          <w:p w14:paraId="527CCB02" w14:textId="77777777"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199</w:t>
            </w:r>
          </w:p>
        </w:tc>
        <w:tc>
          <w:tcPr>
            <w:tcW w:w="1869" w:type="dxa"/>
            <w:tcBorders>
              <w:top w:val="nil"/>
              <w:left w:val="nil"/>
              <w:bottom w:val="single" w:sz="4" w:space="0" w:color="auto"/>
              <w:right w:val="single" w:sz="8" w:space="0" w:color="auto"/>
            </w:tcBorders>
            <w:noWrap/>
            <w:vAlign w:val="bottom"/>
          </w:tcPr>
          <w:p w14:paraId="1884F8C0"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Afghanistan</w:t>
            </w:r>
          </w:p>
        </w:tc>
        <w:tc>
          <w:tcPr>
            <w:tcW w:w="1049" w:type="dxa"/>
            <w:tcBorders>
              <w:top w:val="nil"/>
              <w:left w:val="nil"/>
              <w:bottom w:val="single" w:sz="4" w:space="0" w:color="auto"/>
              <w:right w:val="single" w:sz="4" w:space="0" w:color="auto"/>
            </w:tcBorders>
            <w:noWrap/>
            <w:vAlign w:val="bottom"/>
          </w:tcPr>
          <w:p w14:paraId="40479C3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189</w:t>
            </w:r>
          </w:p>
        </w:tc>
        <w:tc>
          <w:tcPr>
            <w:tcW w:w="1049" w:type="dxa"/>
            <w:tcBorders>
              <w:top w:val="nil"/>
              <w:left w:val="nil"/>
              <w:bottom w:val="single" w:sz="4" w:space="0" w:color="auto"/>
              <w:right w:val="single" w:sz="4" w:space="0" w:color="auto"/>
            </w:tcBorders>
            <w:noWrap/>
            <w:vAlign w:val="bottom"/>
          </w:tcPr>
          <w:p w14:paraId="1641BCB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81</w:t>
            </w:r>
          </w:p>
        </w:tc>
        <w:tc>
          <w:tcPr>
            <w:tcW w:w="1486" w:type="dxa"/>
            <w:tcBorders>
              <w:top w:val="nil"/>
              <w:left w:val="nil"/>
              <w:bottom w:val="single" w:sz="4" w:space="0" w:color="auto"/>
              <w:right w:val="single" w:sz="4" w:space="0" w:color="auto"/>
            </w:tcBorders>
            <w:noWrap/>
            <w:vAlign w:val="bottom"/>
          </w:tcPr>
          <w:p w14:paraId="72F2335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311" w:type="dxa"/>
            <w:tcBorders>
              <w:top w:val="nil"/>
              <w:left w:val="nil"/>
              <w:bottom w:val="single" w:sz="4" w:space="0" w:color="auto"/>
              <w:right w:val="single" w:sz="4" w:space="0" w:color="auto"/>
            </w:tcBorders>
            <w:noWrap/>
            <w:vAlign w:val="bottom"/>
          </w:tcPr>
          <w:p w14:paraId="50A86F8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w:t>
            </w:r>
          </w:p>
        </w:tc>
        <w:tc>
          <w:tcPr>
            <w:tcW w:w="896" w:type="dxa"/>
            <w:tcBorders>
              <w:top w:val="nil"/>
              <w:left w:val="nil"/>
              <w:bottom w:val="single" w:sz="4" w:space="0" w:color="auto"/>
              <w:right w:val="single" w:sz="4" w:space="0" w:color="auto"/>
            </w:tcBorders>
            <w:noWrap/>
            <w:vAlign w:val="bottom"/>
          </w:tcPr>
          <w:p w14:paraId="68CBE05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w:t>
            </w:r>
          </w:p>
        </w:tc>
        <w:tc>
          <w:tcPr>
            <w:tcW w:w="942" w:type="dxa"/>
            <w:tcBorders>
              <w:top w:val="nil"/>
              <w:left w:val="nil"/>
              <w:bottom w:val="single" w:sz="4" w:space="0" w:color="auto"/>
              <w:right w:val="single" w:sz="4" w:space="0" w:color="auto"/>
            </w:tcBorders>
            <w:noWrap/>
            <w:vAlign w:val="bottom"/>
          </w:tcPr>
          <w:p w14:paraId="706B4AD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single" w:sz="4" w:space="0" w:color="auto"/>
              <w:right w:val="single" w:sz="4" w:space="0" w:color="auto"/>
            </w:tcBorders>
            <w:noWrap/>
            <w:vAlign w:val="bottom"/>
          </w:tcPr>
          <w:p w14:paraId="5F22178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32.1</w:t>
            </w:r>
          </w:p>
        </w:tc>
        <w:tc>
          <w:tcPr>
            <w:tcW w:w="874" w:type="dxa"/>
            <w:tcBorders>
              <w:top w:val="nil"/>
              <w:left w:val="nil"/>
              <w:bottom w:val="single" w:sz="4" w:space="0" w:color="auto"/>
              <w:right w:val="single" w:sz="4" w:space="0" w:color="auto"/>
            </w:tcBorders>
            <w:noWrap/>
            <w:vAlign w:val="bottom"/>
          </w:tcPr>
          <w:p w14:paraId="39EC992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47.4</w:t>
            </w:r>
          </w:p>
        </w:tc>
        <w:tc>
          <w:tcPr>
            <w:tcW w:w="901" w:type="dxa"/>
            <w:tcBorders>
              <w:top w:val="nil"/>
              <w:left w:val="nil"/>
              <w:bottom w:val="single" w:sz="4" w:space="0" w:color="auto"/>
              <w:right w:val="nil"/>
            </w:tcBorders>
            <w:noWrap/>
            <w:vAlign w:val="bottom"/>
          </w:tcPr>
          <w:p w14:paraId="44BBB56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23.9</w:t>
            </w:r>
          </w:p>
        </w:tc>
        <w:tc>
          <w:tcPr>
            <w:tcW w:w="1146" w:type="dxa"/>
            <w:tcBorders>
              <w:top w:val="nil"/>
              <w:left w:val="single" w:sz="8" w:space="0" w:color="auto"/>
              <w:bottom w:val="single" w:sz="4" w:space="0" w:color="auto"/>
              <w:right w:val="single" w:sz="8" w:space="0" w:color="auto"/>
            </w:tcBorders>
            <w:noWrap/>
            <w:vAlign w:val="bottom"/>
          </w:tcPr>
          <w:p w14:paraId="702BC4A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AFC</w:t>
            </w:r>
          </w:p>
        </w:tc>
      </w:tr>
      <w:tr w:rsidR="00E35538" w:rsidRPr="00FA3E54" w14:paraId="7FCAF53D" w14:textId="77777777">
        <w:trPr>
          <w:trHeight w:val="207"/>
        </w:trPr>
        <w:tc>
          <w:tcPr>
            <w:tcW w:w="506" w:type="dxa"/>
            <w:tcBorders>
              <w:top w:val="nil"/>
              <w:left w:val="single" w:sz="8" w:space="0" w:color="auto"/>
              <w:bottom w:val="single" w:sz="8" w:space="0" w:color="auto"/>
              <w:right w:val="single" w:sz="8" w:space="0" w:color="auto"/>
            </w:tcBorders>
            <w:noWrap/>
            <w:vAlign w:val="bottom"/>
          </w:tcPr>
          <w:p w14:paraId="5BC574D0" w14:textId="77777777" w:rsidR="00E35538" w:rsidRPr="00FA3E54" w:rsidRDefault="00E35538" w:rsidP="00D44100">
            <w:pPr>
              <w:jc w:val="right"/>
              <w:rPr>
                <w:rFonts w:asciiTheme="majorHAnsi" w:hAnsiTheme="majorHAnsi" w:cs="Calibri"/>
                <w:sz w:val="18"/>
                <w:szCs w:val="20"/>
                <w:lang w:eastAsia="ja-JP"/>
              </w:rPr>
            </w:pPr>
            <w:r w:rsidRPr="00FA3E54">
              <w:rPr>
                <w:rFonts w:asciiTheme="majorHAnsi" w:hAnsiTheme="majorHAnsi" w:cs="Calibri"/>
                <w:sz w:val="18"/>
                <w:szCs w:val="20"/>
                <w:lang w:eastAsia="ja-JP"/>
              </w:rPr>
              <w:t>200</w:t>
            </w:r>
          </w:p>
        </w:tc>
        <w:tc>
          <w:tcPr>
            <w:tcW w:w="1869" w:type="dxa"/>
            <w:tcBorders>
              <w:top w:val="nil"/>
              <w:left w:val="nil"/>
              <w:bottom w:val="nil"/>
              <w:right w:val="single" w:sz="8" w:space="0" w:color="auto"/>
            </w:tcBorders>
            <w:noWrap/>
            <w:vAlign w:val="bottom"/>
          </w:tcPr>
          <w:p w14:paraId="411F371D"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Djibouti</w:t>
            </w:r>
          </w:p>
        </w:tc>
        <w:tc>
          <w:tcPr>
            <w:tcW w:w="1049" w:type="dxa"/>
            <w:tcBorders>
              <w:top w:val="nil"/>
              <w:left w:val="nil"/>
              <w:bottom w:val="nil"/>
              <w:right w:val="single" w:sz="4" w:space="0" w:color="auto"/>
            </w:tcBorders>
            <w:noWrap/>
            <w:vAlign w:val="bottom"/>
          </w:tcPr>
          <w:p w14:paraId="65922E6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194</w:t>
            </w:r>
          </w:p>
        </w:tc>
        <w:tc>
          <w:tcPr>
            <w:tcW w:w="1049" w:type="dxa"/>
            <w:tcBorders>
              <w:top w:val="nil"/>
              <w:left w:val="nil"/>
              <w:bottom w:val="nil"/>
              <w:right w:val="single" w:sz="4" w:space="0" w:color="auto"/>
            </w:tcBorders>
            <w:noWrap/>
            <w:vAlign w:val="bottom"/>
          </w:tcPr>
          <w:p w14:paraId="340BCBB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80</w:t>
            </w:r>
          </w:p>
        </w:tc>
        <w:tc>
          <w:tcPr>
            <w:tcW w:w="1486" w:type="dxa"/>
            <w:tcBorders>
              <w:top w:val="nil"/>
              <w:left w:val="nil"/>
              <w:bottom w:val="nil"/>
              <w:right w:val="single" w:sz="4" w:space="0" w:color="auto"/>
            </w:tcBorders>
            <w:noWrap/>
            <w:vAlign w:val="bottom"/>
          </w:tcPr>
          <w:p w14:paraId="4393D7B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w:t>
            </w:r>
          </w:p>
        </w:tc>
        <w:tc>
          <w:tcPr>
            <w:tcW w:w="1311" w:type="dxa"/>
            <w:tcBorders>
              <w:top w:val="nil"/>
              <w:left w:val="nil"/>
              <w:bottom w:val="nil"/>
              <w:right w:val="single" w:sz="4" w:space="0" w:color="auto"/>
            </w:tcBorders>
            <w:noWrap/>
            <w:vAlign w:val="bottom"/>
          </w:tcPr>
          <w:p w14:paraId="19C7815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96</w:t>
            </w:r>
          </w:p>
        </w:tc>
        <w:tc>
          <w:tcPr>
            <w:tcW w:w="896" w:type="dxa"/>
            <w:tcBorders>
              <w:top w:val="nil"/>
              <w:left w:val="nil"/>
              <w:bottom w:val="nil"/>
              <w:right w:val="single" w:sz="4" w:space="0" w:color="auto"/>
            </w:tcBorders>
            <w:noWrap/>
            <w:vAlign w:val="bottom"/>
          </w:tcPr>
          <w:p w14:paraId="15B8C13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942" w:type="dxa"/>
            <w:tcBorders>
              <w:top w:val="nil"/>
              <w:left w:val="nil"/>
              <w:bottom w:val="nil"/>
              <w:right w:val="single" w:sz="4" w:space="0" w:color="auto"/>
            </w:tcBorders>
            <w:noWrap/>
            <w:vAlign w:val="bottom"/>
          </w:tcPr>
          <w:p w14:paraId="6BDA1F9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135" w:type="dxa"/>
            <w:tcBorders>
              <w:top w:val="nil"/>
              <w:left w:val="nil"/>
              <w:bottom w:val="nil"/>
              <w:right w:val="single" w:sz="4" w:space="0" w:color="auto"/>
            </w:tcBorders>
            <w:noWrap/>
            <w:vAlign w:val="bottom"/>
          </w:tcPr>
          <w:p w14:paraId="29F9F8C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0.8</w:t>
            </w:r>
          </w:p>
        </w:tc>
        <w:tc>
          <w:tcPr>
            <w:tcW w:w="874" w:type="dxa"/>
            <w:tcBorders>
              <w:top w:val="nil"/>
              <w:left w:val="nil"/>
              <w:bottom w:val="nil"/>
              <w:right w:val="single" w:sz="4" w:space="0" w:color="auto"/>
            </w:tcBorders>
            <w:noWrap/>
            <w:vAlign w:val="bottom"/>
          </w:tcPr>
          <w:p w14:paraId="75C9FB4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55.2</w:t>
            </w:r>
          </w:p>
        </w:tc>
        <w:tc>
          <w:tcPr>
            <w:tcW w:w="901" w:type="dxa"/>
            <w:tcBorders>
              <w:top w:val="nil"/>
              <w:left w:val="nil"/>
              <w:bottom w:val="nil"/>
              <w:right w:val="nil"/>
            </w:tcBorders>
            <w:noWrap/>
            <w:vAlign w:val="bottom"/>
          </w:tcPr>
          <w:p w14:paraId="60B9BED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85.5</w:t>
            </w:r>
          </w:p>
        </w:tc>
        <w:tc>
          <w:tcPr>
            <w:tcW w:w="1146" w:type="dxa"/>
            <w:tcBorders>
              <w:top w:val="nil"/>
              <w:left w:val="single" w:sz="8" w:space="0" w:color="auto"/>
              <w:bottom w:val="single" w:sz="8" w:space="0" w:color="auto"/>
              <w:right w:val="single" w:sz="8" w:space="0" w:color="auto"/>
            </w:tcBorders>
            <w:noWrap/>
            <w:vAlign w:val="bottom"/>
          </w:tcPr>
          <w:p w14:paraId="50DB153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CAF</w:t>
            </w:r>
          </w:p>
        </w:tc>
      </w:tr>
      <w:tr w:rsidR="00E35538" w:rsidRPr="00FA3E54" w14:paraId="39EE8B8C" w14:textId="77777777">
        <w:trPr>
          <w:trHeight w:val="207"/>
        </w:trPr>
        <w:tc>
          <w:tcPr>
            <w:tcW w:w="506" w:type="dxa"/>
            <w:tcBorders>
              <w:top w:val="nil"/>
              <w:left w:val="nil"/>
              <w:bottom w:val="nil"/>
              <w:right w:val="nil"/>
            </w:tcBorders>
            <w:noWrap/>
            <w:textDirection w:val="btLr"/>
            <w:vAlign w:val="center"/>
          </w:tcPr>
          <w:p w14:paraId="282F1FD2" w14:textId="77777777" w:rsidR="00E35538" w:rsidRPr="00FA3E54" w:rsidRDefault="00E35538" w:rsidP="00D44100">
            <w:pPr>
              <w:rPr>
                <w:rFonts w:asciiTheme="majorHAnsi" w:hAnsiTheme="majorHAnsi" w:cs="Calibri"/>
                <w:b/>
                <w:bCs/>
                <w:sz w:val="18"/>
                <w:szCs w:val="20"/>
                <w:lang w:eastAsia="ja-JP"/>
              </w:rPr>
            </w:pPr>
          </w:p>
        </w:tc>
        <w:tc>
          <w:tcPr>
            <w:tcW w:w="1869" w:type="dxa"/>
            <w:tcBorders>
              <w:top w:val="single" w:sz="8" w:space="0" w:color="auto"/>
              <w:left w:val="single" w:sz="8" w:space="0" w:color="auto"/>
              <w:bottom w:val="single" w:sz="8" w:space="0" w:color="auto"/>
              <w:right w:val="single" w:sz="8" w:space="0" w:color="auto"/>
            </w:tcBorders>
            <w:shd w:val="clear" w:color="auto" w:fill="BFBFBF" w:themeFill="background1" w:themeFillShade="BF"/>
            <w:noWrap/>
            <w:vAlign w:val="bottom"/>
          </w:tcPr>
          <w:p w14:paraId="32E47C1A"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MINIMUM (FIFA)</w:t>
            </w:r>
          </w:p>
        </w:tc>
        <w:tc>
          <w:tcPr>
            <w:tcW w:w="1049"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14:paraId="0279CFDC"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194</w:t>
            </w:r>
          </w:p>
        </w:tc>
        <w:tc>
          <w:tcPr>
            <w:tcW w:w="1049"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14:paraId="1627D94E"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87</w:t>
            </w:r>
          </w:p>
        </w:tc>
        <w:tc>
          <w:tcPr>
            <w:tcW w:w="1486"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14:paraId="11C84987"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0.3</w:t>
            </w:r>
          </w:p>
        </w:tc>
        <w:tc>
          <w:tcPr>
            <w:tcW w:w="1311"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14:paraId="4BB96F66"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w:t>
            </w:r>
          </w:p>
        </w:tc>
        <w:tc>
          <w:tcPr>
            <w:tcW w:w="896"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14:paraId="23F36E1A"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-0.3</w:t>
            </w:r>
          </w:p>
        </w:tc>
        <w:tc>
          <w:tcPr>
            <w:tcW w:w="942"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14:paraId="4CD3B150"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0</w:t>
            </w:r>
          </w:p>
        </w:tc>
        <w:tc>
          <w:tcPr>
            <w:tcW w:w="1135"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14:paraId="70462A0B"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0.04</w:t>
            </w:r>
          </w:p>
        </w:tc>
        <w:tc>
          <w:tcPr>
            <w:tcW w:w="874" w:type="dxa"/>
            <w:tcBorders>
              <w:top w:val="single" w:sz="8" w:space="0" w:color="auto"/>
              <w:left w:val="nil"/>
              <w:bottom w:val="single" w:sz="8" w:space="0" w:color="auto"/>
              <w:right w:val="single" w:sz="4" w:space="0" w:color="auto"/>
            </w:tcBorders>
            <w:shd w:val="clear" w:color="auto" w:fill="BFBFBF" w:themeFill="background1" w:themeFillShade="BF"/>
            <w:noWrap/>
            <w:vAlign w:val="bottom"/>
          </w:tcPr>
          <w:p w14:paraId="4EC7DBFC"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44.1</w:t>
            </w:r>
          </w:p>
        </w:tc>
        <w:tc>
          <w:tcPr>
            <w:tcW w:w="901" w:type="dxa"/>
            <w:tcBorders>
              <w:top w:val="single" w:sz="8" w:space="0" w:color="auto"/>
              <w:left w:val="nil"/>
              <w:bottom w:val="single" w:sz="8" w:space="0" w:color="auto"/>
              <w:right w:val="single" w:sz="8" w:space="0" w:color="auto"/>
            </w:tcBorders>
            <w:shd w:val="clear" w:color="auto" w:fill="BFBFBF" w:themeFill="background1" w:themeFillShade="BF"/>
            <w:noWrap/>
            <w:vAlign w:val="bottom"/>
          </w:tcPr>
          <w:p w14:paraId="644F3347"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8.2</w:t>
            </w:r>
          </w:p>
        </w:tc>
        <w:tc>
          <w:tcPr>
            <w:tcW w:w="1146" w:type="dxa"/>
            <w:tcBorders>
              <w:top w:val="nil"/>
              <w:left w:val="nil"/>
              <w:bottom w:val="nil"/>
              <w:right w:val="nil"/>
            </w:tcBorders>
            <w:noWrap/>
            <w:vAlign w:val="bottom"/>
          </w:tcPr>
          <w:p w14:paraId="4D6F17BD" w14:textId="77777777" w:rsidR="00E35538" w:rsidRPr="00FA3E54" w:rsidRDefault="00E35538" w:rsidP="00D44100">
            <w:pPr>
              <w:rPr>
                <w:rFonts w:asciiTheme="majorHAnsi" w:hAnsiTheme="majorHAnsi" w:cs="Calibri"/>
                <w:sz w:val="18"/>
                <w:szCs w:val="20"/>
                <w:lang w:eastAsia="ja-JP"/>
              </w:rPr>
            </w:pPr>
          </w:p>
        </w:tc>
      </w:tr>
    </w:tbl>
    <w:p w14:paraId="0F6C4431" w14:textId="77777777" w:rsidR="00E35538" w:rsidRPr="00FA3E54" w:rsidRDefault="00E35538" w:rsidP="00E35538">
      <w:pPr>
        <w:spacing w:after="120" w:line="480" w:lineRule="auto"/>
        <w:ind w:left="446" w:hanging="446"/>
        <w:jc w:val="center"/>
        <w:rPr>
          <w:rFonts w:asciiTheme="majorHAnsi" w:eastAsia="Arial" w:hAnsiTheme="majorHAnsi"/>
        </w:rPr>
      </w:pPr>
    </w:p>
    <w:p w14:paraId="4780C678" w14:textId="77777777" w:rsidR="00E35538" w:rsidRPr="00FA3E54" w:rsidRDefault="00E35538" w:rsidP="00E35538">
      <w:pPr>
        <w:spacing w:after="120" w:line="480" w:lineRule="auto"/>
        <w:ind w:left="446" w:hanging="446"/>
        <w:jc w:val="center"/>
        <w:rPr>
          <w:rFonts w:asciiTheme="majorHAnsi" w:eastAsia="Arial" w:hAnsiTheme="majorHAnsi"/>
        </w:rPr>
      </w:pPr>
      <w:r w:rsidRPr="00FA3E54">
        <w:rPr>
          <w:rFonts w:asciiTheme="majorHAnsi" w:eastAsia="Arial" w:hAnsiTheme="majorHAnsi"/>
        </w:rPr>
        <w:lastRenderedPageBreak/>
        <w:t>APPENDIX 2</w:t>
      </w:r>
    </w:p>
    <w:p w14:paraId="324ACC0D" w14:textId="77777777" w:rsidR="00E35538" w:rsidRPr="00FA3E54" w:rsidRDefault="00E35538" w:rsidP="00E35538">
      <w:pPr>
        <w:spacing w:after="120"/>
        <w:ind w:left="446" w:hanging="446"/>
        <w:jc w:val="center"/>
        <w:rPr>
          <w:rFonts w:asciiTheme="majorHAnsi" w:eastAsia="Arial" w:hAnsiTheme="majorHAnsi"/>
        </w:rPr>
      </w:pPr>
      <w:r w:rsidRPr="00FA3E54">
        <w:rPr>
          <w:rFonts w:asciiTheme="majorHAnsi" w:hAnsiTheme="majorHAnsi"/>
          <w:bCs/>
          <w:lang w:eastAsia="ja-JP"/>
        </w:rPr>
        <w:t>Descriptive statistics for top and bottom 15 UEFA countries in terms of average FIFA ranking (1993-2010)</w:t>
      </w:r>
    </w:p>
    <w:tbl>
      <w:tblPr>
        <w:tblW w:w="13559" w:type="dxa"/>
        <w:tblInd w:w="93" w:type="dxa"/>
        <w:tblLook w:val="04A0" w:firstRow="1" w:lastRow="0" w:firstColumn="1" w:lastColumn="0" w:noHBand="0" w:noVBand="1"/>
      </w:tblPr>
      <w:tblGrid>
        <w:gridCol w:w="573"/>
        <w:gridCol w:w="1787"/>
        <w:gridCol w:w="1109"/>
        <w:gridCol w:w="1119"/>
        <w:gridCol w:w="1585"/>
        <w:gridCol w:w="1399"/>
        <w:gridCol w:w="1026"/>
        <w:gridCol w:w="1119"/>
        <w:gridCol w:w="1213"/>
        <w:gridCol w:w="1638"/>
        <w:gridCol w:w="991"/>
      </w:tblGrid>
      <w:tr w:rsidR="00E35538" w:rsidRPr="00FA3E54" w14:paraId="1DFC891B" w14:textId="77777777">
        <w:trPr>
          <w:trHeight w:val="211"/>
        </w:trPr>
        <w:tc>
          <w:tcPr>
            <w:tcW w:w="573" w:type="dxa"/>
            <w:tcBorders>
              <w:top w:val="nil"/>
              <w:left w:val="nil"/>
              <w:bottom w:val="nil"/>
              <w:right w:val="nil"/>
            </w:tcBorders>
            <w:noWrap/>
            <w:vAlign w:val="bottom"/>
          </w:tcPr>
          <w:p w14:paraId="7A82DC1F" w14:textId="77777777" w:rsidR="00E35538" w:rsidRPr="00FA3E54" w:rsidRDefault="00E35538" w:rsidP="00D44100">
            <w:pPr>
              <w:jc w:val="center"/>
              <w:rPr>
                <w:rFonts w:asciiTheme="majorHAnsi" w:hAnsiTheme="majorHAnsi" w:cs="Calibri"/>
                <w:sz w:val="18"/>
                <w:szCs w:val="20"/>
                <w:lang w:eastAsia="ja-JP"/>
              </w:rPr>
            </w:pPr>
          </w:p>
        </w:tc>
        <w:tc>
          <w:tcPr>
            <w:tcW w:w="1787" w:type="dxa"/>
            <w:tcBorders>
              <w:top w:val="single" w:sz="4" w:space="0" w:color="auto"/>
              <w:left w:val="single" w:sz="4" w:space="0" w:color="auto"/>
              <w:bottom w:val="nil"/>
              <w:right w:val="single" w:sz="4" w:space="0" w:color="auto"/>
            </w:tcBorders>
            <w:shd w:val="clear" w:color="000000" w:fill="BFBFBF"/>
            <w:noWrap/>
            <w:vAlign w:val="bottom"/>
          </w:tcPr>
          <w:p w14:paraId="09438375"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Country</w:t>
            </w:r>
          </w:p>
        </w:tc>
        <w:tc>
          <w:tcPr>
            <w:tcW w:w="1109" w:type="dxa"/>
            <w:tcBorders>
              <w:top w:val="single" w:sz="4" w:space="0" w:color="auto"/>
              <w:left w:val="nil"/>
              <w:bottom w:val="nil"/>
              <w:right w:val="single" w:sz="4" w:space="0" w:color="auto"/>
            </w:tcBorders>
            <w:shd w:val="clear" w:color="000000" w:fill="BFBFBF"/>
            <w:noWrap/>
            <w:vAlign w:val="bottom"/>
          </w:tcPr>
          <w:p w14:paraId="7E16CC15"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FIFA Rank</w:t>
            </w:r>
          </w:p>
        </w:tc>
        <w:tc>
          <w:tcPr>
            <w:tcW w:w="1119" w:type="dxa"/>
            <w:tcBorders>
              <w:top w:val="single" w:sz="4" w:space="0" w:color="auto"/>
              <w:left w:val="nil"/>
              <w:bottom w:val="nil"/>
              <w:right w:val="single" w:sz="4" w:space="0" w:color="auto"/>
            </w:tcBorders>
            <w:shd w:val="clear" w:color="000000" w:fill="BFBFBF"/>
            <w:noWrap/>
            <w:vAlign w:val="bottom"/>
          </w:tcPr>
          <w:p w14:paraId="4BA044C1"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Club Rank</w:t>
            </w:r>
          </w:p>
        </w:tc>
        <w:tc>
          <w:tcPr>
            <w:tcW w:w="1585" w:type="dxa"/>
            <w:tcBorders>
              <w:top w:val="single" w:sz="4" w:space="0" w:color="auto"/>
              <w:left w:val="nil"/>
              <w:bottom w:val="nil"/>
              <w:right w:val="single" w:sz="4" w:space="0" w:color="auto"/>
            </w:tcBorders>
            <w:shd w:val="clear" w:color="000000" w:fill="BFBFBF"/>
            <w:noWrap/>
            <w:vAlign w:val="bottom"/>
          </w:tcPr>
          <w:p w14:paraId="5E7A7528"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GDP Per Capita</w:t>
            </w:r>
          </w:p>
        </w:tc>
        <w:tc>
          <w:tcPr>
            <w:tcW w:w="1399" w:type="dxa"/>
            <w:tcBorders>
              <w:top w:val="single" w:sz="4" w:space="0" w:color="auto"/>
              <w:left w:val="nil"/>
              <w:bottom w:val="nil"/>
              <w:right w:val="single" w:sz="4" w:space="0" w:color="auto"/>
            </w:tcBorders>
            <w:shd w:val="clear" w:color="000000" w:fill="BFBFBF"/>
            <w:noWrap/>
            <w:vAlign w:val="bottom"/>
          </w:tcPr>
          <w:p w14:paraId="1AED5F98"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Trade % GDP</w:t>
            </w:r>
          </w:p>
        </w:tc>
        <w:tc>
          <w:tcPr>
            <w:tcW w:w="1026" w:type="dxa"/>
            <w:tcBorders>
              <w:top w:val="single" w:sz="4" w:space="0" w:color="auto"/>
              <w:left w:val="nil"/>
              <w:bottom w:val="nil"/>
              <w:right w:val="single" w:sz="4" w:space="0" w:color="auto"/>
            </w:tcBorders>
            <w:shd w:val="clear" w:color="000000" w:fill="BFBFBF"/>
            <w:noWrap/>
            <w:vAlign w:val="bottom"/>
          </w:tcPr>
          <w:p w14:paraId="1F78F874"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Inflation</w:t>
            </w:r>
          </w:p>
        </w:tc>
        <w:tc>
          <w:tcPr>
            <w:tcW w:w="1119" w:type="dxa"/>
            <w:tcBorders>
              <w:top w:val="single" w:sz="4" w:space="0" w:color="auto"/>
              <w:left w:val="nil"/>
              <w:bottom w:val="nil"/>
              <w:right w:val="single" w:sz="4" w:space="0" w:color="auto"/>
            </w:tcBorders>
            <w:shd w:val="clear" w:color="000000" w:fill="BFBFBF"/>
            <w:noWrap/>
            <w:vAlign w:val="bottom"/>
          </w:tcPr>
          <w:p w14:paraId="7EE03063"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Oil % GDP</w:t>
            </w:r>
          </w:p>
        </w:tc>
        <w:tc>
          <w:tcPr>
            <w:tcW w:w="1213" w:type="dxa"/>
            <w:tcBorders>
              <w:top w:val="single" w:sz="4" w:space="0" w:color="auto"/>
              <w:left w:val="nil"/>
              <w:bottom w:val="nil"/>
              <w:right w:val="single" w:sz="4" w:space="0" w:color="auto"/>
            </w:tcBorders>
            <w:shd w:val="clear" w:color="000000" w:fill="BFBFBF"/>
            <w:noWrap/>
            <w:vAlign w:val="bottom"/>
          </w:tcPr>
          <w:p w14:paraId="79AD3348"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Population</w:t>
            </w:r>
          </w:p>
        </w:tc>
        <w:tc>
          <w:tcPr>
            <w:tcW w:w="1638" w:type="dxa"/>
            <w:tcBorders>
              <w:top w:val="single" w:sz="4" w:space="0" w:color="auto"/>
              <w:left w:val="nil"/>
              <w:bottom w:val="nil"/>
              <w:right w:val="single" w:sz="4" w:space="0" w:color="auto"/>
            </w:tcBorders>
            <w:shd w:val="clear" w:color="000000" w:fill="BFBFBF"/>
            <w:noWrap/>
            <w:vAlign w:val="bottom"/>
          </w:tcPr>
          <w:p w14:paraId="049551F6"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Life Expectancy</w:t>
            </w:r>
          </w:p>
        </w:tc>
        <w:tc>
          <w:tcPr>
            <w:tcW w:w="991" w:type="dxa"/>
            <w:tcBorders>
              <w:top w:val="single" w:sz="4" w:space="0" w:color="auto"/>
              <w:left w:val="nil"/>
              <w:bottom w:val="nil"/>
              <w:right w:val="single" w:sz="4" w:space="0" w:color="auto"/>
            </w:tcBorders>
            <w:shd w:val="clear" w:color="000000" w:fill="BFBFBF"/>
            <w:noWrap/>
            <w:vAlign w:val="bottom"/>
          </w:tcPr>
          <w:p w14:paraId="6F760722"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 Urban</w:t>
            </w:r>
          </w:p>
        </w:tc>
      </w:tr>
      <w:tr w:rsidR="00E35538" w:rsidRPr="00FA3E54" w14:paraId="0083AAFF" w14:textId="77777777">
        <w:trPr>
          <w:trHeight w:val="211"/>
        </w:trPr>
        <w:tc>
          <w:tcPr>
            <w:tcW w:w="573" w:type="dxa"/>
            <w:tcBorders>
              <w:top w:val="nil"/>
              <w:left w:val="nil"/>
              <w:bottom w:val="nil"/>
              <w:right w:val="nil"/>
            </w:tcBorders>
            <w:noWrap/>
            <w:vAlign w:val="bottom"/>
          </w:tcPr>
          <w:p w14:paraId="7C249E0E" w14:textId="77777777" w:rsidR="00E35538" w:rsidRPr="00FA3E54" w:rsidRDefault="00E35538" w:rsidP="00D44100">
            <w:pPr>
              <w:jc w:val="center"/>
              <w:rPr>
                <w:rFonts w:asciiTheme="majorHAnsi" w:hAnsiTheme="majorHAnsi" w:cs="Calibri"/>
                <w:sz w:val="18"/>
                <w:szCs w:val="20"/>
                <w:lang w:eastAsia="ja-JP"/>
              </w:rPr>
            </w:pPr>
          </w:p>
        </w:tc>
        <w:tc>
          <w:tcPr>
            <w:tcW w:w="1787" w:type="dxa"/>
            <w:tcBorders>
              <w:top w:val="single" w:sz="8" w:space="0" w:color="auto"/>
              <w:left w:val="single" w:sz="8" w:space="0" w:color="auto"/>
              <w:bottom w:val="nil"/>
              <w:right w:val="single" w:sz="4" w:space="0" w:color="auto"/>
            </w:tcBorders>
            <w:shd w:val="clear" w:color="auto" w:fill="BFBFBF" w:themeFill="background1" w:themeFillShade="BF"/>
            <w:noWrap/>
            <w:vAlign w:val="bottom"/>
          </w:tcPr>
          <w:p w14:paraId="23D089B5" w14:textId="77777777" w:rsidR="00E35538" w:rsidRPr="00FA3E54" w:rsidRDefault="00E35538" w:rsidP="00D44100">
            <w:pPr>
              <w:jc w:val="center"/>
              <w:rPr>
                <w:rFonts w:asciiTheme="majorHAnsi" w:hAnsiTheme="majorHAnsi" w:cs="Calibri"/>
                <w:b/>
                <w:bCs/>
                <w:sz w:val="18"/>
                <w:szCs w:val="20"/>
                <w:lang w:eastAsia="ja-JP"/>
              </w:rPr>
            </w:pPr>
            <w:proofErr w:type="gramStart"/>
            <w:r w:rsidRPr="00FA3E54">
              <w:rPr>
                <w:rFonts w:asciiTheme="majorHAnsi" w:hAnsiTheme="majorHAnsi" w:cs="Calibri"/>
                <w:b/>
                <w:bCs/>
                <w:sz w:val="18"/>
                <w:szCs w:val="20"/>
                <w:lang w:eastAsia="ja-JP"/>
              </w:rPr>
              <w:t>MAXIMUM(</w:t>
            </w:r>
            <w:proofErr w:type="gramEnd"/>
            <w:r w:rsidRPr="00FA3E54">
              <w:rPr>
                <w:rFonts w:asciiTheme="majorHAnsi" w:hAnsiTheme="majorHAnsi" w:cs="Calibri"/>
                <w:b/>
                <w:bCs/>
                <w:sz w:val="18"/>
                <w:szCs w:val="20"/>
                <w:lang w:eastAsia="ja-JP"/>
              </w:rPr>
              <w:t>UEFA)</w:t>
            </w:r>
          </w:p>
        </w:tc>
        <w:tc>
          <w:tcPr>
            <w:tcW w:w="1109" w:type="dxa"/>
            <w:tcBorders>
              <w:top w:val="single" w:sz="8" w:space="0" w:color="auto"/>
              <w:left w:val="nil"/>
              <w:bottom w:val="nil"/>
              <w:right w:val="single" w:sz="4" w:space="0" w:color="auto"/>
            </w:tcBorders>
            <w:shd w:val="clear" w:color="auto" w:fill="BFBFBF" w:themeFill="background1" w:themeFillShade="BF"/>
            <w:noWrap/>
            <w:vAlign w:val="bottom"/>
          </w:tcPr>
          <w:p w14:paraId="123F99BB"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5</w:t>
            </w:r>
          </w:p>
        </w:tc>
        <w:tc>
          <w:tcPr>
            <w:tcW w:w="1119" w:type="dxa"/>
            <w:tcBorders>
              <w:top w:val="single" w:sz="8" w:space="0" w:color="auto"/>
              <w:left w:val="nil"/>
              <w:bottom w:val="nil"/>
              <w:right w:val="single" w:sz="4" w:space="0" w:color="auto"/>
            </w:tcBorders>
            <w:shd w:val="clear" w:color="auto" w:fill="BFBFBF" w:themeFill="background1" w:themeFillShade="BF"/>
            <w:noWrap/>
            <w:vAlign w:val="bottom"/>
          </w:tcPr>
          <w:p w14:paraId="2CF95E85"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5</w:t>
            </w:r>
          </w:p>
        </w:tc>
        <w:tc>
          <w:tcPr>
            <w:tcW w:w="1585" w:type="dxa"/>
            <w:tcBorders>
              <w:top w:val="single" w:sz="8" w:space="0" w:color="auto"/>
              <w:left w:val="nil"/>
              <w:bottom w:val="nil"/>
              <w:right w:val="single" w:sz="4" w:space="0" w:color="auto"/>
            </w:tcBorders>
            <w:shd w:val="clear" w:color="auto" w:fill="BFBFBF" w:themeFill="background1" w:themeFillShade="BF"/>
            <w:noWrap/>
            <w:vAlign w:val="bottom"/>
          </w:tcPr>
          <w:p w14:paraId="75ABE802"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59.3</w:t>
            </w:r>
          </w:p>
        </w:tc>
        <w:tc>
          <w:tcPr>
            <w:tcW w:w="1399" w:type="dxa"/>
            <w:tcBorders>
              <w:top w:val="single" w:sz="8" w:space="0" w:color="auto"/>
              <w:left w:val="nil"/>
              <w:bottom w:val="nil"/>
              <w:right w:val="single" w:sz="4" w:space="0" w:color="auto"/>
            </w:tcBorders>
            <w:shd w:val="clear" w:color="auto" w:fill="BFBFBF" w:themeFill="background1" w:themeFillShade="BF"/>
            <w:noWrap/>
            <w:vAlign w:val="bottom"/>
          </w:tcPr>
          <w:p w14:paraId="5EF090CE"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258</w:t>
            </w:r>
          </w:p>
        </w:tc>
        <w:tc>
          <w:tcPr>
            <w:tcW w:w="1026" w:type="dxa"/>
            <w:tcBorders>
              <w:top w:val="single" w:sz="8" w:space="0" w:color="auto"/>
              <w:left w:val="nil"/>
              <w:bottom w:val="nil"/>
              <w:right w:val="single" w:sz="4" w:space="0" w:color="auto"/>
            </w:tcBorders>
            <w:shd w:val="clear" w:color="auto" w:fill="BFBFBF" w:themeFill="background1" w:themeFillShade="BF"/>
            <w:noWrap/>
            <w:vAlign w:val="bottom"/>
          </w:tcPr>
          <w:p w14:paraId="4DF0273F"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349</w:t>
            </w:r>
          </w:p>
        </w:tc>
        <w:tc>
          <w:tcPr>
            <w:tcW w:w="1119" w:type="dxa"/>
            <w:tcBorders>
              <w:top w:val="single" w:sz="8" w:space="0" w:color="auto"/>
              <w:left w:val="nil"/>
              <w:bottom w:val="nil"/>
              <w:right w:val="single" w:sz="4" w:space="0" w:color="auto"/>
            </w:tcBorders>
            <w:shd w:val="clear" w:color="auto" w:fill="BFBFBF" w:themeFill="background1" w:themeFillShade="BF"/>
            <w:noWrap/>
            <w:vAlign w:val="bottom"/>
          </w:tcPr>
          <w:p w14:paraId="111E71C2"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38</w:t>
            </w:r>
          </w:p>
        </w:tc>
        <w:tc>
          <w:tcPr>
            <w:tcW w:w="1213" w:type="dxa"/>
            <w:tcBorders>
              <w:top w:val="single" w:sz="8" w:space="0" w:color="auto"/>
              <w:left w:val="nil"/>
              <w:bottom w:val="nil"/>
              <w:right w:val="single" w:sz="4" w:space="0" w:color="auto"/>
            </w:tcBorders>
            <w:shd w:val="clear" w:color="auto" w:fill="BFBFBF" w:themeFill="background1" w:themeFillShade="BF"/>
            <w:noWrap/>
            <w:vAlign w:val="bottom"/>
          </w:tcPr>
          <w:p w14:paraId="57FED918"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145.1</w:t>
            </w:r>
          </w:p>
        </w:tc>
        <w:tc>
          <w:tcPr>
            <w:tcW w:w="1638" w:type="dxa"/>
            <w:tcBorders>
              <w:top w:val="single" w:sz="8" w:space="0" w:color="auto"/>
              <w:left w:val="nil"/>
              <w:bottom w:val="nil"/>
              <w:right w:val="single" w:sz="4" w:space="0" w:color="auto"/>
            </w:tcBorders>
            <w:shd w:val="clear" w:color="auto" w:fill="BFBFBF" w:themeFill="background1" w:themeFillShade="BF"/>
            <w:noWrap/>
            <w:vAlign w:val="bottom"/>
          </w:tcPr>
          <w:p w14:paraId="66DB61B5"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80.2</w:t>
            </w:r>
          </w:p>
        </w:tc>
        <w:tc>
          <w:tcPr>
            <w:tcW w:w="991" w:type="dxa"/>
            <w:tcBorders>
              <w:top w:val="single" w:sz="8" w:space="0" w:color="auto"/>
              <w:left w:val="nil"/>
              <w:bottom w:val="nil"/>
              <w:right w:val="single" w:sz="8" w:space="0" w:color="auto"/>
            </w:tcBorders>
            <w:shd w:val="clear" w:color="auto" w:fill="BFBFBF" w:themeFill="background1" w:themeFillShade="BF"/>
            <w:noWrap/>
            <w:vAlign w:val="bottom"/>
          </w:tcPr>
          <w:p w14:paraId="09403D7D"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 xml:space="preserve">97.1 </w:t>
            </w:r>
          </w:p>
        </w:tc>
      </w:tr>
      <w:tr w:rsidR="00E35538" w:rsidRPr="00FA3E54" w14:paraId="336FC7CF" w14:textId="77777777">
        <w:trPr>
          <w:trHeight w:val="202"/>
        </w:trPr>
        <w:tc>
          <w:tcPr>
            <w:tcW w:w="573" w:type="dxa"/>
            <w:tcBorders>
              <w:top w:val="single" w:sz="8" w:space="0" w:color="auto"/>
              <w:left w:val="single" w:sz="8" w:space="0" w:color="auto"/>
              <w:bottom w:val="single" w:sz="4" w:space="0" w:color="auto"/>
              <w:right w:val="single" w:sz="8" w:space="0" w:color="auto"/>
            </w:tcBorders>
            <w:noWrap/>
            <w:vAlign w:val="bottom"/>
          </w:tcPr>
          <w:p w14:paraId="5643B02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787" w:type="dxa"/>
            <w:tcBorders>
              <w:top w:val="single" w:sz="8" w:space="0" w:color="auto"/>
              <w:left w:val="nil"/>
              <w:bottom w:val="single" w:sz="4" w:space="0" w:color="auto"/>
              <w:right w:val="single" w:sz="4" w:space="0" w:color="auto"/>
            </w:tcBorders>
            <w:noWrap/>
            <w:vAlign w:val="bottom"/>
          </w:tcPr>
          <w:p w14:paraId="7DC9DF39"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Spain</w:t>
            </w:r>
          </w:p>
        </w:tc>
        <w:tc>
          <w:tcPr>
            <w:tcW w:w="1109" w:type="dxa"/>
            <w:tcBorders>
              <w:top w:val="single" w:sz="8" w:space="0" w:color="auto"/>
              <w:left w:val="nil"/>
              <w:bottom w:val="single" w:sz="4" w:space="0" w:color="auto"/>
              <w:right w:val="single" w:sz="4" w:space="0" w:color="auto"/>
            </w:tcBorders>
            <w:noWrap/>
            <w:vAlign w:val="bottom"/>
          </w:tcPr>
          <w:p w14:paraId="44857A3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119" w:type="dxa"/>
            <w:tcBorders>
              <w:top w:val="single" w:sz="8" w:space="0" w:color="auto"/>
              <w:left w:val="nil"/>
              <w:bottom w:val="single" w:sz="4" w:space="0" w:color="auto"/>
              <w:right w:val="single" w:sz="4" w:space="0" w:color="auto"/>
            </w:tcBorders>
            <w:noWrap/>
            <w:vAlign w:val="bottom"/>
          </w:tcPr>
          <w:p w14:paraId="4FADF75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585" w:type="dxa"/>
            <w:tcBorders>
              <w:top w:val="single" w:sz="8" w:space="0" w:color="auto"/>
              <w:left w:val="nil"/>
              <w:bottom w:val="single" w:sz="4" w:space="0" w:color="auto"/>
              <w:right w:val="single" w:sz="4" w:space="0" w:color="auto"/>
            </w:tcBorders>
            <w:noWrap/>
            <w:vAlign w:val="bottom"/>
          </w:tcPr>
          <w:p w14:paraId="5FF6349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23.6</w:t>
            </w:r>
          </w:p>
        </w:tc>
        <w:tc>
          <w:tcPr>
            <w:tcW w:w="1399" w:type="dxa"/>
            <w:tcBorders>
              <w:top w:val="single" w:sz="8" w:space="0" w:color="auto"/>
              <w:left w:val="nil"/>
              <w:bottom w:val="single" w:sz="4" w:space="0" w:color="auto"/>
              <w:right w:val="single" w:sz="4" w:space="0" w:color="auto"/>
            </w:tcBorders>
            <w:noWrap/>
            <w:vAlign w:val="bottom"/>
          </w:tcPr>
          <w:p w14:paraId="034BA3D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53</w:t>
            </w:r>
          </w:p>
        </w:tc>
        <w:tc>
          <w:tcPr>
            <w:tcW w:w="1026" w:type="dxa"/>
            <w:tcBorders>
              <w:top w:val="single" w:sz="8" w:space="0" w:color="auto"/>
              <w:left w:val="nil"/>
              <w:bottom w:val="single" w:sz="4" w:space="0" w:color="auto"/>
              <w:right w:val="single" w:sz="4" w:space="0" w:color="auto"/>
            </w:tcBorders>
            <w:noWrap/>
            <w:vAlign w:val="bottom"/>
          </w:tcPr>
          <w:p w14:paraId="07D8A6E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119" w:type="dxa"/>
            <w:tcBorders>
              <w:top w:val="single" w:sz="8" w:space="0" w:color="auto"/>
              <w:left w:val="nil"/>
              <w:bottom w:val="single" w:sz="4" w:space="0" w:color="auto"/>
              <w:right w:val="single" w:sz="4" w:space="0" w:color="auto"/>
            </w:tcBorders>
            <w:noWrap/>
            <w:vAlign w:val="bottom"/>
          </w:tcPr>
          <w:p w14:paraId="1D86B55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single" w:sz="8" w:space="0" w:color="auto"/>
              <w:left w:val="nil"/>
              <w:bottom w:val="single" w:sz="4" w:space="0" w:color="auto"/>
              <w:right w:val="single" w:sz="4" w:space="0" w:color="auto"/>
            </w:tcBorders>
            <w:noWrap/>
            <w:vAlign w:val="bottom"/>
          </w:tcPr>
          <w:p w14:paraId="53E6E25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41.9</w:t>
            </w:r>
          </w:p>
        </w:tc>
        <w:tc>
          <w:tcPr>
            <w:tcW w:w="1638" w:type="dxa"/>
            <w:tcBorders>
              <w:top w:val="single" w:sz="8" w:space="0" w:color="auto"/>
              <w:left w:val="nil"/>
              <w:bottom w:val="single" w:sz="4" w:space="0" w:color="auto"/>
              <w:right w:val="single" w:sz="4" w:space="0" w:color="auto"/>
            </w:tcBorders>
            <w:noWrap/>
            <w:vAlign w:val="bottom"/>
          </w:tcPr>
          <w:p w14:paraId="5B872E1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79.5</w:t>
            </w:r>
          </w:p>
        </w:tc>
        <w:tc>
          <w:tcPr>
            <w:tcW w:w="991" w:type="dxa"/>
            <w:tcBorders>
              <w:top w:val="single" w:sz="8" w:space="0" w:color="auto"/>
              <w:left w:val="nil"/>
              <w:bottom w:val="single" w:sz="4" w:space="0" w:color="auto"/>
              <w:right w:val="single" w:sz="8" w:space="0" w:color="auto"/>
            </w:tcBorders>
            <w:noWrap/>
            <w:vAlign w:val="bottom"/>
          </w:tcPr>
          <w:p w14:paraId="6BFF125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76.5</w:t>
            </w:r>
          </w:p>
        </w:tc>
      </w:tr>
      <w:tr w:rsidR="00E35538" w:rsidRPr="00FA3E54" w14:paraId="1425BE0D"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6251243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787" w:type="dxa"/>
            <w:tcBorders>
              <w:top w:val="nil"/>
              <w:left w:val="nil"/>
              <w:bottom w:val="single" w:sz="4" w:space="0" w:color="auto"/>
              <w:right w:val="single" w:sz="4" w:space="0" w:color="auto"/>
            </w:tcBorders>
            <w:noWrap/>
            <w:vAlign w:val="bottom"/>
          </w:tcPr>
          <w:p w14:paraId="5DE65D64"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Germany</w:t>
            </w:r>
          </w:p>
        </w:tc>
        <w:tc>
          <w:tcPr>
            <w:tcW w:w="1109" w:type="dxa"/>
            <w:tcBorders>
              <w:top w:val="nil"/>
              <w:left w:val="nil"/>
              <w:bottom w:val="single" w:sz="4" w:space="0" w:color="auto"/>
              <w:right w:val="single" w:sz="4" w:space="0" w:color="auto"/>
            </w:tcBorders>
            <w:noWrap/>
            <w:vAlign w:val="bottom"/>
          </w:tcPr>
          <w:p w14:paraId="6999AD4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1119" w:type="dxa"/>
            <w:tcBorders>
              <w:top w:val="nil"/>
              <w:left w:val="nil"/>
              <w:bottom w:val="single" w:sz="4" w:space="0" w:color="auto"/>
              <w:right w:val="single" w:sz="4" w:space="0" w:color="auto"/>
            </w:tcBorders>
            <w:noWrap/>
            <w:vAlign w:val="bottom"/>
          </w:tcPr>
          <w:p w14:paraId="47986DF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w:t>
            </w:r>
          </w:p>
        </w:tc>
        <w:tc>
          <w:tcPr>
            <w:tcW w:w="1585" w:type="dxa"/>
            <w:tcBorders>
              <w:top w:val="nil"/>
              <w:left w:val="nil"/>
              <w:bottom w:val="single" w:sz="4" w:space="0" w:color="auto"/>
              <w:right w:val="single" w:sz="4" w:space="0" w:color="auto"/>
            </w:tcBorders>
            <w:noWrap/>
            <w:vAlign w:val="bottom"/>
          </w:tcPr>
          <w:p w14:paraId="3DC0081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28.3</w:t>
            </w:r>
          </w:p>
        </w:tc>
        <w:tc>
          <w:tcPr>
            <w:tcW w:w="1399" w:type="dxa"/>
            <w:tcBorders>
              <w:top w:val="nil"/>
              <w:left w:val="nil"/>
              <w:bottom w:val="single" w:sz="4" w:space="0" w:color="auto"/>
              <w:right w:val="single" w:sz="4" w:space="0" w:color="auto"/>
            </w:tcBorders>
            <w:noWrap/>
            <w:vAlign w:val="bottom"/>
          </w:tcPr>
          <w:p w14:paraId="0B02D59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w:t>
            </w:r>
          </w:p>
        </w:tc>
        <w:tc>
          <w:tcPr>
            <w:tcW w:w="1026" w:type="dxa"/>
            <w:tcBorders>
              <w:top w:val="nil"/>
              <w:left w:val="nil"/>
              <w:bottom w:val="single" w:sz="4" w:space="0" w:color="auto"/>
              <w:right w:val="single" w:sz="4" w:space="0" w:color="auto"/>
            </w:tcBorders>
            <w:noWrap/>
            <w:vAlign w:val="bottom"/>
          </w:tcPr>
          <w:p w14:paraId="06C7B72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noWrap/>
            <w:vAlign w:val="bottom"/>
          </w:tcPr>
          <w:p w14:paraId="36CB063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25BAA07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82.1</w:t>
            </w:r>
          </w:p>
        </w:tc>
        <w:tc>
          <w:tcPr>
            <w:tcW w:w="1638" w:type="dxa"/>
            <w:tcBorders>
              <w:top w:val="nil"/>
              <w:left w:val="nil"/>
              <w:bottom w:val="single" w:sz="4" w:space="0" w:color="auto"/>
              <w:right w:val="single" w:sz="4" w:space="0" w:color="auto"/>
            </w:tcBorders>
            <w:noWrap/>
            <w:vAlign w:val="bottom"/>
          </w:tcPr>
          <w:p w14:paraId="03AB7E7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78.1</w:t>
            </w:r>
          </w:p>
        </w:tc>
        <w:tc>
          <w:tcPr>
            <w:tcW w:w="991" w:type="dxa"/>
            <w:tcBorders>
              <w:top w:val="nil"/>
              <w:left w:val="nil"/>
              <w:bottom w:val="single" w:sz="4" w:space="0" w:color="auto"/>
              <w:right w:val="single" w:sz="8" w:space="0" w:color="auto"/>
            </w:tcBorders>
            <w:noWrap/>
            <w:vAlign w:val="bottom"/>
          </w:tcPr>
          <w:p w14:paraId="651FE87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73.3</w:t>
            </w:r>
          </w:p>
        </w:tc>
      </w:tr>
      <w:tr w:rsidR="00E35538" w:rsidRPr="00FA3E54" w14:paraId="76DFA4E4"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06F8C1A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787" w:type="dxa"/>
            <w:tcBorders>
              <w:top w:val="nil"/>
              <w:left w:val="nil"/>
              <w:bottom w:val="single" w:sz="4" w:space="0" w:color="auto"/>
              <w:right w:val="single" w:sz="4" w:space="0" w:color="auto"/>
            </w:tcBorders>
            <w:noWrap/>
            <w:vAlign w:val="bottom"/>
          </w:tcPr>
          <w:p w14:paraId="10290D37"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France</w:t>
            </w:r>
          </w:p>
        </w:tc>
        <w:tc>
          <w:tcPr>
            <w:tcW w:w="1109" w:type="dxa"/>
            <w:tcBorders>
              <w:top w:val="nil"/>
              <w:left w:val="nil"/>
              <w:bottom w:val="single" w:sz="4" w:space="0" w:color="auto"/>
              <w:right w:val="single" w:sz="4" w:space="0" w:color="auto"/>
            </w:tcBorders>
            <w:noWrap/>
            <w:vAlign w:val="bottom"/>
          </w:tcPr>
          <w:p w14:paraId="11ECB4A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119" w:type="dxa"/>
            <w:tcBorders>
              <w:top w:val="nil"/>
              <w:left w:val="nil"/>
              <w:bottom w:val="single" w:sz="4" w:space="0" w:color="auto"/>
              <w:right w:val="single" w:sz="4" w:space="0" w:color="auto"/>
            </w:tcBorders>
            <w:noWrap/>
            <w:vAlign w:val="bottom"/>
          </w:tcPr>
          <w:p w14:paraId="40DB0A9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585" w:type="dxa"/>
            <w:tcBorders>
              <w:top w:val="nil"/>
              <w:left w:val="nil"/>
              <w:bottom w:val="single" w:sz="4" w:space="0" w:color="auto"/>
              <w:right w:val="single" w:sz="4" w:space="0" w:color="auto"/>
            </w:tcBorders>
            <w:noWrap/>
            <w:vAlign w:val="bottom"/>
          </w:tcPr>
          <w:p w14:paraId="2E3204D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26.6</w:t>
            </w:r>
          </w:p>
        </w:tc>
        <w:tc>
          <w:tcPr>
            <w:tcW w:w="1399" w:type="dxa"/>
            <w:tcBorders>
              <w:top w:val="nil"/>
              <w:left w:val="nil"/>
              <w:bottom w:val="single" w:sz="4" w:space="0" w:color="auto"/>
              <w:right w:val="single" w:sz="4" w:space="0" w:color="auto"/>
            </w:tcBorders>
            <w:noWrap/>
            <w:vAlign w:val="bottom"/>
          </w:tcPr>
          <w:p w14:paraId="4FF1937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51</w:t>
            </w:r>
          </w:p>
        </w:tc>
        <w:tc>
          <w:tcPr>
            <w:tcW w:w="1026" w:type="dxa"/>
            <w:tcBorders>
              <w:top w:val="nil"/>
              <w:left w:val="nil"/>
              <w:bottom w:val="single" w:sz="4" w:space="0" w:color="auto"/>
              <w:right w:val="single" w:sz="4" w:space="0" w:color="auto"/>
            </w:tcBorders>
            <w:noWrap/>
            <w:vAlign w:val="bottom"/>
          </w:tcPr>
          <w:p w14:paraId="01B2F56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noWrap/>
            <w:vAlign w:val="bottom"/>
          </w:tcPr>
          <w:p w14:paraId="497D3A9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643DD2A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61.7</w:t>
            </w:r>
          </w:p>
        </w:tc>
        <w:tc>
          <w:tcPr>
            <w:tcW w:w="1638" w:type="dxa"/>
            <w:tcBorders>
              <w:top w:val="nil"/>
              <w:left w:val="nil"/>
              <w:bottom w:val="single" w:sz="4" w:space="0" w:color="auto"/>
              <w:right w:val="single" w:sz="4" w:space="0" w:color="auto"/>
            </w:tcBorders>
            <w:noWrap/>
            <w:vAlign w:val="bottom"/>
          </w:tcPr>
          <w:p w14:paraId="32C8388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79.3</w:t>
            </w:r>
          </w:p>
        </w:tc>
        <w:tc>
          <w:tcPr>
            <w:tcW w:w="991" w:type="dxa"/>
            <w:tcBorders>
              <w:top w:val="nil"/>
              <w:left w:val="nil"/>
              <w:bottom w:val="single" w:sz="4" w:space="0" w:color="auto"/>
              <w:right w:val="single" w:sz="8" w:space="0" w:color="auto"/>
            </w:tcBorders>
            <w:noWrap/>
            <w:vAlign w:val="bottom"/>
          </w:tcPr>
          <w:p w14:paraId="462E3CC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76.1</w:t>
            </w:r>
          </w:p>
        </w:tc>
      </w:tr>
      <w:tr w:rsidR="00E35538" w:rsidRPr="00FA3E54" w14:paraId="13BEF2E8"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7CC5BAE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w:t>
            </w:r>
          </w:p>
        </w:tc>
        <w:tc>
          <w:tcPr>
            <w:tcW w:w="1787" w:type="dxa"/>
            <w:tcBorders>
              <w:top w:val="nil"/>
              <w:left w:val="nil"/>
              <w:bottom w:val="single" w:sz="4" w:space="0" w:color="auto"/>
              <w:right w:val="single" w:sz="4" w:space="0" w:color="auto"/>
            </w:tcBorders>
            <w:noWrap/>
            <w:vAlign w:val="bottom"/>
          </w:tcPr>
          <w:p w14:paraId="48A04EB1"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Italy</w:t>
            </w:r>
          </w:p>
        </w:tc>
        <w:tc>
          <w:tcPr>
            <w:tcW w:w="1109" w:type="dxa"/>
            <w:tcBorders>
              <w:top w:val="nil"/>
              <w:left w:val="nil"/>
              <w:bottom w:val="single" w:sz="4" w:space="0" w:color="auto"/>
              <w:right w:val="single" w:sz="4" w:space="0" w:color="auto"/>
            </w:tcBorders>
            <w:noWrap/>
            <w:vAlign w:val="bottom"/>
          </w:tcPr>
          <w:p w14:paraId="48F7B23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119" w:type="dxa"/>
            <w:tcBorders>
              <w:top w:val="nil"/>
              <w:left w:val="nil"/>
              <w:bottom w:val="single" w:sz="4" w:space="0" w:color="auto"/>
              <w:right w:val="single" w:sz="4" w:space="0" w:color="auto"/>
            </w:tcBorders>
            <w:noWrap/>
            <w:vAlign w:val="bottom"/>
          </w:tcPr>
          <w:p w14:paraId="617DDB7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585" w:type="dxa"/>
            <w:tcBorders>
              <w:top w:val="nil"/>
              <w:left w:val="nil"/>
              <w:bottom w:val="single" w:sz="4" w:space="0" w:color="auto"/>
              <w:right w:val="single" w:sz="4" w:space="0" w:color="auto"/>
            </w:tcBorders>
            <w:noWrap/>
            <w:vAlign w:val="bottom"/>
          </w:tcPr>
          <w:p w14:paraId="3459A0D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26.5</w:t>
            </w:r>
          </w:p>
        </w:tc>
        <w:tc>
          <w:tcPr>
            <w:tcW w:w="1399" w:type="dxa"/>
            <w:tcBorders>
              <w:top w:val="nil"/>
              <w:left w:val="nil"/>
              <w:bottom w:val="single" w:sz="4" w:space="0" w:color="auto"/>
              <w:right w:val="single" w:sz="4" w:space="0" w:color="auto"/>
            </w:tcBorders>
            <w:noWrap/>
            <w:vAlign w:val="bottom"/>
          </w:tcPr>
          <w:p w14:paraId="6D7B9FC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50</w:t>
            </w:r>
          </w:p>
        </w:tc>
        <w:tc>
          <w:tcPr>
            <w:tcW w:w="1026" w:type="dxa"/>
            <w:tcBorders>
              <w:top w:val="nil"/>
              <w:left w:val="nil"/>
              <w:bottom w:val="single" w:sz="4" w:space="0" w:color="auto"/>
              <w:right w:val="single" w:sz="4" w:space="0" w:color="auto"/>
            </w:tcBorders>
            <w:noWrap/>
            <w:vAlign w:val="bottom"/>
          </w:tcPr>
          <w:p w14:paraId="3AACBEE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119" w:type="dxa"/>
            <w:tcBorders>
              <w:top w:val="nil"/>
              <w:left w:val="nil"/>
              <w:bottom w:val="single" w:sz="4" w:space="0" w:color="auto"/>
              <w:right w:val="single" w:sz="4" w:space="0" w:color="auto"/>
            </w:tcBorders>
            <w:noWrap/>
            <w:vAlign w:val="bottom"/>
          </w:tcPr>
          <w:p w14:paraId="10246D4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6080E99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57.9</w:t>
            </w:r>
          </w:p>
        </w:tc>
        <w:tc>
          <w:tcPr>
            <w:tcW w:w="1638" w:type="dxa"/>
            <w:tcBorders>
              <w:top w:val="nil"/>
              <w:left w:val="nil"/>
              <w:bottom w:val="single" w:sz="4" w:space="0" w:color="auto"/>
              <w:right w:val="single" w:sz="4" w:space="0" w:color="auto"/>
            </w:tcBorders>
            <w:noWrap/>
            <w:vAlign w:val="bottom"/>
          </w:tcPr>
          <w:p w14:paraId="4C8E843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79.7</w:t>
            </w:r>
          </w:p>
        </w:tc>
        <w:tc>
          <w:tcPr>
            <w:tcW w:w="991" w:type="dxa"/>
            <w:tcBorders>
              <w:top w:val="nil"/>
              <w:left w:val="nil"/>
              <w:bottom w:val="single" w:sz="4" w:space="0" w:color="auto"/>
              <w:right w:val="single" w:sz="8" w:space="0" w:color="auto"/>
            </w:tcBorders>
            <w:noWrap/>
            <w:vAlign w:val="bottom"/>
          </w:tcPr>
          <w:p w14:paraId="127453C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67.4</w:t>
            </w:r>
          </w:p>
        </w:tc>
      </w:tr>
      <w:tr w:rsidR="00E35538" w:rsidRPr="00FA3E54" w14:paraId="19A4F0DA"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1F795A3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787" w:type="dxa"/>
            <w:tcBorders>
              <w:top w:val="nil"/>
              <w:left w:val="nil"/>
              <w:bottom w:val="single" w:sz="4" w:space="0" w:color="auto"/>
              <w:right w:val="single" w:sz="4" w:space="0" w:color="auto"/>
            </w:tcBorders>
            <w:noWrap/>
            <w:vAlign w:val="bottom"/>
          </w:tcPr>
          <w:p w14:paraId="0D85CE37"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Netherlands</w:t>
            </w:r>
          </w:p>
        </w:tc>
        <w:tc>
          <w:tcPr>
            <w:tcW w:w="1109" w:type="dxa"/>
            <w:tcBorders>
              <w:top w:val="nil"/>
              <w:left w:val="nil"/>
              <w:bottom w:val="single" w:sz="4" w:space="0" w:color="auto"/>
              <w:right w:val="single" w:sz="4" w:space="0" w:color="auto"/>
            </w:tcBorders>
            <w:noWrap/>
            <w:vAlign w:val="bottom"/>
          </w:tcPr>
          <w:p w14:paraId="6144C13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w:t>
            </w:r>
          </w:p>
        </w:tc>
        <w:tc>
          <w:tcPr>
            <w:tcW w:w="1119" w:type="dxa"/>
            <w:tcBorders>
              <w:top w:val="nil"/>
              <w:left w:val="nil"/>
              <w:bottom w:val="single" w:sz="4" w:space="0" w:color="auto"/>
              <w:right w:val="single" w:sz="4" w:space="0" w:color="auto"/>
            </w:tcBorders>
            <w:noWrap/>
            <w:vAlign w:val="bottom"/>
          </w:tcPr>
          <w:p w14:paraId="25B60FE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w:t>
            </w:r>
          </w:p>
        </w:tc>
        <w:tc>
          <w:tcPr>
            <w:tcW w:w="1585" w:type="dxa"/>
            <w:tcBorders>
              <w:top w:val="nil"/>
              <w:left w:val="nil"/>
              <w:bottom w:val="single" w:sz="4" w:space="0" w:color="auto"/>
              <w:right w:val="single" w:sz="4" w:space="0" w:color="auto"/>
            </w:tcBorders>
            <w:noWrap/>
            <w:vAlign w:val="bottom"/>
          </w:tcPr>
          <w:p w14:paraId="548D33D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31.0</w:t>
            </w:r>
          </w:p>
        </w:tc>
        <w:tc>
          <w:tcPr>
            <w:tcW w:w="1399" w:type="dxa"/>
            <w:tcBorders>
              <w:top w:val="nil"/>
              <w:left w:val="nil"/>
              <w:bottom w:val="single" w:sz="4" w:space="0" w:color="auto"/>
              <w:right w:val="single" w:sz="4" w:space="0" w:color="auto"/>
            </w:tcBorders>
            <w:noWrap/>
            <w:vAlign w:val="bottom"/>
          </w:tcPr>
          <w:p w14:paraId="4809880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126</w:t>
            </w:r>
          </w:p>
        </w:tc>
        <w:tc>
          <w:tcPr>
            <w:tcW w:w="1026" w:type="dxa"/>
            <w:tcBorders>
              <w:top w:val="nil"/>
              <w:left w:val="nil"/>
              <w:bottom w:val="single" w:sz="4" w:space="0" w:color="auto"/>
              <w:right w:val="single" w:sz="4" w:space="0" w:color="auto"/>
            </w:tcBorders>
            <w:noWrap/>
            <w:vAlign w:val="bottom"/>
          </w:tcPr>
          <w:p w14:paraId="30B5649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noWrap/>
            <w:vAlign w:val="bottom"/>
          </w:tcPr>
          <w:p w14:paraId="39E0D71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01A845D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16.0</w:t>
            </w:r>
          </w:p>
        </w:tc>
        <w:tc>
          <w:tcPr>
            <w:tcW w:w="1638" w:type="dxa"/>
            <w:tcBorders>
              <w:top w:val="nil"/>
              <w:left w:val="nil"/>
              <w:bottom w:val="single" w:sz="4" w:space="0" w:color="auto"/>
              <w:right w:val="single" w:sz="4" w:space="0" w:color="auto"/>
            </w:tcBorders>
            <w:noWrap/>
            <w:vAlign w:val="bottom"/>
          </w:tcPr>
          <w:p w14:paraId="2F8C946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78.6</w:t>
            </w:r>
          </w:p>
        </w:tc>
        <w:tc>
          <w:tcPr>
            <w:tcW w:w="991" w:type="dxa"/>
            <w:tcBorders>
              <w:top w:val="nil"/>
              <w:left w:val="nil"/>
              <w:bottom w:val="single" w:sz="4" w:space="0" w:color="auto"/>
              <w:right w:val="single" w:sz="8" w:space="0" w:color="auto"/>
            </w:tcBorders>
            <w:noWrap/>
            <w:vAlign w:val="bottom"/>
          </w:tcPr>
          <w:p w14:paraId="3F256BC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77.5</w:t>
            </w:r>
          </w:p>
        </w:tc>
      </w:tr>
      <w:tr w:rsidR="00E35538" w:rsidRPr="00FA3E54" w14:paraId="37401F1A"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67B8898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w:t>
            </w:r>
          </w:p>
        </w:tc>
        <w:tc>
          <w:tcPr>
            <w:tcW w:w="1787" w:type="dxa"/>
            <w:tcBorders>
              <w:top w:val="nil"/>
              <w:left w:val="nil"/>
              <w:bottom w:val="single" w:sz="4" w:space="0" w:color="auto"/>
              <w:right w:val="single" w:sz="4" w:space="0" w:color="auto"/>
            </w:tcBorders>
            <w:shd w:val="clear" w:color="auto" w:fill="auto"/>
            <w:noWrap/>
            <w:vAlign w:val="bottom"/>
          </w:tcPr>
          <w:p w14:paraId="2D7FD715"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England </w:t>
            </w:r>
          </w:p>
        </w:tc>
        <w:tc>
          <w:tcPr>
            <w:tcW w:w="1109" w:type="dxa"/>
            <w:tcBorders>
              <w:top w:val="nil"/>
              <w:left w:val="nil"/>
              <w:bottom w:val="single" w:sz="4" w:space="0" w:color="auto"/>
              <w:right w:val="single" w:sz="4" w:space="0" w:color="auto"/>
            </w:tcBorders>
            <w:shd w:val="clear" w:color="auto" w:fill="auto"/>
            <w:noWrap/>
            <w:vAlign w:val="bottom"/>
          </w:tcPr>
          <w:p w14:paraId="1C6B037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119" w:type="dxa"/>
            <w:tcBorders>
              <w:top w:val="nil"/>
              <w:left w:val="nil"/>
              <w:bottom w:val="single" w:sz="4" w:space="0" w:color="auto"/>
              <w:right w:val="single" w:sz="4" w:space="0" w:color="auto"/>
            </w:tcBorders>
            <w:shd w:val="clear" w:color="auto" w:fill="auto"/>
            <w:noWrap/>
            <w:vAlign w:val="bottom"/>
          </w:tcPr>
          <w:p w14:paraId="5070C6F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585" w:type="dxa"/>
            <w:tcBorders>
              <w:top w:val="nil"/>
              <w:left w:val="nil"/>
              <w:bottom w:val="single" w:sz="4" w:space="0" w:color="auto"/>
              <w:right w:val="single" w:sz="4" w:space="0" w:color="auto"/>
            </w:tcBorders>
            <w:shd w:val="clear" w:color="auto" w:fill="auto"/>
            <w:noWrap/>
            <w:vAlign w:val="bottom"/>
          </w:tcPr>
          <w:p w14:paraId="118DF0A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27.8</w:t>
            </w:r>
          </w:p>
        </w:tc>
        <w:tc>
          <w:tcPr>
            <w:tcW w:w="1399" w:type="dxa"/>
            <w:tcBorders>
              <w:top w:val="nil"/>
              <w:left w:val="nil"/>
              <w:bottom w:val="single" w:sz="4" w:space="0" w:color="auto"/>
              <w:right w:val="single" w:sz="4" w:space="0" w:color="auto"/>
            </w:tcBorders>
            <w:shd w:val="clear" w:color="auto" w:fill="auto"/>
            <w:noWrap/>
            <w:vAlign w:val="bottom"/>
          </w:tcPr>
          <w:p w14:paraId="0D5651B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w:t>
            </w:r>
          </w:p>
        </w:tc>
        <w:tc>
          <w:tcPr>
            <w:tcW w:w="1026" w:type="dxa"/>
            <w:tcBorders>
              <w:top w:val="nil"/>
              <w:left w:val="nil"/>
              <w:bottom w:val="single" w:sz="4" w:space="0" w:color="auto"/>
              <w:right w:val="single" w:sz="4" w:space="0" w:color="auto"/>
            </w:tcBorders>
            <w:shd w:val="clear" w:color="auto" w:fill="auto"/>
            <w:noWrap/>
            <w:vAlign w:val="bottom"/>
          </w:tcPr>
          <w:p w14:paraId="4388EC6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shd w:val="clear" w:color="auto" w:fill="auto"/>
            <w:noWrap/>
            <w:vAlign w:val="bottom"/>
          </w:tcPr>
          <w:p w14:paraId="76E159D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213" w:type="dxa"/>
            <w:tcBorders>
              <w:top w:val="nil"/>
              <w:left w:val="nil"/>
              <w:bottom w:val="single" w:sz="4" w:space="0" w:color="auto"/>
              <w:right w:val="single" w:sz="4" w:space="0" w:color="auto"/>
            </w:tcBorders>
            <w:shd w:val="clear" w:color="auto" w:fill="auto"/>
            <w:noWrap/>
            <w:vAlign w:val="bottom"/>
          </w:tcPr>
          <w:p w14:paraId="3E3FAE8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59.5</w:t>
            </w:r>
          </w:p>
        </w:tc>
        <w:tc>
          <w:tcPr>
            <w:tcW w:w="1638" w:type="dxa"/>
            <w:tcBorders>
              <w:top w:val="nil"/>
              <w:left w:val="nil"/>
              <w:bottom w:val="single" w:sz="4" w:space="0" w:color="auto"/>
              <w:right w:val="single" w:sz="4" w:space="0" w:color="auto"/>
            </w:tcBorders>
            <w:shd w:val="clear" w:color="auto" w:fill="auto"/>
            <w:noWrap/>
            <w:vAlign w:val="bottom"/>
          </w:tcPr>
          <w:p w14:paraId="2C18020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78.2</w:t>
            </w:r>
          </w:p>
        </w:tc>
        <w:tc>
          <w:tcPr>
            <w:tcW w:w="991" w:type="dxa"/>
            <w:tcBorders>
              <w:top w:val="nil"/>
              <w:left w:val="nil"/>
              <w:bottom w:val="single" w:sz="4" w:space="0" w:color="auto"/>
              <w:right w:val="single" w:sz="8" w:space="0" w:color="auto"/>
            </w:tcBorders>
            <w:shd w:val="clear" w:color="auto" w:fill="auto"/>
            <w:noWrap/>
            <w:vAlign w:val="bottom"/>
          </w:tcPr>
          <w:p w14:paraId="3011D5B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89.5</w:t>
            </w:r>
          </w:p>
        </w:tc>
      </w:tr>
      <w:tr w:rsidR="00E35538" w:rsidRPr="00FA3E54" w14:paraId="61D06D4C"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31F5F19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w:t>
            </w:r>
          </w:p>
        </w:tc>
        <w:tc>
          <w:tcPr>
            <w:tcW w:w="1787" w:type="dxa"/>
            <w:tcBorders>
              <w:top w:val="nil"/>
              <w:left w:val="nil"/>
              <w:bottom w:val="single" w:sz="4" w:space="0" w:color="auto"/>
              <w:right w:val="single" w:sz="4" w:space="0" w:color="auto"/>
            </w:tcBorders>
            <w:noWrap/>
            <w:vAlign w:val="bottom"/>
          </w:tcPr>
          <w:p w14:paraId="43417908"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Czech Republic</w:t>
            </w:r>
          </w:p>
        </w:tc>
        <w:tc>
          <w:tcPr>
            <w:tcW w:w="1109" w:type="dxa"/>
            <w:tcBorders>
              <w:top w:val="nil"/>
              <w:left w:val="nil"/>
              <w:bottom w:val="single" w:sz="4" w:space="0" w:color="auto"/>
              <w:right w:val="single" w:sz="4" w:space="0" w:color="auto"/>
            </w:tcBorders>
            <w:noWrap/>
            <w:vAlign w:val="bottom"/>
          </w:tcPr>
          <w:p w14:paraId="41CCFF9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1119" w:type="dxa"/>
            <w:tcBorders>
              <w:top w:val="nil"/>
              <w:left w:val="nil"/>
              <w:bottom w:val="single" w:sz="4" w:space="0" w:color="auto"/>
              <w:right w:val="single" w:sz="4" w:space="0" w:color="auto"/>
            </w:tcBorders>
            <w:noWrap/>
            <w:vAlign w:val="bottom"/>
          </w:tcPr>
          <w:p w14:paraId="707571C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48</w:t>
            </w:r>
          </w:p>
        </w:tc>
        <w:tc>
          <w:tcPr>
            <w:tcW w:w="1585" w:type="dxa"/>
            <w:tcBorders>
              <w:top w:val="nil"/>
              <w:left w:val="nil"/>
              <w:bottom w:val="single" w:sz="4" w:space="0" w:color="auto"/>
              <w:right w:val="single" w:sz="4" w:space="0" w:color="auto"/>
            </w:tcBorders>
            <w:noWrap/>
            <w:vAlign w:val="bottom"/>
          </w:tcPr>
          <w:p w14:paraId="649BF00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18.0</w:t>
            </w:r>
          </w:p>
        </w:tc>
        <w:tc>
          <w:tcPr>
            <w:tcW w:w="1399" w:type="dxa"/>
            <w:tcBorders>
              <w:top w:val="nil"/>
              <w:left w:val="nil"/>
              <w:bottom w:val="single" w:sz="4" w:space="0" w:color="auto"/>
              <w:right w:val="single" w:sz="4" w:space="0" w:color="auto"/>
            </w:tcBorders>
            <w:noWrap/>
            <w:vAlign w:val="bottom"/>
          </w:tcPr>
          <w:p w14:paraId="4D53667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128</w:t>
            </w:r>
          </w:p>
        </w:tc>
        <w:tc>
          <w:tcPr>
            <w:tcW w:w="1026" w:type="dxa"/>
            <w:tcBorders>
              <w:top w:val="nil"/>
              <w:left w:val="nil"/>
              <w:bottom w:val="single" w:sz="4" w:space="0" w:color="auto"/>
              <w:right w:val="single" w:sz="4" w:space="0" w:color="auto"/>
            </w:tcBorders>
            <w:noWrap/>
            <w:vAlign w:val="bottom"/>
          </w:tcPr>
          <w:p w14:paraId="138E2EE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w:t>
            </w:r>
          </w:p>
        </w:tc>
        <w:tc>
          <w:tcPr>
            <w:tcW w:w="1119" w:type="dxa"/>
            <w:tcBorders>
              <w:top w:val="nil"/>
              <w:left w:val="nil"/>
              <w:bottom w:val="single" w:sz="4" w:space="0" w:color="auto"/>
              <w:right w:val="single" w:sz="4" w:space="0" w:color="auto"/>
            </w:tcBorders>
            <w:noWrap/>
            <w:vAlign w:val="bottom"/>
          </w:tcPr>
          <w:p w14:paraId="50AB428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55249F6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10.3</w:t>
            </w:r>
          </w:p>
        </w:tc>
        <w:tc>
          <w:tcPr>
            <w:tcW w:w="1638" w:type="dxa"/>
            <w:tcBorders>
              <w:top w:val="nil"/>
              <w:left w:val="nil"/>
              <w:bottom w:val="single" w:sz="4" w:space="0" w:color="auto"/>
              <w:right w:val="single" w:sz="4" w:space="0" w:color="auto"/>
            </w:tcBorders>
            <w:noWrap/>
            <w:vAlign w:val="bottom"/>
          </w:tcPr>
          <w:p w14:paraId="7904AC4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75.3</w:t>
            </w:r>
          </w:p>
        </w:tc>
        <w:tc>
          <w:tcPr>
            <w:tcW w:w="991" w:type="dxa"/>
            <w:tcBorders>
              <w:top w:val="nil"/>
              <w:left w:val="nil"/>
              <w:bottom w:val="single" w:sz="4" w:space="0" w:color="auto"/>
              <w:right w:val="single" w:sz="8" w:space="0" w:color="auto"/>
            </w:tcBorders>
            <w:noWrap/>
            <w:vAlign w:val="bottom"/>
          </w:tcPr>
          <w:p w14:paraId="4352FD6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73.9</w:t>
            </w:r>
          </w:p>
        </w:tc>
      </w:tr>
      <w:tr w:rsidR="00E35538" w:rsidRPr="00FA3E54" w14:paraId="264D6747"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13FDF9B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w:t>
            </w:r>
          </w:p>
        </w:tc>
        <w:tc>
          <w:tcPr>
            <w:tcW w:w="1787" w:type="dxa"/>
            <w:tcBorders>
              <w:top w:val="nil"/>
              <w:left w:val="nil"/>
              <w:bottom w:val="single" w:sz="4" w:space="0" w:color="auto"/>
              <w:right w:val="single" w:sz="4" w:space="0" w:color="auto"/>
            </w:tcBorders>
            <w:noWrap/>
            <w:vAlign w:val="bottom"/>
          </w:tcPr>
          <w:p w14:paraId="1162AE8A"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Portugal</w:t>
            </w:r>
          </w:p>
        </w:tc>
        <w:tc>
          <w:tcPr>
            <w:tcW w:w="1109" w:type="dxa"/>
            <w:tcBorders>
              <w:top w:val="nil"/>
              <w:left w:val="nil"/>
              <w:bottom w:val="single" w:sz="4" w:space="0" w:color="auto"/>
              <w:right w:val="single" w:sz="4" w:space="0" w:color="auto"/>
            </w:tcBorders>
            <w:noWrap/>
            <w:vAlign w:val="bottom"/>
          </w:tcPr>
          <w:p w14:paraId="11CEA6A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119" w:type="dxa"/>
            <w:tcBorders>
              <w:top w:val="nil"/>
              <w:left w:val="nil"/>
              <w:bottom w:val="single" w:sz="4" w:space="0" w:color="auto"/>
              <w:right w:val="single" w:sz="4" w:space="0" w:color="auto"/>
            </w:tcBorders>
            <w:noWrap/>
            <w:vAlign w:val="bottom"/>
          </w:tcPr>
          <w:p w14:paraId="3FDCD35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16</w:t>
            </w:r>
          </w:p>
        </w:tc>
        <w:tc>
          <w:tcPr>
            <w:tcW w:w="1585" w:type="dxa"/>
            <w:tcBorders>
              <w:top w:val="nil"/>
              <w:left w:val="nil"/>
              <w:bottom w:val="single" w:sz="4" w:space="0" w:color="auto"/>
              <w:right w:val="single" w:sz="4" w:space="0" w:color="auto"/>
            </w:tcBorders>
            <w:noWrap/>
            <w:vAlign w:val="bottom"/>
          </w:tcPr>
          <w:p w14:paraId="15A4E66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18.8</w:t>
            </w:r>
          </w:p>
        </w:tc>
        <w:tc>
          <w:tcPr>
            <w:tcW w:w="1399" w:type="dxa"/>
            <w:tcBorders>
              <w:top w:val="nil"/>
              <w:left w:val="nil"/>
              <w:bottom w:val="single" w:sz="4" w:space="0" w:color="auto"/>
              <w:right w:val="single" w:sz="4" w:space="0" w:color="auto"/>
            </w:tcBorders>
            <w:noWrap/>
            <w:vAlign w:val="bottom"/>
          </w:tcPr>
          <w:p w14:paraId="72270A6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65</w:t>
            </w:r>
          </w:p>
        </w:tc>
        <w:tc>
          <w:tcPr>
            <w:tcW w:w="1026" w:type="dxa"/>
            <w:tcBorders>
              <w:top w:val="nil"/>
              <w:left w:val="nil"/>
              <w:bottom w:val="single" w:sz="4" w:space="0" w:color="auto"/>
              <w:right w:val="single" w:sz="4" w:space="0" w:color="auto"/>
            </w:tcBorders>
            <w:noWrap/>
            <w:vAlign w:val="bottom"/>
          </w:tcPr>
          <w:p w14:paraId="5EC6F23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119" w:type="dxa"/>
            <w:tcBorders>
              <w:top w:val="nil"/>
              <w:left w:val="nil"/>
              <w:bottom w:val="single" w:sz="4" w:space="0" w:color="auto"/>
              <w:right w:val="single" w:sz="4" w:space="0" w:color="auto"/>
            </w:tcBorders>
            <w:noWrap/>
            <w:vAlign w:val="bottom"/>
          </w:tcPr>
          <w:p w14:paraId="114768A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7B85758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10.3</w:t>
            </w:r>
          </w:p>
        </w:tc>
        <w:tc>
          <w:tcPr>
            <w:tcW w:w="1638" w:type="dxa"/>
            <w:tcBorders>
              <w:top w:val="nil"/>
              <w:left w:val="nil"/>
              <w:bottom w:val="single" w:sz="4" w:space="0" w:color="auto"/>
              <w:right w:val="single" w:sz="4" w:space="0" w:color="auto"/>
            </w:tcBorders>
            <w:noWrap/>
            <w:vAlign w:val="bottom"/>
          </w:tcPr>
          <w:p w14:paraId="49FA86B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76.8</w:t>
            </w:r>
          </w:p>
        </w:tc>
        <w:tc>
          <w:tcPr>
            <w:tcW w:w="991" w:type="dxa"/>
            <w:tcBorders>
              <w:top w:val="nil"/>
              <w:left w:val="nil"/>
              <w:bottom w:val="single" w:sz="4" w:space="0" w:color="auto"/>
              <w:right w:val="single" w:sz="8" w:space="0" w:color="auto"/>
            </w:tcBorders>
            <w:noWrap/>
            <w:vAlign w:val="bottom"/>
          </w:tcPr>
          <w:p w14:paraId="2B102AF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55.3</w:t>
            </w:r>
          </w:p>
        </w:tc>
      </w:tr>
      <w:tr w:rsidR="00E35538" w:rsidRPr="00FA3E54" w14:paraId="4619AA83"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027FD9F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w:t>
            </w:r>
          </w:p>
        </w:tc>
        <w:tc>
          <w:tcPr>
            <w:tcW w:w="1787" w:type="dxa"/>
            <w:tcBorders>
              <w:top w:val="nil"/>
              <w:left w:val="nil"/>
              <w:bottom w:val="single" w:sz="4" w:space="0" w:color="auto"/>
              <w:right w:val="single" w:sz="4" w:space="0" w:color="auto"/>
            </w:tcBorders>
            <w:noWrap/>
            <w:vAlign w:val="bottom"/>
          </w:tcPr>
          <w:p w14:paraId="7DD8F9DE"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Denmark</w:t>
            </w:r>
          </w:p>
        </w:tc>
        <w:tc>
          <w:tcPr>
            <w:tcW w:w="1109" w:type="dxa"/>
            <w:tcBorders>
              <w:top w:val="nil"/>
              <w:left w:val="nil"/>
              <w:bottom w:val="single" w:sz="4" w:space="0" w:color="auto"/>
              <w:right w:val="single" w:sz="4" w:space="0" w:color="auto"/>
            </w:tcBorders>
            <w:noWrap/>
            <w:vAlign w:val="bottom"/>
          </w:tcPr>
          <w:p w14:paraId="07F6BB8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w:t>
            </w:r>
          </w:p>
        </w:tc>
        <w:tc>
          <w:tcPr>
            <w:tcW w:w="1119" w:type="dxa"/>
            <w:tcBorders>
              <w:top w:val="nil"/>
              <w:left w:val="nil"/>
              <w:bottom w:val="single" w:sz="4" w:space="0" w:color="auto"/>
              <w:right w:val="single" w:sz="4" w:space="0" w:color="auto"/>
            </w:tcBorders>
            <w:noWrap/>
            <w:vAlign w:val="bottom"/>
          </w:tcPr>
          <w:p w14:paraId="1F84060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34</w:t>
            </w:r>
          </w:p>
        </w:tc>
        <w:tc>
          <w:tcPr>
            <w:tcW w:w="1585" w:type="dxa"/>
            <w:tcBorders>
              <w:top w:val="nil"/>
              <w:left w:val="nil"/>
              <w:bottom w:val="single" w:sz="4" w:space="0" w:color="auto"/>
              <w:right w:val="single" w:sz="4" w:space="0" w:color="auto"/>
            </w:tcBorders>
            <w:noWrap/>
            <w:vAlign w:val="bottom"/>
          </w:tcPr>
          <w:p w14:paraId="26E7FCE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30.3</w:t>
            </w:r>
          </w:p>
        </w:tc>
        <w:tc>
          <w:tcPr>
            <w:tcW w:w="1399" w:type="dxa"/>
            <w:tcBorders>
              <w:top w:val="nil"/>
              <w:left w:val="nil"/>
              <w:bottom w:val="single" w:sz="4" w:space="0" w:color="auto"/>
              <w:right w:val="single" w:sz="4" w:space="0" w:color="auto"/>
            </w:tcBorders>
            <w:noWrap/>
            <w:vAlign w:val="bottom"/>
          </w:tcPr>
          <w:p w14:paraId="2CDF0DC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85</w:t>
            </w:r>
          </w:p>
        </w:tc>
        <w:tc>
          <w:tcPr>
            <w:tcW w:w="1026" w:type="dxa"/>
            <w:tcBorders>
              <w:top w:val="nil"/>
              <w:left w:val="nil"/>
              <w:bottom w:val="single" w:sz="4" w:space="0" w:color="auto"/>
              <w:right w:val="single" w:sz="4" w:space="0" w:color="auto"/>
            </w:tcBorders>
            <w:noWrap/>
            <w:vAlign w:val="bottom"/>
          </w:tcPr>
          <w:p w14:paraId="041F700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noWrap/>
            <w:vAlign w:val="bottom"/>
          </w:tcPr>
          <w:p w14:paraId="451A220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213" w:type="dxa"/>
            <w:tcBorders>
              <w:top w:val="nil"/>
              <w:left w:val="nil"/>
              <w:bottom w:val="single" w:sz="4" w:space="0" w:color="auto"/>
              <w:right w:val="single" w:sz="4" w:space="0" w:color="auto"/>
            </w:tcBorders>
            <w:noWrap/>
            <w:vAlign w:val="bottom"/>
          </w:tcPr>
          <w:p w14:paraId="16990E3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5.4</w:t>
            </w:r>
          </w:p>
        </w:tc>
        <w:tc>
          <w:tcPr>
            <w:tcW w:w="1638" w:type="dxa"/>
            <w:tcBorders>
              <w:top w:val="nil"/>
              <w:left w:val="nil"/>
              <w:bottom w:val="single" w:sz="4" w:space="0" w:color="auto"/>
              <w:right w:val="single" w:sz="4" w:space="0" w:color="auto"/>
            </w:tcBorders>
            <w:noWrap/>
            <w:vAlign w:val="bottom"/>
          </w:tcPr>
          <w:p w14:paraId="08C2FE0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76.9</w:t>
            </w:r>
          </w:p>
        </w:tc>
        <w:tc>
          <w:tcPr>
            <w:tcW w:w="991" w:type="dxa"/>
            <w:tcBorders>
              <w:top w:val="nil"/>
              <w:left w:val="nil"/>
              <w:bottom w:val="single" w:sz="4" w:space="0" w:color="auto"/>
              <w:right w:val="single" w:sz="8" w:space="0" w:color="auto"/>
            </w:tcBorders>
            <w:noWrap/>
            <w:vAlign w:val="bottom"/>
          </w:tcPr>
          <w:p w14:paraId="3B97B57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85.6</w:t>
            </w:r>
          </w:p>
        </w:tc>
      </w:tr>
      <w:tr w:rsidR="00E35538" w:rsidRPr="00FA3E54" w14:paraId="68DDA913"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61AF4F5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787" w:type="dxa"/>
            <w:tcBorders>
              <w:top w:val="nil"/>
              <w:left w:val="nil"/>
              <w:bottom w:val="single" w:sz="4" w:space="0" w:color="auto"/>
              <w:right w:val="single" w:sz="4" w:space="0" w:color="auto"/>
            </w:tcBorders>
            <w:noWrap/>
            <w:vAlign w:val="bottom"/>
          </w:tcPr>
          <w:p w14:paraId="1D8377BA"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Russia</w:t>
            </w:r>
          </w:p>
        </w:tc>
        <w:tc>
          <w:tcPr>
            <w:tcW w:w="1109" w:type="dxa"/>
            <w:tcBorders>
              <w:top w:val="nil"/>
              <w:left w:val="nil"/>
              <w:bottom w:val="single" w:sz="4" w:space="0" w:color="auto"/>
              <w:right w:val="single" w:sz="4" w:space="0" w:color="auto"/>
            </w:tcBorders>
            <w:noWrap/>
            <w:vAlign w:val="bottom"/>
          </w:tcPr>
          <w:p w14:paraId="5794DA1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w:t>
            </w:r>
          </w:p>
        </w:tc>
        <w:tc>
          <w:tcPr>
            <w:tcW w:w="1119" w:type="dxa"/>
            <w:tcBorders>
              <w:top w:val="nil"/>
              <w:left w:val="nil"/>
              <w:bottom w:val="single" w:sz="4" w:space="0" w:color="auto"/>
              <w:right w:val="single" w:sz="4" w:space="0" w:color="auto"/>
            </w:tcBorders>
            <w:noWrap/>
            <w:vAlign w:val="bottom"/>
          </w:tcPr>
          <w:p w14:paraId="04803F3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w:t>
            </w:r>
          </w:p>
        </w:tc>
        <w:tc>
          <w:tcPr>
            <w:tcW w:w="1585" w:type="dxa"/>
            <w:tcBorders>
              <w:top w:val="nil"/>
              <w:left w:val="nil"/>
              <w:bottom w:val="single" w:sz="4" w:space="0" w:color="auto"/>
              <w:right w:val="single" w:sz="4" w:space="0" w:color="auto"/>
            </w:tcBorders>
            <w:noWrap/>
            <w:vAlign w:val="bottom"/>
          </w:tcPr>
          <w:p w14:paraId="4705C8B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10.3</w:t>
            </w:r>
          </w:p>
        </w:tc>
        <w:tc>
          <w:tcPr>
            <w:tcW w:w="1399" w:type="dxa"/>
            <w:tcBorders>
              <w:top w:val="nil"/>
              <w:left w:val="nil"/>
              <w:bottom w:val="single" w:sz="4" w:space="0" w:color="auto"/>
              <w:right w:val="single" w:sz="4" w:space="0" w:color="auto"/>
            </w:tcBorders>
            <w:noWrap/>
            <w:vAlign w:val="bottom"/>
          </w:tcPr>
          <w:p w14:paraId="43F1127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w:t>
            </w:r>
          </w:p>
        </w:tc>
        <w:tc>
          <w:tcPr>
            <w:tcW w:w="1026" w:type="dxa"/>
            <w:tcBorders>
              <w:top w:val="nil"/>
              <w:left w:val="nil"/>
              <w:bottom w:val="single" w:sz="4" w:space="0" w:color="auto"/>
              <w:right w:val="single" w:sz="4" w:space="0" w:color="auto"/>
            </w:tcBorders>
            <w:noWrap/>
            <w:vAlign w:val="bottom"/>
          </w:tcPr>
          <w:p w14:paraId="125ECCE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95</w:t>
            </w:r>
          </w:p>
        </w:tc>
        <w:tc>
          <w:tcPr>
            <w:tcW w:w="1119" w:type="dxa"/>
            <w:tcBorders>
              <w:top w:val="nil"/>
              <w:left w:val="nil"/>
              <w:bottom w:val="single" w:sz="4" w:space="0" w:color="auto"/>
              <w:right w:val="single" w:sz="4" w:space="0" w:color="auto"/>
            </w:tcBorders>
            <w:noWrap/>
            <w:vAlign w:val="bottom"/>
          </w:tcPr>
          <w:p w14:paraId="59E79A0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w:t>
            </w:r>
          </w:p>
        </w:tc>
        <w:tc>
          <w:tcPr>
            <w:tcW w:w="1213" w:type="dxa"/>
            <w:tcBorders>
              <w:top w:val="nil"/>
              <w:left w:val="nil"/>
              <w:bottom w:val="single" w:sz="4" w:space="0" w:color="auto"/>
              <w:right w:val="single" w:sz="4" w:space="0" w:color="auto"/>
            </w:tcBorders>
            <w:noWrap/>
            <w:vAlign w:val="bottom"/>
          </w:tcPr>
          <w:p w14:paraId="250DC04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145.1</w:t>
            </w:r>
          </w:p>
        </w:tc>
        <w:tc>
          <w:tcPr>
            <w:tcW w:w="1638" w:type="dxa"/>
            <w:tcBorders>
              <w:top w:val="nil"/>
              <w:left w:val="nil"/>
              <w:bottom w:val="single" w:sz="4" w:space="0" w:color="auto"/>
              <w:right w:val="single" w:sz="4" w:space="0" w:color="auto"/>
            </w:tcBorders>
            <w:noWrap/>
            <w:vAlign w:val="bottom"/>
          </w:tcPr>
          <w:p w14:paraId="1B96890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66.2</w:t>
            </w:r>
          </w:p>
        </w:tc>
        <w:tc>
          <w:tcPr>
            <w:tcW w:w="991" w:type="dxa"/>
            <w:tcBorders>
              <w:top w:val="nil"/>
              <w:left w:val="nil"/>
              <w:bottom w:val="single" w:sz="4" w:space="0" w:color="auto"/>
              <w:right w:val="single" w:sz="8" w:space="0" w:color="auto"/>
            </w:tcBorders>
            <w:noWrap/>
            <w:vAlign w:val="bottom"/>
          </w:tcPr>
          <w:p w14:paraId="7912FF6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73.2</w:t>
            </w:r>
          </w:p>
        </w:tc>
      </w:tr>
      <w:tr w:rsidR="00E35538" w:rsidRPr="00FA3E54" w14:paraId="4CB19CD7"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1AAC2BD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1787" w:type="dxa"/>
            <w:tcBorders>
              <w:top w:val="nil"/>
              <w:left w:val="nil"/>
              <w:bottom w:val="single" w:sz="4" w:space="0" w:color="auto"/>
              <w:right w:val="single" w:sz="4" w:space="0" w:color="auto"/>
            </w:tcBorders>
            <w:noWrap/>
            <w:vAlign w:val="bottom"/>
          </w:tcPr>
          <w:p w14:paraId="5A1A0309"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Sweden</w:t>
            </w:r>
          </w:p>
        </w:tc>
        <w:tc>
          <w:tcPr>
            <w:tcW w:w="1109" w:type="dxa"/>
            <w:tcBorders>
              <w:top w:val="nil"/>
              <w:left w:val="nil"/>
              <w:bottom w:val="single" w:sz="4" w:space="0" w:color="auto"/>
              <w:right w:val="single" w:sz="4" w:space="0" w:color="auto"/>
            </w:tcBorders>
            <w:noWrap/>
            <w:vAlign w:val="bottom"/>
          </w:tcPr>
          <w:p w14:paraId="32F351C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w:t>
            </w:r>
          </w:p>
        </w:tc>
        <w:tc>
          <w:tcPr>
            <w:tcW w:w="1119" w:type="dxa"/>
            <w:tcBorders>
              <w:top w:val="nil"/>
              <w:left w:val="nil"/>
              <w:bottom w:val="single" w:sz="4" w:space="0" w:color="auto"/>
              <w:right w:val="single" w:sz="4" w:space="0" w:color="auto"/>
            </w:tcBorders>
            <w:noWrap/>
            <w:vAlign w:val="bottom"/>
          </w:tcPr>
          <w:p w14:paraId="3B9418A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47</w:t>
            </w:r>
          </w:p>
        </w:tc>
        <w:tc>
          <w:tcPr>
            <w:tcW w:w="1585" w:type="dxa"/>
            <w:tcBorders>
              <w:top w:val="nil"/>
              <w:left w:val="nil"/>
              <w:bottom w:val="single" w:sz="4" w:space="0" w:color="auto"/>
              <w:right w:val="single" w:sz="4" w:space="0" w:color="auto"/>
            </w:tcBorders>
            <w:noWrap/>
            <w:vAlign w:val="bottom"/>
          </w:tcPr>
          <w:p w14:paraId="3B8299B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29.4</w:t>
            </w:r>
          </w:p>
        </w:tc>
        <w:tc>
          <w:tcPr>
            <w:tcW w:w="1399" w:type="dxa"/>
            <w:tcBorders>
              <w:top w:val="nil"/>
              <w:left w:val="nil"/>
              <w:bottom w:val="single" w:sz="4" w:space="0" w:color="auto"/>
              <w:right w:val="single" w:sz="4" w:space="0" w:color="auto"/>
            </w:tcBorders>
            <w:noWrap/>
            <w:vAlign w:val="bottom"/>
          </w:tcPr>
          <w:p w14:paraId="1C4F82D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026" w:type="dxa"/>
            <w:tcBorders>
              <w:top w:val="nil"/>
              <w:left w:val="nil"/>
              <w:bottom w:val="single" w:sz="4" w:space="0" w:color="auto"/>
              <w:right w:val="single" w:sz="4" w:space="0" w:color="auto"/>
            </w:tcBorders>
            <w:noWrap/>
            <w:vAlign w:val="bottom"/>
          </w:tcPr>
          <w:p w14:paraId="315AE33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119" w:type="dxa"/>
            <w:tcBorders>
              <w:top w:val="nil"/>
              <w:left w:val="nil"/>
              <w:bottom w:val="single" w:sz="4" w:space="0" w:color="auto"/>
              <w:right w:val="single" w:sz="4" w:space="0" w:color="auto"/>
            </w:tcBorders>
            <w:noWrap/>
            <w:vAlign w:val="bottom"/>
          </w:tcPr>
          <w:p w14:paraId="06CAC96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2C9C94B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9.0</w:t>
            </w:r>
          </w:p>
        </w:tc>
        <w:tc>
          <w:tcPr>
            <w:tcW w:w="1638" w:type="dxa"/>
            <w:tcBorders>
              <w:top w:val="nil"/>
              <w:left w:val="nil"/>
              <w:bottom w:val="single" w:sz="4" w:space="0" w:color="auto"/>
              <w:right w:val="single" w:sz="4" w:space="0" w:color="auto"/>
            </w:tcBorders>
            <w:noWrap/>
            <w:vAlign w:val="bottom"/>
          </w:tcPr>
          <w:p w14:paraId="0E02CBD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79.9</w:t>
            </w:r>
          </w:p>
        </w:tc>
        <w:tc>
          <w:tcPr>
            <w:tcW w:w="991" w:type="dxa"/>
            <w:tcBorders>
              <w:top w:val="nil"/>
              <w:left w:val="nil"/>
              <w:bottom w:val="single" w:sz="4" w:space="0" w:color="auto"/>
              <w:right w:val="single" w:sz="8" w:space="0" w:color="auto"/>
            </w:tcBorders>
            <w:noWrap/>
            <w:vAlign w:val="bottom"/>
          </w:tcPr>
          <w:p w14:paraId="1C538F6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84.1</w:t>
            </w:r>
          </w:p>
        </w:tc>
      </w:tr>
      <w:tr w:rsidR="00E35538" w:rsidRPr="00FA3E54" w14:paraId="4EF768A3"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54DABAF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w:t>
            </w:r>
          </w:p>
        </w:tc>
        <w:tc>
          <w:tcPr>
            <w:tcW w:w="1787" w:type="dxa"/>
            <w:tcBorders>
              <w:top w:val="nil"/>
              <w:left w:val="nil"/>
              <w:bottom w:val="single" w:sz="4" w:space="0" w:color="auto"/>
              <w:right w:val="single" w:sz="4" w:space="0" w:color="auto"/>
            </w:tcBorders>
            <w:noWrap/>
            <w:vAlign w:val="bottom"/>
          </w:tcPr>
          <w:p w14:paraId="6642C3C2"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Romania</w:t>
            </w:r>
          </w:p>
        </w:tc>
        <w:tc>
          <w:tcPr>
            <w:tcW w:w="1109" w:type="dxa"/>
            <w:tcBorders>
              <w:top w:val="nil"/>
              <w:left w:val="nil"/>
              <w:bottom w:val="single" w:sz="4" w:space="0" w:color="auto"/>
              <w:right w:val="single" w:sz="4" w:space="0" w:color="auto"/>
            </w:tcBorders>
            <w:noWrap/>
            <w:vAlign w:val="bottom"/>
          </w:tcPr>
          <w:p w14:paraId="2A5CCE4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20</w:t>
            </w:r>
          </w:p>
        </w:tc>
        <w:tc>
          <w:tcPr>
            <w:tcW w:w="1119" w:type="dxa"/>
            <w:tcBorders>
              <w:top w:val="nil"/>
              <w:left w:val="nil"/>
              <w:bottom w:val="single" w:sz="4" w:space="0" w:color="auto"/>
              <w:right w:val="single" w:sz="4" w:space="0" w:color="auto"/>
            </w:tcBorders>
            <w:noWrap/>
            <w:vAlign w:val="bottom"/>
          </w:tcPr>
          <w:p w14:paraId="4561793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39</w:t>
            </w:r>
          </w:p>
        </w:tc>
        <w:tc>
          <w:tcPr>
            <w:tcW w:w="1585" w:type="dxa"/>
            <w:tcBorders>
              <w:top w:val="nil"/>
              <w:left w:val="nil"/>
              <w:bottom w:val="single" w:sz="4" w:space="0" w:color="auto"/>
              <w:right w:val="single" w:sz="4" w:space="0" w:color="auto"/>
            </w:tcBorders>
            <w:noWrap/>
            <w:vAlign w:val="bottom"/>
          </w:tcPr>
          <w:p w14:paraId="4774188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399" w:type="dxa"/>
            <w:tcBorders>
              <w:top w:val="nil"/>
              <w:left w:val="nil"/>
              <w:bottom w:val="single" w:sz="4" w:space="0" w:color="auto"/>
              <w:right w:val="single" w:sz="4" w:space="0" w:color="auto"/>
            </w:tcBorders>
            <w:noWrap/>
            <w:vAlign w:val="bottom"/>
          </w:tcPr>
          <w:p w14:paraId="4BDD11C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w:t>
            </w:r>
          </w:p>
        </w:tc>
        <w:tc>
          <w:tcPr>
            <w:tcW w:w="1026" w:type="dxa"/>
            <w:tcBorders>
              <w:top w:val="nil"/>
              <w:left w:val="nil"/>
              <w:bottom w:val="single" w:sz="4" w:space="0" w:color="auto"/>
              <w:right w:val="single" w:sz="4" w:space="0" w:color="auto"/>
            </w:tcBorders>
            <w:noWrap/>
            <w:vAlign w:val="bottom"/>
          </w:tcPr>
          <w:p w14:paraId="7B002EB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50</w:t>
            </w:r>
          </w:p>
        </w:tc>
        <w:tc>
          <w:tcPr>
            <w:tcW w:w="1119" w:type="dxa"/>
            <w:tcBorders>
              <w:top w:val="nil"/>
              <w:left w:val="nil"/>
              <w:bottom w:val="single" w:sz="4" w:space="0" w:color="auto"/>
              <w:right w:val="single" w:sz="4" w:space="0" w:color="auto"/>
            </w:tcBorders>
            <w:noWrap/>
            <w:vAlign w:val="bottom"/>
          </w:tcPr>
          <w:p w14:paraId="510C6B5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213" w:type="dxa"/>
            <w:tcBorders>
              <w:top w:val="nil"/>
              <w:left w:val="nil"/>
              <w:bottom w:val="single" w:sz="4" w:space="0" w:color="auto"/>
              <w:right w:val="single" w:sz="4" w:space="0" w:color="auto"/>
            </w:tcBorders>
            <w:noWrap/>
            <w:vAlign w:val="bottom"/>
          </w:tcPr>
          <w:p w14:paraId="647E81B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22.1</w:t>
            </w:r>
          </w:p>
        </w:tc>
        <w:tc>
          <w:tcPr>
            <w:tcW w:w="1638" w:type="dxa"/>
            <w:tcBorders>
              <w:top w:val="nil"/>
              <w:left w:val="nil"/>
              <w:bottom w:val="single" w:sz="4" w:space="0" w:color="auto"/>
              <w:right w:val="single" w:sz="4" w:space="0" w:color="auto"/>
            </w:tcBorders>
            <w:noWrap/>
            <w:vAlign w:val="bottom"/>
          </w:tcPr>
          <w:p w14:paraId="6442D0D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71.1</w:t>
            </w:r>
          </w:p>
        </w:tc>
        <w:tc>
          <w:tcPr>
            <w:tcW w:w="991" w:type="dxa"/>
            <w:tcBorders>
              <w:top w:val="nil"/>
              <w:left w:val="nil"/>
              <w:bottom w:val="single" w:sz="4" w:space="0" w:color="auto"/>
              <w:right w:val="single" w:sz="8" w:space="0" w:color="auto"/>
            </w:tcBorders>
            <w:noWrap/>
            <w:vAlign w:val="bottom"/>
          </w:tcPr>
          <w:p w14:paraId="725200D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53.9</w:t>
            </w:r>
          </w:p>
        </w:tc>
      </w:tr>
      <w:tr w:rsidR="00E35538" w:rsidRPr="00FA3E54" w14:paraId="6A38457D"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04760CF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w:t>
            </w:r>
          </w:p>
        </w:tc>
        <w:tc>
          <w:tcPr>
            <w:tcW w:w="1787" w:type="dxa"/>
            <w:tcBorders>
              <w:top w:val="nil"/>
              <w:left w:val="nil"/>
              <w:bottom w:val="single" w:sz="4" w:space="0" w:color="auto"/>
              <w:right w:val="single" w:sz="4" w:space="0" w:color="auto"/>
            </w:tcBorders>
            <w:noWrap/>
            <w:vAlign w:val="bottom"/>
          </w:tcPr>
          <w:p w14:paraId="3FDBE161"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Norway</w:t>
            </w:r>
          </w:p>
        </w:tc>
        <w:tc>
          <w:tcPr>
            <w:tcW w:w="1109" w:type="dxa"/>
            <w:tcBorders>
              <w:top w:val="nil"/>
              <w:left w:val="nil"/>
              <w:bottom w:val="single" w:sz="4" w:space="0" w:color="auto"/>
              <w:right w:val="single" w:sz="4" w:space="0" w:color="auto"/>
            </w:tcBorders>
            <w:noWrap/>
            <w:vAlign w:val="bottom"/>
          </w:tcPr>
          <w:p w14:paraId="71621FE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24</w:t>
            </w:r>
          </w:p>
        </w:tc>
        <w:tc>
          <w:tcPr>
            <w:tcW w:w="1119" w:type="dxa"/>
            <w:tcBorders>
              <w:top w:val="nil"/>
              <w:left w:val="nil"/>
              <w:bottom w:val="single" w:sz="4" w:space="0" w:color="auto"/>
              <w:right w:val="single" w:sz="4" w:space="0" w:color="auto"/>
            </w:tcBorders>
            <w:noWrap/>
            <w:vAlign w:val="bottom"/>
          </w:tcPr>
          <w:p w14:paraId="5C6FB13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40</w:t>
            </w:r>
          </w:p>
        </w:tc>
        <w:tc>
          <w:tcPr>
            <w:tcW w:w="1585" w:type="dxa"/>
            <w:tcBorders>
              <w:top w:val="nil"/>
              <w:left w:val="nil"/>
              <w:bottom w:val="single" w:sz="4" w:space="0" w:color="auto"/>
              <w:right w:val="single" w:sz="4" w:space="0" w:color="auto"/>
            </w:tcBorders>
            <w:noWrap/>
            <w:vAlign w:val="bottom"/>
          </w:tcPr>
          <w:p w14:paraId="43EDACC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38.9</w:t>
            </w:r>
          </w:p>
        </w:tc>
        <w:tc>
          <w:tcPr>
            <w:tcW w:w="1399" w:type="dxa"/>
            <w:tcBorders>
              <w:top w:val="nil"/>
              <w:left w:val="nil"/>
              <w:bottom w:val="single" w:sz="4" w:space="0" w:color="auto"/>
              <w:right w:val="single" w:sz="4" w:space="0" w:color="auto"/>
            </w:tcBorders>
            <w:noWrap/>
            <w:vAlign w:val="bottom"/>
          </w:tcPr>
          <w:p w14:paraId="100ADB9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72</w:t>
            </w:r>
          </w:p>
        </w:tc>
        <w:tc>
          <w:tcPr>
            <w:tcW w:w="1026" w:type="dxa"/>
            <w:tcBorders>
              <w:top w:val="nil"/>
              <w:left w:val="nil"/>
              <w:bottom w:val="single" w:sz="4" w:space="0" w:color="auto"/>
              <w:right w:val="single" w:sz="4" w:space="0" w:color="auto"/>
            </w:tcBorders>
            <w:noWrap/>
            <w:vAlign w:val="bottom"/>
          </w:tcPr>
          <w:p w14:paraId="0B96DC4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noWrap/>
            <w:vAlign w:val="bottom"/>
          </w:tcPr>
          <w:p w14:paraId="358DD1B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w:t>
            </w:r>
          </w:p>
        </w:tc>
        <w:tc>
          <w:tcPr>
            <w:tcW w:w="1213" w:type="dxa"/>
            <w:tcBorders>
              <w:top w:val="nil"/>
              <w:left w:val="nil"/>
              <w:bottom w:val="single" w:sz="4" w:space="0" w:color="auto"/>
              <w:right w:val="single" w:sz="4" w:space="0" w:color="auto"/>
            </w:tcBorders>
            <w:noWrap/>
            <w:vAlign w:val="bottom"/>
          </w:tcPr>
          <w:p w14:paraId="1CB2E9E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4.5</w:t>
            </w:r>
          </w:p>
        </w:tc>
        <w:tc>
          <w:tcPr>
            <w:tcW w:w="1638" w:type="dxa"/>
            <w:tcBorders>
              <w:top w:val="nil"/>
              <w:left w:val="nil"/>
              <w:bottom w:val="single" w:sz="4" w:space="0" w:color="auto"/>
              <w:right w:val="single" w:sz="4" w:space="0" w:color="auto"/>
            </w:tcBorders>
            <w:noWrap/>
            <w:vAlign w:val="bottom"/>
          </w:tcPr>
          <w:p w14:paraId="16C3A13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79.1</w:t>
            </w:r>
          </w:p>
        </w:tc>
        <w:tc>
          <w:tcPr>
            <w:tcW w:w="991" w:type="dxa"/>
            <w:tcBorders>
              <w:top w:val="nil"/>
              <w:left w:val="nil"/>
              <w:bottom w:val="single" w:sz="4" w:space="0" w:color="auto"/>
              <w:right w:val="single" w:sz="8" w:space="0" w:color="auto"/>
            </w:tcBorders>
            <w:noWrap/>
            <w:vAlign w:val="bottom"/>
          </w:tcPr>
          <w:p w14:paraId="6A0C056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76.0</w:t>
            </w:r>
          </w:p>
        </w:tc>
      </w:tr>
      <w:tr w:rsidR="00E35538" w:rsidRPr="00FA3E54" w14:paraId="7AFCEB34"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0BCEBD0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787" w:type="dxa"/>
            <w:tcBorders>
              <w:top w:val="nil"/>
              <w:left w:val="nil"/>
              <w:bottom w:val="single" w:sz="4" w:space="0" w:color="auto"/>
              <w:right w:val="single" w:sz="4" w:space="0" w:color="auto"/>
            </w:tcBorders>
            <w:noWrap/>
            <w:vAlign w:val="bottom"/>
          </w:tcPr>
          <w:p w14:paraId="15368F9C"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Croatia</w:t>
            </w:r>
          </w:p>
        </w:tc>
        <w:tc>
          <w:tcPr>
            <w:tcW w:w="1109" w:type="dxa"/>
            <w:tcBorders>
              <w:top w:val="nil"/>
              <w:left w:val="nil"/>
              <w:bottom w:val="single" w:sz="4" w:space="0" w:color="auto"/>
              <w:right w:val="single" w:sz="4" w:space="0" w:color="auto"/>
            </w:tcBorders>
            <w:noWrap/>
            <w:vAlign w:val="bottom"/>
          </w:tcPr>
          <w:p w14:paraId="693013E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26</w:t>
            </w:r>
          </w:p>
        </w:tc>
        <w:tc>
          <w:tcPr>
            <w:tcW w:w="1119" w:type="dxa"/>
            <w:tcBorders>
              <w:top w:val="nil"/>
              <w:left w:val="nil"/>
              <w:bottom w:val="single" w:sz="4" w:space="0" w:color="auto"/>
              <w:right w:val="single" w:sz="4" w:space="0" w:color="auto"/>
            </w:tcBorders>
            <w:noWrap/>
            <w:vAlign w:val="bottom"/>
          </w:tcPr>
          <w:p w14:paraId="7477B87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84</w:t>
            </w:r>
          </w:p>
        </w:tc>
        <w:tc>
          <w:tcPr>
            <w:tcW w:w="1585" w:type="dxa"/>
            <w:tcBorders>
              <w:top w:val="nil"/>
              <w:left w:val="nil"/>
              <w:bottom w:val="single" w:sz="4" w:space="0" w:color="auto"/>
              <w:right w:val="single" w:sz="4" w:space="0" w:color="auto"/>
            </w:tcBorders>
            <w:noWrap/>
            <w:vAlign w:val="bottom"/>
          </w:tcPr>
          <w:p w14:paraId="2FED892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13.0</w:t>
            </w:r>
          </w:p>
        </w:tc>
        <w:tc>
          <w:tcPr>
            <w:tcW w:w="1399" w:type="dxa"/>
            <w:tcBorders>
              <w:top w:val="nil"/>
              <w:left w:val="nil"/>
              <w:bottom w:val="single" w:sz="4" w:space="0" w:color="auto"/>
              <w:right w:val="single" w:sz="4" w:space="0" w:color="auto"/>
            </w:tcBorders>
            <w:noWrap/>
            <w:vAlign w:val="bottom"/>
          </w:tcPr>
          <w:p w14:paraId="46B251E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87</w:t>
            </w:r>
          </w:p>
        </w:tc>
        <w:tc>
          <w:tcPr>
            <w:tcW w:w="1026" w:type="dxa"/>
            <w:tcBorders>
              <w:top w:val="nil"/>
              <w:left w:val="nil"/>
              <w:bottom w:val="single" w:sz="4" w:space="0" w:color="auto"/>
              <w:right w:val="single" w:sz="4" w:space="0" w:color="auto"/>
            </w:tcBorders>
            <w:noWrap/>
            <w:vAlign w:val="bottom"/>
          </w:tcPr>
          <w:p w14:paraId="41FC535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92</w:t>
            </w:r>
          </w:p>
        </w:tc>
        <w:tc>
          <w:tcPr>
            <w:tcW w:w="1119" w:type="dxa"/>
            <w:tcBorders>
              <w:top w:val="nil"/>
              <w:left w:val="nil"/>
              <w:bottom w:val="single" w:sz="4" w:space="0" w:color="auto"/>
              <w:right w:val="single" w:sz="4" w:space="0" w:color="auto"/>
            </w:tcBorders>
            <w:noWrap/>
            <w:vAlign w:val="bottom"/>
          </w:tcPr>
          <w:p w14:paraId="0815532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213" w:type="dxa"/>
            <w:tcBorders>
              <w:top w:val="nil"/>
              <w:left w:val="nil"/>
              <w:bottom w:val="single" w:sz="4" w:space="0" w:color="auto"/>
              <w:right w:val="single" w:sz="4" w:space="0" w:color="auto"/>
            </w:tcBorders>
            <w:noWrap/>
            <w:vAlign w:val="bottom"/>
          </w:tcPr>
          <w:p w14:paraId="3524856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4.5</w:t>
            </w:r>
          </w:p>
        </w:tc>
        <w:tc>
          <w:tcPr>
            <w:tcW w:w="1638" w:type="dxa"/>
            <w:tcBorders>
              <w:top w:val="nil"/>
              <w:left w:val="nil"/>
              <w:bottom w:val="single" w:sz="4" w:space="0" w:color="auto"/>
              <w:right w:val="single" w:sz="4" w:space="0" w:color="auto"/>
            </w:tcBorders>
            <w:noWrap/>
            <w:vAlign w:val="bottom"/>
          </w:tcPr>
          <w:p w14:paraId="551F29D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74.0</w:t>
            </w:r>
          </w:p>
        </w:tc>
        <w:tc>
          <w:tcPr>
            <w:tcW w:w="991" w:type="dxa"/>
            <w:tcBorders>
              <w:top w:val="nil"/>
              <w:left w:val="nil"/>
              <w:bottom w:val="single" w:sz="4" w:space="0" w:color="auto"/>
              <w:right w:val="single" w:sz="8" w:space="0" w:color="auto"/>
            </w:tcBorders>
            <w:noWrap/>
            <w:vAlign w:val="bottom"/>
          </w:tcPr>
          <w:p w14:paraId="27942FD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56.0</w:t>
            </w:r>
          </w:p>
        </w:tc>
      </w:tr>
      <w:tr w:rsidR="00E35538" w:rsidRPr="00FA3E54" w14:paraId="10A831B1" w14:textId="77777777">
        <w:trPr>
          <w:trHeight w:val="211"/>
        </w:trPr>
        <w:tc>
          <w:tcPr>
            <w:tcW w:w="573" w:type="dxa"/>
            <w:tcBorders>
              <w:top w:val="nil"/>
              <w:left w:val="single" w:sz="8" w:space="0" w:color="auto"/>
              <w:bottom w:val="single" w:sz="8" w:space="0" w:color="auto"/>
              <w:right w:val="single" w:sz="8" w:space="0" w:color="auto"/>
            </w:tcBorders>
            <w:noWrap/>
            <w:vAlign w:val="bottom"/>
          </w:tcPr>
          <w:p w14:paraId="53D8136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w:t>
            </w:r>
          </w:p>
        </w:tc>
        <w:tc>
          <w:tcPr>
            <w:tcW w:w="1787" w:type="dxa"/>
            <w:tcBorders>
              <w:top w:val="nil"/>
              <w:left w:val="nil"/>
              <w:bottom w:val="nil"/>
              <w:right w:val="single" w:sz="4" w:space="0" w:color="auto"/>
            </w:tcBorders>
            <w:noWrap/>
            <w:vAlign w:val="bottom"/>
          </w:tcPr>
          <w:p w14:paraId="236CB394"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Turkey</w:t>
            </w:r>
          </w:p>
        </w:tc>
        <w:tc>
          <w:tcPr>
            <w:tcW w:w="1109" w:type="dxa"/>
            <w:tcBorders>
              <w:top w:val="nil"/>
              <w:left w:val="nil"/>
              <w:bottom w:val="nil"/>
              <w:right w:val="single" w:sz="4" w:space="0" w:color="auto"/>
            </w:tcBorders>
            <w:noWrap/>
            <w:vAlign w:val="bottom"/>
          </w:tcPr>
          <w:p w14:paraId="1C31FCD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28</w:t>
            </w:r>
          </w:p>
        </w:tc>
        <w:tc>
          <w:tcPr>
            <w:tcW w:w="1119" w:type="dxa"/>
            <w:tcBorders>
              <w:top w:val="nil"/>
              <w:left w:val="nil"/>
              <w:bottom w:val="nil"/>
              <w:right w:val="single" w:sz="4" w:space="0" w:color="auto"/>
            </w:tcBorders>
            <w:noWrap/>
            <w:vAlign w:val="bottom"/>
          </w:tcPr>
          <w:p w14:paraId="44BDE0A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28</w:t>
            </w:r>
          </w:p>
        </w:tc>
        <w:tc>
          <w:tcPr>
            <w:tcW w:w="1585" w:type="dxa"/>
            <w:tcBorders>
              <w:top w:val="nil"/>
              <w:left w:val="nil"/>
              <w:bottom w:val="nil"/>
              <w:right w:val="single" w:sz="4" w:space="0" w:color="auto"/>
            </w:tcBorders>
            <w:noWrap/>
            <w:vAlign w:val="bottom"/>
          </w:tcPr>
          <w:p w14:paraId="435F6B7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9.7</w:t>
            </w:r>
          </w:p>
        </w:tc>
        <w:tc>
          <w:tcPr>
            <w:tcW w:w="1399" w:type="dxa"/>
            <w:tcBorders>
              <w:top w:val="nil"/>
              <w:left w:val="nil"/>
              <w:bottom w:val="nil"/>
              <w:right w:val="single" w:sz="4" w:space="0" w:color="auto"/>
            </w:tcBorders>
            <w:noWrap/>
            <w:vAlign w:val="bottom"/>
          </w:tcPr>
          <w:p w14:paraId="3EAB5C9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47</w:t>
            </w:r>
          </w:p>
        </w:tc>
        <w:tc>
          <w:tcPr>
            <w:tcW w:w="1026" w:type="dxa"/>
            <w:tcBorders>
              <w:top w:val="nil"/>
              <w:left w:val="nil"/>
              <w:bottom w:val="nil"/>
              <w:right w:val="single" w:sz="4" w:space="0" w:color="auto"/>
            </w:tcBorders>
            <w:noWrap/>
            <w:vAlign w:val="bottom"/>
          </w:tcPr>
          <w:p w14:paraId="4F0B35C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46</w:t>
            </w:r>
          </w:p>
        </w:tc>
        <w:tc>
          <w:tcPr>
            <w:tcW w:w="1119" w:type="dxa"/>
            <w:tcBorders>
              <w:top w:val="nil"/>
              <w:left w:val="nil"/>
              <w:bottom w:val="nil"/>
              <w:right w:val="single" w:sz="4" w:space="0" w:color="auto"/>
            </w:tcBorders>
            <w:noWrap/>
            <w:vAlign w:val="bottom"/>
          </w:tcPr>
          <w:p w14:paraId="7C1B5DA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nil"/>
              <w:right w:val="single" w:sz="4" w:space="0" w:color="auto"/>
            </w:tcBorders>
            <w:noWrap/>
            <w:vAlign w:val="bottom"/>
          </w:tcPr>
          <w:p w14:paraId="40E580C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64.9</w:t>
            </w:r>
          </w:p>
        </w:tc>
        <w:tc>
          <w:tcPr>
            <w:tcW w:w="1638" w:type="dxa"/>
            <w:tcBorders>
              <w:top w:val="nil"/>
              <w:left w:val="nil"/>
              <w:bottom w:val="nil"/>
              <w:right w:val="single" w:sz="4" w:space="0" w:color="auto"/>
            </w:tcBorders>
            <w:noWrap/>
            <w:vAlign w:val="bottom"/>
          </w:tcPr>
          <w:p w14:paraId="3F8A1E5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69.9</w:t>
            </w:r>
          </w:p>
        </w:tc>
        <w:tc>
          <w:tcPr>
            <w:tcW w:w="991" w:type="dxa"/>
            <w:tcBorders>
              <w:top w:val="nil"/>
              <w:left w:val="nil"/>
              <w:bottom w:val="nil"/>
              <w:right w:val="single" w:sz="8" w:space="0" w:color="auto"/>
            </w:tcBorders>
            <w:noWrap/>
            <w:vAlign w:val="bottom"/>
          </w:tcPr>
          <w:p w14:paraId="30BAFDD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65.4</w:t>
            </w:r>
          </w:p>
        </w:tc>
      </w:tr>
      <w:tr w:rsidR="00E35538" w:rsidRPr="00FA3E54" w14:paraId="308EDEAC" w14:textId="77777777">
        <w:trPr>
          <w:trHeight w:val="211"/>
        </w:trPr>
        <w:tc>
          <w:tcPr>
            <w:tcW w:w="573" w:type="dxa"/>
            <w:tcBorders>
              <w:top w:val="nil"/>
              <w:left w:val="nil"/>
              <w:bottom w:val="nil"/>
              <w:right w:val="nil"/>
            </w:tcBorders>
            <w:noWrap/>
            <w:vAlign w:val="bottom"/>
          </w:tcPr>
          <w:p w14:paraId="1F8702F5" w14:textId="77777777" w:rsidR="00E35538" w:rsidRPr="00FA3E54" w:rsidRDefault="00E35538" w:rsidP="00D44100">
            <w:pPr>
              <w:rPr>
                <w:rFonts w:asciiTheme="majorHAnsi" w:hAnsiTheme="majorHAnsi" w:cs="Calibri"/>
                <w:sz w:val="18"/>
                <w:szCs w:val="20"/>
                <w:lang w:eastAsia="ja-JP"/>
              </w:rPr>
            </w:pPr>
          </w:p>
        </w:tc>
        <w:tc>
          <w:tcPr>
            <w:tcW w:w="1787" w:type="dxa"/>
            <w:tcBorders>
              <w:top w:val="single" w:sz="8" w:space="0" w:color="auto"/>
              <w:left w:val="single" w:sz="8" w:space="0" w:color="auto"/>
              <w:bottom w:val="single" w:sz="8" w:space="0" w:color="auto"/>
              <w:right w:val="single" w:sz="8" w:space="0" w:color="auto"/>
            </w:tcBorders>
            <w:shd w:val="clear" w:color="auto" w:fill="A6A6A6" w:themeFill="background1" w:themeFillShade="A6"/>
            <w:noWrap/>
            <w:vAlign w:val="bottom"/>
          </w:tcPr>
          <w:p w14:paraId="19893890"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MEAN (UEFA)</w:t>
            </w:r>
          </w:p>
        </w:tc>
        <w:tc>
          <w:tcPr>
            <w:tcW w:w="110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14:paraId="404BB1B2"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54</w:t>
            </w:r>
          </w:p>
        </w:tc>
        <w:tc>
          <w:tcPr>
            <w:tcW w:w="111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14:paraId="32ECDB26"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52</w:t>
            </w:r>
          </w:p>
        </w:tc>
        <w:tc>
          <w:tcPr>
            <w:tcW w:w="1585"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14:paraId="43A00058"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18.9</w:t>
            </w:r>
          </w:p>
        </w:tc>
        <w:tc>
          <w:tcPr>
            <w:tcW w:w="139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14:paraId="6C3A0B01"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94</w:t>
            </w:r>
          </w:p>
        </w:tc>
        <w:tc>
          <w:tcPr>
            <w:tcW w:w="1026"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14:paraId="09C519CE"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37</w:t>
            </w:r>
          </w:p>
        </w:tc>
        <w:tc>
          <w:tcPr>
            <w:tcW w:w="1119"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14:paraId="697BB1CD"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2</w:t>
            </w:r>
          </w:p>
        </w:tc>
        <w:tc>
          <w:tcPr>
            <w:tcW w:w="1213"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14:paraId="4960E7A1"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21.0</w:t>
            </w:r>
          </w:p>
        </w:tc>
        <w:tc>
          <w:tcPr>
            <w:tcW w:w="1638" w:type="dxa"/>
            <w:tcBorders>
              <w:top w:val="single" w:sz="8" w:space="0" w:color="auto"/>
              <w:left w:val="nil"/>
              <w:bottom w:val="single" w:sz="8" w:space="0" w:color="auto"/>
              <w:right w:val="single" w:sz="4" w:space="0" w:color="auto"/>
            </w:tcBorders>
            <w:shd w:val="clear" w:color="auto" w:fill="A6A6A6" w:themeFill="background1" w:themeFillShade="A6"/>
            <w:noWrap/>
            <w:vAlign w:val="bottom"/>
          </w:tcPr>
          <w:p w14:paraId="25A2E362"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74.8</w:t>
            </w:r>
          </w:p>
        </w:tc>
        <w:tc>
          <w:tcPr>
            <w:tcW w:w="991" w:type="dxa"/>
            <w:tcBorders>
              <w:top w:val="single" w:sz="8" w:space="0" w:color="auto"/>
              <w:left w:val="nil"/>
              <w:bottom w:val="single" w:sz="8" w:space="0" w:color="auto"/>
              <w:right w:val="single" w:sz="8" w:space="0" w:color="auto"/>
            </w:tcBorders>
            <w:shd w:val="clear" w:color="auto" w:fill="A6A6A6" w:themeFill="background1" w:themeFillShade="A6"/>
            <w:noWrap/>
            <w:vAlign w:val="bottom"/>
          </w:tcPr>
          <w:p w14:paraId="74F9DC8C"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68.6</w:t>
            </w:r>
          </w:p>
        </w:tc>
      </w:tr>
      <w:tr w:rsidR="00E35538" w:rsidRPr="00FA3E54" w14:paraId="197A3EFE" w14:textId="77777777">
        <w:trPr>
          <w:trHeight w:val="202"/>
        </w:trPr>
        <w:tc>
          <w:tcPr>
            <w:tcW w:w="573" w:type="dxa"/>
            <w:tcBorders>
              <w:top w:val="single" w:sz="8" w:space="0" w:color="auto"/>
              <w:left w:val="single" w:sz="8" w:space="0" w:color="auto"/>
              <w:bottom w:val="single" w:sz="4" w:space="0" w:color="auto"/>
              <w:right w:val="single" w:sz="8" w:space="0" w:color="auto"/>
            </w:tcBorders>
            <w:noWrap/>
            <w:vAlign w:val="bottom"/>
          </w:tcPr>
          <w:p w14:paraId="7401310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34</w:t>
            </w:r>
          </w:p>
        </w:tc>
        <w:tc>
          <w:tcPr>
            <w:tcW w:w="1787" w:type="dxa"/>
            <w:tcBorders>
              <w:top w:val="nil"/>
              <w:left w:val="nil"/>
              <w:bottom w:val="single" w:sz="4" w:space="0" w:color="auto"/>
              <w:right w:val="single" w:sz="4" w:space="0" w:color="auto"/>
            </w:tcBorders>
            <w:noWrap/>
            <w:vAlign w:val="bottom"/>
          </w:tcPr>
          <w:p w14:paraId="6CC3548D"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Latvia</w:t>
            </w:r>
          </w:p>
        </w:tc>
        <w:tc>
          <w:tcPr>
            <w:tcW w:w="1109" w:type="dxa"/>
            <w:tcBorders>
              <w:top w:val="nil"/>
              <w:left w:val="nil"/>
              <w:bottom w:val="single" w:sz="4" w:space="0" w:color="auto"/>
              <w:right w:val="single" w:sz="4" w:space="0" w:color="auto"/>
            </w:tcBorders>
            <w:noWrap/>
            <w:vAlign w:val="bottom"/>
          </w:tcPr>
          <w:p w14:paraId="1C8F923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74</w:t>
            </w:r>
          </w:p>
        </w:tc>
        <w:tc>
          <w:tcPr>
            <w:tcW w:w="1119" w:type="dxa"/>
            <w:tcBorders>
              <w:top w:val="nil"/>
              <w:left w:val="nil"/>
              <w:bottom w:val="single" w:sz="4" w:space="0" w:color="auto"/>
              <w:right w:val="single" w:sz="4" w:space="0" w:color="auto"/>
            </w:tcBorders>
            <w:noWrap/>
            <w:vAlign w:val="bottom"/>
          </w:tcPr>
          <w:p w14:paraId="4AEA397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68</w:t>
            </w:r>
          </w:p>
        </w:tc>
        <w:tc>
          <w:tcPr>
            <w:tcW w:w="1585" w:type="dxa"/>
            <w:tcBorders>
              <w:top w:val="nil"/>
              <w:left w:val="nil"/>
              <w:bottom w:val="single" w:sz="4" w:space="0" w:color="auto"/>
              <w:right w:val="single" w:sz="4" w:space="0" w:color="auto"/>
            </w:tcBorders>
            <w:noWrap/>
            <w:vAlign w:val="bottom"/>
          </w:tcPr>
          <w:p w14:paraId="16AAE45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10.4</w:t>
            </w:r>
          </w:p>
        </w:tc>
        <w:tc>
          <w:tcPr>
            <w:tcW w:w="1399" w:type="dxa"/>
            <w:tcBorders>
              <w:top w:val="nil"/>
              <w:left w:val="nil"/>
              <w:bottom w:val="single" w:sz="4" w:space="0" w:color="auto"/>
              <w:right w:val="single" w:sz="4" w:space="0" w:color="auto"/>
            </w:tcBorders>
            <w:noWrap/>
            <w:vAlign w:val="bottom"/>
          </w:tcPr>
          <w:p w14:paraId="3505D4B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100</w:t>
            </w:r>
          </w:p>
        </w:tc>
        <w:tc>
          <w:tcPr>
            <w:tcW w:w="1026" w:type="dxa"/>
            <w:tcBorders>
              <w:top w:val="nil"/>
              <w:left w:val="nil"/>
              <w:bottom w:val="single" w:sz="4" w:space="0" w:color="auto"/>
              <w:right w:val="single" w:sz="4" w:space="0" w:color="auto"/>
            </w:tcBorders>
            <w:noWrap/>
            <w:vAlign w:val="bottom"/>
          </w:tcPr>
          <w:p w14:paraId="3BBE296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119" w:type="dxa"/>
            <w:tcBorders>
              <w:top w:val="nil"/>
              <w:left w:val="nil"/>
              <w:bottom w:val="single" w:sz="4" w:space="0" w:color="auto"/>
              <w:right w:val="single" w:sz="4" w:space="0" w:color="auto"/>
            </w:tcBorders>
            <w:noWrap/>
            <w:vAlign w:val="bottom"/>
          </w:tcPr>
          <w:p w14:paraId="0948163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2D89DB4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2.4</w:t>
            </w:r>
          </w:p>
        </w:tc>
        <w:tc>
          <w:tcPr>
            <w:tcW w:w="1638" w:type="dxa"/>
            <w:tcBorders>
              <w:top w:val="nil"/>
              <w:left w:val="nil"/>
              <w:bottom w:val="single" w:sz="4" w:space="0" w:color="auto"/>
              <w:right w:val="single" w:sz="4" w:space="0" w:color="auto"/>
            </w:tcBorders>
            <w:noWrap/>
            <w:vAlign w:val="bottom"/>
          </w:tcPr>
          <w:p w14:paraId="1CAD363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70.2</w:t>
            </w:r>
          </w:p>
        </w:tc>
        <w:tc>
          <w:tcPr>
            <w:tcW w:w="991" w:type="dxa"/>
            <w:tcBorders>
              <w:top w:val="nil"/>
              <w:left w:val="nil"/>
              <w:bottom w:val="single" w:sz="4" w:space="0" w:color="auto"/>
              <w:right w:val="single" w:sz="8" w:space="0" w:color="auto"/>
            </w:tcBorders>
            <w:noWrap/>
            <w:vAlign w:val="bottom"/>
          </w:tcPr>
          <w:p w14:paraId="3C04A6A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68.3</w:t>
            </w:r>
          </w:p>
        </w:tc>
      </w:tr>
      <w:tr w:rsidR="00E35538" w:rsidRPr="00FA3E54" w14:paraId="4AC38081"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01CF667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35</w:t>
            </w:r>
          </w:p>
        </w:tc>
        <w:tc>
          <w:tcPr>
            <w:tcW w:w="1787" w:type="dxa"/>
            <w:tcBorders>
              <w:top w:val="nil"/>
              <w:left w:val="nil"/>
              <w:bottom w:val="single" w:sz="4" w:space="0" w:color="auto"/>
              <w:right w:val="single" w:sz="4" w:space="0" w:color="auto"/>
            </w:tcBorders>
            <w:shd w:val="clear" w:color="auto" w:fill="auto"/>
            <w:noWrap/>
            <w:vAlign w:val="bottom"/>
          </w:tcPr>
          <w:p w14:paraId="0C9A0AE5"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Wales </w:t>
            </w:r>
          </w:p>
        </w:tc>
        <w:tc>
          <w:tcPr>
            <w:tcW w:w="1109" w:type="dxa"/>
            <w:tcBorders>
              <w:top w:val="nil"/>
              <w:left w:val="nil"/>
              <w:bottom w:val="single" w:sz="4" w:space="0" w:color="auto"/>
              <w:right w:val="single" w:sz="4" w:space="0" w:color="auto"/>
            </w:tcBorders>
            <w:shd w:val="clear" w:color="auto" w:fill="auto"/>
            <w:noWrap/>
            <w:vAlign w:val="bottom"/>
          </w:tcPr>
          <w:p w14:paraId="0CA0A0C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75</w:t>
            </w:r>
          </w:p>
        </w:tc>
        <w:tc>
          <w:tcPr>
            <w:tcW w:w="1119" w:type="dxa"/>
            <w:tcBorders>
              <w:top w:val="nil"/>
              <w:left w:val="nil"/>
              <w:bottom w:val="single" w:sz="4" w:space="0" w:color="auto"/>
              <w:right w:val="single" w:sz="4" w:space="0" w:color="auto"/>
            </w:tcBorders>
            <w:shd w:val="clear" w:color="auto" w:fill="auto"/>
            <w:noWrap/>
            <w:vAlign w:val="bottom"/>
          </w:tcPr>
          <w:p w14:paraId="0943C10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585" w:type="dxa"/>
            <w:tcBorders>
              <w:top w:val="nil"/>
              <w:left w:val="nil"/>
              <w:bottom w:val="single" w:sz="4" w:space="0" w:color="auto"/>
              <w:right w:val="single" w:sz="4" w:space="0" w:color="auto"/>
            </w:tcBorders>
            <w:shd w:val="clear" w:color="auto" w:fill="auto"/>
            <w:noWrap/>
            <w:vAlign w:val="bottom"/>
          </w:tcPr>
          <w:p w14:paraId="0750171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27.8</w:t>
            </w:r>
          </w:p>
        </w:tc>
        <w:tc>
          <w:tcPr>
            <w:tcW w:w="1399" w:type="dxa"/>
            <w:tcBorders>
              <w:top w:val="nil"/>
              <w:left w:val="nil"/>
              <w:bottom w:val="single" w:sz="4" w:space="0" w:color="auto"/>
              <w:right w:val="single" w:sz="4" w:space="0" w:color="auto"/>
            </w:tcBorders>
            <w:shd w:val="clear" w:color="auto" w:fill="auto"/>
            <w:noWrap/>
            <w:vAlign w:val="bottom"/>
          </w:tcPr>
          <w:p w14:paraId="2692841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w:t>
            </w:r>
          </w:p>
        </w:tc>
        <w:tc>
          <w:tcPr>
            <w:tcW w:w="1026" w:type="dxa"/>
            <w:tcBorders>
              <w:top w:val="nil"/>
              <w:left w:val="nil"/>
              <w:bottom w:val="single" w:sz="4" w:space="0" w:color="auto"/>
              <w:right w:val="single" w:sz="4" w:space="0" w:color="auto"/>
            </w:tcBorders>
            <w:shd w:val="clear" w:color="auto" w:fill="auto"/>
            <w:noWrap/>
            <w:vAlign w:val="bottom"/>
          </w:tcPr>
          <w:p w14:paraId="5DE35B6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shd w:val="clear" w:color="auto" w:fill="auto"/>
            <w:noWrap/>
            <w:vAlign w:val="bottom"/>
          </w:tcPr>
          <w:p w14:paraId="76355B1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w:t>
            </w:r>
          </w:p>
        </w:tc>
        <w:tc>
          <w:tcPr>
            <w:tcW w:w="1213" w:type="dxa"/>
            <w:tcBorders>
              <w:top w:val="nil"/>
              <w:left w:val="nil"/>
              <w:bottom w:val="single" w:sz="4" w:space="0" w:color="auto"/>
              <w:right w:val="single" w:sz="4" w:space="0" w:color="auto"/>
            </w:tcBorders>
            <w:shd w:val="clear" w:color="auto" w:fill="auto"/>
            <w:noWrap/>
            <w:vAlign w:val="bottom"/>
          </w:tcPr>
          <w:p w14:paraId="77F3C2A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59.5</w:t>
            </w:r>
          </w:p>
        </w:tc>
        <w:tc>
          <w:tcPr>
            <w:tcW w:w="1638" w:type="dxa"/>
            <w:tcBorders>
              <w:top w:val="nil"/>
              <w:left w:val="nil"/>
              <w:bottom w:val="single" w:sz="4" w:space="0" w:color="auto"/>
              <w:right w:val="single" w:sz="4" w:space="0" w:color="auto"/>
            </w:tcBorders>
            <w:shd w:val="clear" w:color="auto" w:fill="auto"/>
            <w:noWrap/>
            <w:vAlign w:val="bottom"/>
          </w:tcPr>
          <w:p w14:paraId="5D7EE63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78.2</w:t>
            </w:r>
          </w:p>
        </w:tc>
        <w:tc>
          <w:tcPr>
            <w:tcW w:w="991" w:type="dxa"/>
            <w:tcBorders>
              <w:top w:val="nil"/>
              <w:left w:val="nil"/>
              <w:bottom w:val="single" w:sz="4" w:space="0" w:color="auto"/>
              <w:right w:val="single" w:sz="8" w:space="0" w:color="auto"/>
            </w:tcBorders>
            <w:shd w:val="clear" w:color="auto" w:fill="auto"/>
            <w:noWrap/>
            <w:vAlign w:val="bottom"/>
          </w:tcPr>
          <w:p w14:paraId="6852C7A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89.5</w:t>
            </w:r>
          </w:p>
        </w:tc>
      </w:tr>
      <w:tr w:rsidR="00E35538" w:rsidRPr="00FA3E54" w14:paraId="3759F3F5"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4925BF5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36</w:t>
            </w:r>
          </w:p>
        </w:tc>
        <w:tc>
          <w:tcPr>
            <w:tcW w:w="1787" w:type="dxa"/>
            <w:tcBorders>
              <w:top w:val="nil"/>
              <w:left w:val="nil"/>
              <w:bottom w:val="single" w:sz="4" w:space="0" w:color="auto"/>
              <w:right w:val="single" w:sz="4" w:space="0" w:color="auto"/>
            </w:tcBorders>
            <w:noWrap/>
            <w:vAlign w:val="bottom"/>
          </w:tcPr>
          <w:p w14:paraId="482A245A"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FYR Macedonia</w:t>
            </w:r>
          </w:p>
        </w:tc>
        <w:tc>
          <w:tcPr>
            <w:tcW w:w="1109" w:type="dxa"/>
            <w:tcBorders>
              <w:top w:val="nil"/>
              <w:left w:val="nil"/>
              <w:bottom w:val="single" w:sz="4" w:space="0" w:color="auto"/>
              <w:right w:val="single" w:sz="4" w:space="0" w:color="auto"/>
            </w:tcBorders>
            <w:noWrap/>
            <w:vAlign w:val="bottom"/>
          </w:tcPr>
          <w:p w14:paraId="13C16FE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w:t>
            </w:r>
          </w:p>
        </w:tc>
        <w:tc>
          <w:tcPr>
            <w:tcW w:w="1119" w:type="dxa"/>
            <w:tcBorders>
              <w:top w:val="nil"/>
              <w:left w:val="nil"/>
              <w:bottom w:val="single" w:sz="4" w:space="0" w:color="auto"/>
              <w:right w:val="single" w:sz="4" w:space="0" w:color="auto"/>
            </w:tcBorders>
            <w:noWrap/>
            <w:vAlign w:val="bottom"/>
          </w:tcPr>
          <w:p w14:paraId="7EEFD22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w:t>
            </w:r>
          </w:p>
        </w:tc>
        <w:tc>
          <w:tcPr>
            <w:tcW w:w="1585" w:type="dxa"/>
            <w:tcBorders>
              <w:top w:val="nil"/>
              <w:left w:val="nil"/>
              <w:bottom w:val="single" w:sz="4" w:space="0" w:color="auto"/>
              <w:right w:val="single" w:sz="4" w:space="0" w:color="auto"/>
            </w:tcBorders>
            <w:noWrap/>
            <w:vAlign w:val="bottom"/>
          </w:tcPr>
          <w:p w14:paraId="515D1F9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w:t>
            </w:r>
          </w:p>
        </w:tc>
        <w:tc>
          <w:tcPr>
            <w:tcW w:w="1399" w:type="dxa"/>
            <w:tcBorders>
              <w:top w:val="nil"/>
              <w:left w:val="nil"/>
              <w:bottom w:val="single" w:sz="4" w:space="0" w:color="auto"/>
              <w:right w:val="single" w:sz="4" w:space="0" w:color="auto"/>
            </w:tcBorders>
            <w:noWrap/>
            <w:vAlign w:val="bottom"/>
          </w:tcPr>
          <w:p w14:paraId="7C90E6F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99</w:t>
            </w:r>
          </w:p>
        </w:tc>
        <w:tc>
          <w:tcPr>
            <w:tcW w:w="1026" w:type="dxa"/>
            <w:tcBorders>
              <w:top w:val="nil"/>
              <w:left w:val="nil"/>
              <w:bottom w:val="single" w:sz="4" w:space="0" w:color="auto"/>
              <w:right w:val="single" w:sz="4" w:space="0" w:color="auto"/>
            </w:tcBorders>
            <w:noWrap/>
            <w:vAlign w:val="bottom"/>
          </w:tcPr>
          <w:p w14:paraId="5DF8D9F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119" w:type="dxa"/>
            <w:tcBorders>
              <w:top w:val="nil"/>
              <w:left w:val="nil"/>
              <w:bottom w:val="single" w:sz="4" w:space="0" w:color="auto"/>
              <w:right w:val="single" w:sz="4" w:space="0" w:color="auto"/>
            </w:tcBorders>
            <w:noWrap/>
            <w:vAlign w:val="bottom"/>
          </w:tcPr>
          <w:p w14:paraId="2ECF6CF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66951AF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2.0</w:t>
            </w:r>
          </w:p>
        </w:tc>
        <w:tc>
          <w:tcPr>
            <w:tcW w:w="1638" w:type="dxa"/>
            <w:tcBorders>
              <w:top w:val="nil"/>
              <w:left w:val="nil"/>
              <w:bottom w:val="single" w:sz="4" w:space="0" w:color="auto"/>
              <w:right w:val="single" w:sz="4" w:space="0" w:color="auto"/>
            </w:tcBorders>
            <w:noWrap/>
            <w:vAlign w:val="bottom"/>
          </w:tcPr>
          <w:p w14:paraId="0137AB7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73.3</w:t>
            </w:r>
          </w:p>
        </w:tc>
        <w:tc>
          <w:tcPr>
            <w:tcW w:w="991" w:type="dxa"/>
            <w:tcBorders>
              <w:top w:val="nil"/>
              <w:left w:val="nil"/>
              <w:bottom w:val="single" w:sz="4" w:space="0" w:color="auto"/>
              <w:right w:val="single" w:sz="8" w:space="0" w:color="auto"/>
            </w:tcBorders>
            <w:noWrap/>
            <w:vAlign w:val="bottom"/>
          </w:tcPr>
          <w:p w14:paraId="4FBA40E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63.9</w:t>
            </w:r>
          </w:p>
        </w:tc>
      </w:tr>
      <w:tr w:rsidR="00E35538" w:rsidRPr="00FA3E54" w14:paraId="53AAFC4F"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10F0C8D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37</w:t>
            </w:r>
          </w:p>
        </w:tc>
        <w:tc>
          <w:tcPr>
            <w:tcW w:w="1787" w:type="dxa"/>
            <w:tcBorders>
              <w:top w:val="nil"/>
              <w:left w:val="nil"/>
              <w:bottom w:val="single" w:sz="4" w:space="0" w:color="auto"/>
              <w:right w:val="single" w:sz="4" w:space="0" w:color="auto"/>
            </w:tcBorders>
            <w:noWrap/>
            <w:vAlign w:val="bottom"/>
          </w:tcPr>
          <w:p w14:paraId="00566503"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Cyprus</w:t>
            </w:r>
          </w:p>
        </w:tc>
        <w:tc>
          <w:tcPr>
            <w:tcW w:w="1109" w:type="dxa"/>
            <w:tcBorders>
              <w:top w:val="nil"/>
              <w:left w:val="nil"/>
              <w:bottom w:val="single" w:sz="4" w:space="0" w:color="auto"/>
              <w:right w:val="single" w:sz="4" w:space="0" w:color="auto"/>
            </w:tcBorders>
            <w:noWrap/>
            <w:vAlign w:val="bottom"/>
          </w:tcPr>
          <w:p w14:paraId="0D6DC35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79</w:t>
            </w:r>
          </w:p>
        </w:tc>
        <w:tc>
          <w:tcPr>
            <w:tcW w:w="1119" w:type="dxa"/>
            <w:tcBorders>
              <w:top w:val="nil"/>
              <w:left w:val="nil"/>
              <w:bottom w:val="single" w:sz="4" w:space="0" w:color="auto"/>
              <w:right w:val="single" w:sz="4" w:space="0" w:color="auto"/>
            </w:tcBorders>
            <w:noWrap/>
            <w:vAlign w:val="bottom"/>
          </w:tcPr>
          <w:p w14:paraId="46EB8A4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36</w:t>
            </w:r>
          </w:p>
        </w:tc>
        <w:tc>
          <w:tcPr>
            <w:tcW w:w="1585" w:type="dxa"/>
            <w:tcBorders>
              <w:top w:val="nil"/>
              <w:left w:val="nil"/>
              <w:bottom w:val="single" w:sz="4" w:space="0" w:color="auto"/>
              <w:right w:val="single" w:sz="4" w:space="0" w:color="auto"/>
            </w:tcBorders>
            <w:noWrap/>
            <w:vAlign w:val="bottom"/>
          </w:tcPr>
          <w:p w14:paraId="55243A9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21.8</w:t>
            </w:r>
          </w:p>
        </w:tc>
        <w:tc>
          <w:tcPr>
            <w:tcW w:w="1399" w:type="dxa"/>
            <w:tcBorders>
              <w:top w:val="nil"/>
              <w:left w:val="nil"/>
              <w:bottom w:val="single" w:sz="4" w:space="0" w:color="auto"/>
              <w:right w:val="single" w:sz="4" w:space="0" w:color="auto"/>
            </w:tcBorders>
            <w:noWrap/>
            <w:vAlign w:val="bottom"/>
          </w:tcPr>
          <w:p w14:paraId="69E951E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100</w:t>
            </w:r>
          </w:p>
        </w:tc>
        <w:tc>
          <w:tcPr>
            <w:tcW w:w="1026" w:type="dxa"/>
            <w:tcBorders>
              <w:top w:val="nil"/>
              <w:left w:val="nil"/>
              <w:bottom w:val="single" w:sz="4" w:space="0" w:color="auto"/>
              <w:right w:val="single" w:sz="4" w:space="0" w:color="auto"/>
            </w:tcBorders>
            <w:noWrap/>
            <w:vAlign w:val="bottom"/>
          </w:tcPr>
          <w:p w14:paraId="36F805F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119" w:type="dxa"/>
            <w:tcBorders>
              <w:top w:val="nil"/>
              <w:left w:val="nil"/>
              <w:bottom w:val="single" w:sz="4" w:space="0" w:color="auto"/>
              <w:right w:val="single" w:sz="4" w:space="0" w:color="auto"/>
            </w:tcBorders>
            <w:noWrap/>
            <w:vAlign w:val="bottom"/>
          </w:tcPr>
          <w:p w14:paraId="64091ED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4CF1A0C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w:t>
            </w:r>
          </w:p>
        </w:tc>
        <w:tc>
          <w:tcPr>
            <w:tcW w:w="1638" w:type="dxa"/>
            <w:tcBorders>
              <w:top w:val="nil"/>
              <w:left w:val="nil"/>
              <w:bottom w:val="single" w:sz="4" w:space="0" w:color="auto"/>
              <w:right w:val="single" w:sz="4" w:space="0" w:color="auto"/>
            </w:tcBorders>
            <w:noWrap/>
            <w:vAlign w:val="bottom"/>
          </w:tcPr>
          <w:p w14:paraId="6CB10D3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78.1</w:t>
            </w:r>
          </w:p>
        </w:tc>
        <w:tc>
          <w:tcPr>
            <w:tcW w:w="991" w:type="dxa"/>
            <w:tcBorders>
              <w:top w:val="nil"/>
              <w:left w:val="nil"/>
              <w:bottom w:val="single" w:sz="4" w:space="0" w:color="auto"/>
              <w:right w:val="single" w:sz="8" w:space="0" w:color="auto"/>
            </w:tcBorders>
            <w:noWrap/>
            <w:vAlign w:val="bottom"/>
          </w:tcPr>
          <w:p w14:paraId="5F54CF8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68.9</w:t>
            </w:r>
          </w:p>
        </w:tc>
      </w:tr>
      <w:tr w:rsidR="00E35538" w:rsidRPr="00FA3E54" w14:paraId="10122960"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619E435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38</w:t>
            </w:r>
          </w:p>
        </w:tc>
        <w:tc>
          <w:tcPr>
            <w:tcW w:w="1787" w:type="dxa"/>
            <w:tcBorders>
              <w:top w:val="nil"/>
              <w:left w:val="nil"/>
              <w:bottom w:val="single" w:sz="4" w:space="0" w:color="auto"/>
              <w:right w:val="single" w:sz="4" w:space="0" w:color="auto"/>
            </w:tcBorders>
            <w:noWrap/>
            <w:vAlign w:val="bottom"/>
          </w:tcPr>
          <w:p w14:paraId="0F8AE00A"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Georgia</w:t>
            </w:r>
          </w:p>
        </w:tc>
        <w:tc>
          <w:tcPr>
            <w:tcW w:w="1109" w:type="dxa"/>
            <w:tcBorders>
              <w:top w:val="nil"/>
              <w:left w:val="nil"/>
              <w:bottom w:val="single" w:sz="4" w:space="0" w:color="auto"/>
              <w:right w:val="single" w:sz="4" w:space="0" w:color="auto"/>
            </w:tcBorders>
            <w:noWrap/>
            <w:vAlign w:val="bottom"/>
          </w:tcPr>
          <w:p w14:paraId="5DC19B4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85</w:t>
            </w:r>
          </w:p>
        </w:tc>
        <w:tc>
          <w:tcPr>
            <w:tcW w:w="1119" w:type="dxa"/>
            <w:tcBorders>
              <w:top w:val="nil"/>
              <w:left w:val="nil"/>
              <w:bottom w:val="single" w:sz="4" w:space="0" w:color="auto"/>
              <w:right w:val="single" w:sz="4" w:space="0" w:color="auto"/>
            </w:tcBorders>
            <w:noWrap/>
            <w:vAlign w:val="bottom"/>
          </w:tcPr>
          <w:p w14:paraId="676EBCB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w:t>
            </w:r>
          </w:p>
        </w:tc>
        <w:tc>
          <w:tcPr>
            <w:tcW w:w="1585" w:type="dxa"/>
            <w:tcBorders>
              <w:top w:val="nil"/>
              <w:left w:val="nil"/>
              <w:bottom w:val="single" w:sz="4" w:space="0" w:color="auto"/>
              <w:right w:val="single" w:sz="4" w:space="0" w:color="auto"/>
            </w:tcBorders>
            <w:noWrap/>
            <w:vAlign w:val="bottom"/>
          </w:tcPr>
          <w:p w14:paraId="1E4BCFF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3.1</w:t>
            </w:r>
          </w:p>
        </w:tc>
        <w:tc>
          <w:tcPr>
            <w:tcW w:w="1399" w:type="dxa"/>
            <w:tcBorders>
              <w:top w:val="nil"/>
              <w:left w:val="nil"/>
              <w:bottom w:val="single" w:sz="4" w:space="0" w:color="auto"/>
              <w:right w:val="single" w:sz="4" w:space="0" w:color="auto"/>
            </w:tcBorders>
            <w:noWrap/>
            <w:vAlign w:val="bottom"/>
          </w:tcPr>
          <w:p w14:paraId="5D75213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72</w:t>
            </w:r>
          </w:p>
        </w:tc>
        <w:tc>
          <w:tcPr>
            <w:tcW w:w="1026" w:type="dxa"/>
            <w:tcBorders>
              <w:top w:val="nil"/>
              <w:left w:val="nil"/>
              <w:bottom w:val="single" w:sz="4" w:space="0" w:color="auto"/>
              <w:right w:val="single" w:sz="4" w:space="0" w:color="auto"/>
            </w:tcBorders>
            <w:noWrap/>
            <w:vAlign w:val="bottom"/>
          </w:tcPr>
          <w:p w14:paraId="71895FC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w:t>
            </w:r>
          </w:p>
        </w:tc>
        <w:tc>
          <w:tcPr>
            <w:tcW w:w="1119" w:type="dxa"/>
            <w:tcBorders>
              <w:top w:val="nil"/>
              <w:left w:val="nil"/>
              <w:bottom w:val="single" w:sz="4" w:space="0" w:color="auto"/>
              <w:right w:val="single" w:sz="4" w:space="0" w:color="auto"/>
            </w:tcBorders>
            <w:noWrap/>
            <w:vAlign w:val="bottom"/>
          </w:tcPr>
          <w:p w14:paraId="3E2C32B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40A2F6E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4.4</w:t>
            </w:r>
          </w:p>
        </w:tc>
        <w:tc>
          <w:tcPr>
            <w:tcW w:w="1638" w:type="dxa"/>
            <w:tcBorders>
              <w:top w:val="nil"/>
              <w:left w:val="nil"/>
              <w:bottom w:val="single" w:sz="4" w:space="0" w:color="auto"/>
              <w:right w:val="single" w:sz="4" w:space="0" w:color="auto"/>
            </w:tcBorders>
            <w:noWrap/>
            <w:vAlign w:val="bottom"/>
          </w:tcPr>
          <w:p w14:paraId="46E6633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72.0</w:t>
            </w:r>
          </w:p>
        </w:tc>
        <w:tc>
          <w:tcPr>
            <w:tcW w:w="991" w:type="dxa"/>
            <w:tcBorders>
              <w:top w:val="nil"/>
              <w:left w:val="nil"/>
              <w:bottom w:val="single" w:sz="4" w:space="0" w:color="auto"/>
              <w:right w:val="single" w:sz="8" w:space="0" w:color="auto"/>
            </w:tcBorders>
            <w:noWrap/>
            <w:vAlign w:val="bottom"/>
          </w:tcPr>
          <w:p w14:paraId="0F782AE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52.9</w:t>
            </w:r>
          </w:p>
        </w:tc>
      </w:tr>
      <w:tr w:rsidR="00E35538" w:rsidRPr="00FA3E54" w14:paraId="2256174A"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23C9F25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39</w:t>
            </w:r>
          </w:p>
        </w:tc>
        <w:tc>
          <w:tcPr>
            <w:tcW w:w="1787" w:type="dxa"/>
            <w:tcBorders>
              <w:top w:val="nil"/>
              <w:left w:val="nil"/>
              <w:bottom w:val="single" w:sz="4" w:space="0" w:color="auto"/>
              <w:right w:val="single" w:sz="4" w:space="0" w:color="auto"/>
            </w:tcBorders>
            <w:noWrap/>
            <w:vAlign w:val="bottom"/>
          </w:tcPr>
          <w:p w14:paraId="15638CE4"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Belarus</w:t>
            </w:r>
          </w:p>
        </w:tc>
        <w:tc>
          <w:tcPr>
            <w:tcW w:w="1109" w:type="dxa"/>
            <w:tcBorders>
              <w:top w:val="nil"/>
              <w:left w:val="nil"/>
              <w:bottom w:val="single" w:sz="4" w:space="0" w:color="auto"/>
              <w:right w:val="single" w:sz="4" w:space="0" w:color="auto"/>
            </w:tcBorders>
            <w:noWrap/>
            <w:vAlign w:val="bottom"/>
          </w:tcPr>
          <w:p w14:paraId="2720B5A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86</w:t>
            </w:r>
          </w:p>
        </w:tc>
        <w:tc>
          <w:tcPr>
            <w:tcW w:w="1119" w:type="dxa"/>
            <w:tcBorders>
              <w:top w:val="nil"/>
              <w:left w:val="nil"/>
              <w:bottom w:val="single" w:sz="4" w:space="0" w:color="auto"/>
              <w:right w:val="single" w:sz="4" w:space="0" w:color="auto"/>
            </w:tcBorders>
            <w:noWrap/>
            <w:vAlign w:val="bottom"/>
          </w:tcPr>
          <w:p w14:paraId="2CE5DC0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w:t>
            </w:r>
          </w:p>
        </w:tc>
        <w:tc>
          <w:tcPr>
            <w:tcW w:w="1585" w:type="dxa"/>
            <w:tcBorders>
              <w:top w:val="nil"/>
              <w:left w:val="nil"/>
              <w:bottom w:val="single" w:sz="4" w:space="0" w:color="auto"/>
              <w:right w:val="single" w:sz="4" w:space="0" w:color="auto"/>
            </w:tcBorders>
            <w:noWrap/>
            <w:vAlign w:val="bottom"/>
          </w:tcPr>
          <w:p w14:paraId="0936C4E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w:t>
            </w:r>
          </w:p>
        </w:tc>
        <w:tc>
          <w:tcPr>
            <w:tcW w:w="1399" w:type="dxa"/>
            <w:tcBorders>
              <w:top w:val="nil"/>
              <w:left w:val="nil"/>
              <w:bottom w:val="single" w:sz="4" w:space="0" w:color="auto"/>
              <w:right w:val="single" w:sz="4" w:space="0" w:color="auto"/>
            </w:tcBorders>
            <w:noWrap/>
            <w:vAlign w:val="bottom"/>
          </w:tcPr>
          <w:p w14:paraId="152C628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128</w:t>
            </w:r>
          </w:p>
        </w:tc>
        <w:tc>
          <w:tcPr>
            <w:tcW w:w="1026" w:type="dxa"/>
            <w:tcBorders>
              <w:top w:val="nil"/>
              <w:left w:val="nil"/>
              <w:bottom w:val="single" w:sz="4" w:space="0" w:color="auto"/>
              <w:right w:val="single" w:sz="4" w:space="0" w:color="auto"/>
            </w:tcBorders>
            <w:noWrap/>
            <w:vAlign w:val="bottom"/>
          </w:tcPr>
          <w:p w14:paraId="62CDA17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277</w:t>
            </w:r>
          </w:p>
        </w:tc>
        <w:tc>
          <w:tcPr>
            <w:tcW w:w="1119" w:type="dxa"/>
            <w:tcBorders>
              <w:top w:val="nil"/>
              <w:left w:val="nil"/>
              <w:bottom w:val="single" w:sz="4" w:space="0" w:color="auto"/>
              <w:right w:val="single" w:sz="4" w:space="0" w:color="auto"/>
            </w:tcBorders>
            <w:noWrap/>
            <w:vAlign w:val="bottom"/>
          </w:tcPr>
          <w:p w14:paraId="05B9830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213" w:type="dxa"/>
            <w:tcBorders>
              <w:top w:val="nil"/>
              <w:left w:val="nil"/>
              <w:bottom w:val="single" w:sz="4" w:space="0" w:color="auto"/>
              <w:right w:val="single" w:sz="4" w:space="0" w:color="auto"/>
            </w:tcBorders>
            <w:noWrap/>
            <w:vAlign w:val="bottom"/>
          </w:tcPr>
          <w:p w14:paraId="38E4104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9.9</w:t>
            </w:r>
          </w:p>
        </w:tc>
        <w:tc>
          <w:tcPr>
            <w:tcW w:w="1638" w:type="dxa"/>
            <w:tcBorders>
              <w:top w:val="nil"/>
              <w:left w:val="nil"/>
              <w:bottom w:val="single" w:sz="4" w:space="0" w:color="auto"/>
              <w:right w:val="single" w:sz="4" w:space="0" w:color="auto"/>
            </w:tcBorders>
            <w:noWrap/>
            <w:vAlign w:val="bottom"/>
          </w:tcPr>
          <w:p w14:paraId="2051A69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69.0</w:t>
            </w:r>
          </w:p>
        </w:tc>
        <w:tc>
          <w:tcPr>
            <w:tcW w:w="991" w:type="dxa"/>
            <w:tcBorders>
              <w:top w:val="nil"/>
              <w:left w:val="nil"/>
              <w:bottom w:val="single" w:sz="4" w:space="0" w:color="auto"/>
              <w:right w:val="single" w:sz="8" w:space="0" w:color="auto"/>
            </w:tcBorders>
            <w:noWrap/>
            <w:vAlign w:val="bottom"/>
          </w:tcPr>
          <w:p w14:paraId="7770180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70.7</w:t>
            </w:r>
          </w:p>
        </w:tc>
      </w:tr>
      <w:tr w:rsidR="00E35538" w:rsidRPr="00FA3E54" w14:paraId="1CD4CFD0"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5BC8307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40</w:t>
            </w:r>
          </w:p>
        </w:tc>
        <w:tc>
          <w:tcPr>
            <w:tcW w:w="1787" w:type="dxa"/>
            <w:tcBorders>
              <w:top w:val="nil"/>
              <w:left w:val="nil"/>
              <w:bottom w:val="single" w:sz="4" w:space="0" w:color="auto"/>
              <w:right w:val="single" w:sz="4" w:space="0" w:color="auto"/>
            </w:tcBorders>
            <w:noWrap/>
            <w:vAlign w:val="bottom"/>
          </w:tcPr>
          <w:p w14:paraId="29F778F5"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Albania</w:t>
            </w:r>
          </w:p>
        </w:tc>
        <w:tc>
          <w:tcPr>
            <w:tcW w:w="1109" w:type="dxa"/>
            <w:tcBorders>
              <w:top w:val="nil"/>
              <w:left w:val="nil"/>
              <w:bottom w:val="single" w:sz="4" w:space="0" w:color="auto"/>
              <w:right w:val="single" w:sz="4" w:space="0" w:color="auto"/>
            </w:tcBorders>
            <w:noWrap/>
            <w:vAlign w:val="bottom"/>
          </w:tcPr>
          <w:p w14:paraId="15E805E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91</w:t>
            </w:r>
          </w:p>
        </w:tc>
        <w:tc>
          <w:tcPr>
            <w:tcW w:w="1119" w:type="dxa"/>
            <w:tcBorders>
              <w:top w:val="nil"/>
              <w:left w:val="nil"/>
              <w:bottom w:val="single" w:sz="4" w:space="0" w:color="auto"/>
              <w:right w:val="single" w:sz="4" w:space="0" w:color="auto"/>
            </w:tcBorders>
            <w:noWrap/>
            <w:vAlign w:val="bottom"/>
          </w:tcPr>
          <w:p w14:paraId="0138346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w:t>
            </w:r>
          </w:p>
        </w:tc>
        <w:tc>
          <w:tcPr>
            <w:tcW w:w="1585" w:type="dxa"/>
            <w:tcBorders>
              <w:top w:val="nil"/>
              <w:left w:val="nil"/>
              <w:bottom w:val="single" w:sz="4" w:space="0" w:color="auto"/>
              <w:right w:val="single" w:sz="4" w:space="0" w:color="auto"/>
            </w:tcBorders>
            <w:noWrap/>
            <w:vAlign w:val="bottom"/>
          </w:tcPr>
          <w:p w14:paraId="643F556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5.1</w:t>
            </w:r>
          </w:p>
        </w:tc>
        <w:tc>
          <w:tcPr>
            <w:tcW w:w="1399" w:type="dxa"/>
            <w:tcBorders>
              <w:top w:val="nil"/>
              <w:left w:val="nil"/>
              <w:bottom w:val="single" w:sz="4" w:space="0" w:color="auto"/>
              <w:right w:val="single" w:sz="4" w:space="0" w:color="auto"/>
            </w:tcBorders>
            <w:noWrap/>
            <w:vAlign w:val="bottom"/>
          </w:tcPr>
          <w:p w14:paraId="6CBCC95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64</w:t>
            </w:r>
          </w:p>
        </w:tc>
        <w:tc>
          <w:tcPr>
            <w:tcW w:w="1026" w:type="dxa"/>
            <w:tcBorders>
              <w:top w:val="nil"/>
              <w:left w:val="nil"/>
              <w:bottom w:val="single" w:sz="4" w:space="0" w:color="auto"/>
              <w:right w:val="single" w:sz="4" w:space="0" w:color="auto"/>
            </w:tcBorders>
            <w:noWrap/>
            <w:vAlign w:val="bottom"/>
          </w:tcPr>
          <w:p w14:paraId="2184908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w:t>
            </w:r>
          </w:p>
        </w:tc>
        <w:tc>
          <w:tcPr>
            <w:tcW w:w="1119" w:type="dxa"/>
            <w:tcBorders>
              <w:top w:val="nil"/>
              <w:left w:val="nil"/>
              <w:bottom w:val="single" w:sz="4" w:space="0" w:color="auto"/>
              <w:right w:val="single" w:sz="4" w:space="0" w:color="auto"/>
            </w:tcBorders>
            <w:noWrap/>
            <w:vAlign w:val="bottom"/>
          </w:tcPr>
          <w:p w14:paraId="75AA66E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213" w:type="dxa"/>
            <w:tcBorders>
              <w:top w:val="nil"/>
              <w:left w:val="nil"/>
              <w:bottom w:val="single" w:sz="4" w:space="0" w:color="auto"/>
              <w:right w:val="single" w:sz="4" w:space="0" w:color="auto"/>
            </w:tcBorders>
            <w:noWrap/>
            <w:vAlign w:val="bottom"/>
          </w:tcPr>
          <w:p w14:paraId="253BC661"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3.1</w:t>
            </w:r>
          </w:p>
        </w:tc>
        <w:tc>
          <w:tcPr>
            <w:tcW w:w="1638" w:type="dxa"/>
            <w:tcBorders>
              <w:top w:val="nil"/>
              <w:left w:val="nil"/>
              <w:bottom w:val="single" w:sz="4" w:space="0" w:color="auto"/>
              <w:right w:val="single" w:sz="4" w:space="0" w:color="auto"/>
            </w:tcBorders>
            <w:noWrap/>
            <w:vAlign w:val="bottom"/>
          </w:tcPr>
          <w:p w14:paraId="01362BE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74.5</w:t>
            </w:r>
          </w:p>
        </w:tc>
        <w:tc>
          <w:tcPr>
            <w:tcW w:w="991" w:type="dxa"/>
            <w:tcBorders>
              <w:top w:val="nil"/>
              <w:left w:val="nil"/>
              <w:bottom w:val="single" w:sz="4" w:space="0" w:color="auto"/>
              <w:right w:val="single" w:sz="8" w:space="0" w:color="auto"/>
            </w:tcBorders>
            <w:noWrap/>
            <w:vAlign w:val="bottom"/>
          </w:tcPr>
          <w:p w14:paraId="163F7E1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42.8</w:t>
            </w:r>
          </w:p>
        </w:tc>
      </w:tr>
      <w:tr w:rsidR="00E35538" w:rsidRPr="00FA3E54" w14:paraId="3A761F76"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2B3517E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41</w:t>
            </w:r>
          </w:p>
        </w:tc>
        <w:tc>
          <w:tcPr>
            <w:tcW w:w="1787" w:type="dxa"/>
            <w:tcBorders>
              <w:top w:val="nil"/>
              <w:left w:val="nil"/>
              <w:bottom w:val="single" w:sz="4" w:space="0" w:color="auto"/>
              <w:right w:val="single" w:sz="4" w:space="0" w:color="auto"/>
            </w:tcBorders>
            <w:noWrap/>
            <w:vAlign w:val="bottom"/>
          </w:tcPr>
          <w:p w14:paraId="2EE38127"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Estonia</w:t>
            </w:r>
          </w:p>
        </w:tc>
        <w:tc>
          <w:tcPr>
            <w:tcW w:w="1109" w:type="dxa"/>
            <w:tcBorders>
              <w:top w:val="nil"/>
              <w:left w:val="nil"/>
              <w:bottom w:val="single" w:sz="4" w:space="0" w:color="auto"/>
              <w:right w:val="single" w:sz="4" w:space="0" w:color="auto"/>
            </w:tcBorders>
            <w:noWrap/>
            <w:vAlign w:val="bottom"/>
          </w:tcPr>
          <w:p w14:paraId="68DE912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94</w:t>
            </w:r>
          </w:p>
        </w:tc>
        <w:tc>
          <w:tcPr>
            <w:tcW w:w="1119" w:type="dxa"/>
            <w:tcBorders>
              <w:top w:val="nil"/>
              <w:left w:val="nil"/>
              <w:bottom w:val="single" w:sz="4" w:space="0" w:color="auto"/>
              <w:right w:val="single" w:sz="4" w:space="0" w:color="auto"/>
            </w:tcBorders>
            <w:noWrap/>
            <w:vAlign w:val="bottom"/>
          </w:tcPr>
          <w:p w14:paraId="3D72FDB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83</w:t>
            </w:r>
          </w:p>
        </w:tc>
        <w:tc>
          <w:tcPr>
            <w:tcW w:w="1585" w:type="dxa"/>
            <w:tcBorders>
              <w:top w:val="nil"/>
              <w:left w:val="nil"/>
              <w:bottom w:val="single" w:sz="4" w:space="0" w:color="auto"/>
              <w:right w:val="single" w:sz="4" w:space="0" w:color="auto"/>
            </w:tcBorders>
            <w:noWrap/>
            <w:vAlign w:val="bottom"/>
          </w:tcPr>
          <w:p w14:paraId="7F7C195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12.8</w:t>
            </w:r>
          </w:p>
        </w:tc>
        <w:tc>
          <w:tcPr>
            <w:tcW w:w="1399" w:type="dxa"/>
            <w:tcBorders>
              <w:top w:val="nil"/>
              <w:left w:val="nil"/>
              <w:bottom w:val="single" w:sz="4" w:space="0" w:color="auto"/>
              <w:right w:val="single" w:sz="4" w:space="0" w:color="auto"/>
            </w:tcBorders>
            <w:noWrap/>
            <w:vAlign w:val="bottom"/>
          </w:tcPr>
          <w:p w14:paraId="56E5F45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150</w:t>
            </w:r>
          </w:p>
        </w:tc>
        <w:tc>
          <w:tcPr>
            <w:tcW w:w="1026" w:type="dxa"/>
            <w:tcBorders>
              <w:top w:val="nil"/>
              <w:left w:val="nil"/>
              <w:bottom w:val="single" w:sz="4" w:space="0" w:color="auto"/>
              <w:right w:val="single" w:sz="4" w:space="0" w:color="auto"/>
            </w:tcBorders>
            <w:noWrap/>
            <w:vAlign w:val="bottom"/>
          </w:tcPr>
          <w:p w14:paraId="4EDC0C5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119" w:type="dxa"/>
            <w:tcBorders>
              <w:top w:val="nil"/>
              <w:left w:val="nil"/>
              <w:bottom w:val="single" w:sz="4" w:space="0" w:color="auto"/>
              <w:right w:val="single" w:sz="4" w:space="0" w:color="auto"/>
            </w:tcBorders>
            <w:noWrap/>
            <w:vAlign w:val="bottom"/>
          </w:tcPr>
          <w:p w14:paraId="6AD34CA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4730D96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638" w:type="dxa"/>
            <w:tcBorders>
              <w:top w:val="nil"/>
              <w:left w:val="nil"/>
              <w:bottom w:val="single" w:sz="4" w:space="0" w:color="auto"/>
              <w:right w:val="single" w:sz="4" w:space="0" w:color="auto"/>
            </w:tcBorders>
            <w:noWrap/>
            <w:vAlign w:val="bottom"/>
          </w:tcPr>
          <w:p w14:paraId="3811B89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71.0</w:t>
            </w:r>
          </w:p>
        </w:tc>
        <w:tc>
          <w:tcPr>
            <w:tcW w:w="991" w:type="dxa"/>
            <w:tcBorders>
              <w:top w:val="nil"/>
              <w:left w:val="nil"/>
              <w:bottom w:val="single" w:sz="4" w:space="0" w:color="auto"/>
              <w:right w:val="single" w:sz="8" w:space="0" w:color="auto"/>
            </w:tcBorders>
            <w:noWrap/>
            <w:vAlign w:val="bottom"/>
          </w:tcPr>
          <w:p w14:paraId="1AE4113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69.6</w:t>
            </w:r>
          </w:p>
        </w:tc>
      </w:tr>
      <w:tr w:rsidR="00E35538" w:rsidRPr="00FA3E54" w14:paraId="76E059C1"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60A1C49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42</w:t>
            </w:r>
          </w:p>
        </w:tc>
        <w:tc>
          <w:tcPr>
            <w:tcW w:w="1787" w:type="dxa"/>
            <w:tcBorders>
              <w:top w:val="nil"/>
              <w:left w:val="nil"/>
              <w:bottom w:val="single" w:sz="4" w:space="0" w:color="auto"/>
              <w:right w:val="single" w:sz="4" w:space="0" w:color="auto"/>
            </w:tcBorders>
            <w:noWrap/>
            <w:vAlign w:val="bottom"/>
          </w:tcPr>
          <w:p w14:paraId="38FF9CB6"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Moldova</w:t>
            </w:r>
          </w:p>
        </w:tc>
        <w:tc>
          <w:tcPr>
            <w:tcW w:w="1109" w:type="dxa"/>
            <w:tcBorders>
              <w:top w:val="nil"/>
              <w:left w:val="nil"/>
              <w:bottom w:val="single" w:sz="4" w:space="0" w:color="auto"/>
              <w:right w:val="single" w:sz="4" w:space="0" w:color="auto"/>
            </w:tcBorders>
            <w:noWrap/>
            <w:vAlign w:val="bottom"/>
          </w:tcPr>
          <w:p w14:paraId="412BD36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101</w:t>
            </w:r>
          </w:p>
        </w:tc>
        <w:tc>
          <w:tcPr>
            <w:tcW w:w="1119" w:type="dxa"/>
            <w:tcBorders>
              <w:top w:val="nil"/>
              <w:left w:val="nil"/>
              <w:bottom w:val="single" w:sz="4" w:space="0" w:color="auto"/>
              <w:right w:val="single" w:sz="4" w:space="0" w:color="auto"/>
            </w:tcBorders>
            <w:noWrap/>
            <w:vAlign w:val="bottom"/>
          </w:tcPr>
          <w:p w14:paraId="4958DAD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69</w:t>
            </w:r>
          </w:p>
        </w:tc>
        <w:tc>
          <w:tcPr>
            <w:tcW w:w="1585" w:type="dxa"/>
            <w:tcBorders>
              <w:top w:val="nil"/>
              <w:left w:val="nil"/>
              <w:bottom w:val="single" w:sz="4" w:space="0" w:color="auto"/>
              <w:right w:val="single" w:sz="4" w:space="0" w:color="auto"/>
            </w:tcBorders>
            <w:noWrap/>
            <w:vAlign w:val="bottom"/>
          </w:tcPr>
          <w:p w14:paraId="70D1846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2.1</w:t>
            </w:r>
          </w:p>
        </w:tc>
        <w:tc>
          <w:tcPr>
            <w:tcW w:w="1399" w:type="dxa"/>
            <w:tcBorders>
              <w:top w:val="nil"/>
              <w:left w:val="nil"/>
              <w:bottom w:val="single" w:sz="4" w:space="0" w:color="auto"/>
              <w:right w:val="single" w:sz="4" w:space="0" w:color="auto"/>
            </w:tcBorders>
            <w:noWrap/>
            <w:vAlign w:val="bottom"/>
          </w:tcPr>
          <w:p w14:paraId="30D1A37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128</w:t>
            </w:r>
          </w:p>
        </w:tc>
        <w:tc>
          <w:tcPr>
            <w:tcW w:w="1026" w:type="dxa"/>
            <w:tcBorders>
              <w:top w:val="nil"/>
              <w:left w:val="nil"/>
              <w:bottom w:val="single" w:sz="4" w:space="0" w:color="auto"/>
              <w:right w:val="single" w:sz="4" w:space="0" w:color="auto"/>
            </w:tcBorders>
            <w:noWrap/>
            <w:vAlign w:val="bottom"/>
          </w:tcPr>
          <w:p w14:paraId="7578AE5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w:t>
            </w:r>
          </w:p>
        </w:tc>
        <w:tc>
          <w:tcPr>
            <w:tcW w:w="1119" w:type="dxa"/>
            <w:tcBorders>
              <w:top w:val="nil"/>
              <w:left w:val="nil"/>
              <w:bottom w:val="single" w:sz="4" w:space="0" w:color="auto"/>
              <w:right w:val="single" w:sz="4" w:space="0" w:color="auto"/>
            </w:tcBorders>
            <w:noWrap/>
            <w:vAlign w:val="bottom"/>
          </w:tcPr>
          <w:p w14:paraId="31C4726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5866BC8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3.6</w:t>
            </w:r>
          </w:p>
        </w:tc>
        <w:tc>
          <w:tcPr>
            <w:tcW w:w="1638" w:type="dxa"/>
            <w:tcBorders>
              <w:top w:val="nil"/>
              <w:left w:val="nil"/>
              <w:bottom w:val="single" w:sz="4" w:space="0" w:color="auto"/>
              <w:right w:val="single" w:sz="4" w:space="0" w:color="auto"/>
            </w:tcBorders>
            <w:noWrap/>
            <w:vAlign w:val="bottom"/>
          </w:tcPr>
          <w:p w14:paraId="785A72D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67.5</w:t>
            </w:r>
          </w:p>
        </w:tc>
        <w:tc>
          <w:tcPr>
            <w:tcW w:w="991" w:type="dxa"/>
            <w:tcBorders>
              <w:top w:val="nil"/>
              <w:left w:val="nil"/>
              <w:bottom w:val="single" w:sz="4" w:space="0" w:color="auto"/>
              <w:right w:val="single" w:sz="8" w:space="0" w:color="auto"/>
            </w:tcBorders>
            <w:noWrap/>
            <w:vAlign w:val="bottom"/>
          </w:tcPr>
          <w:p w14:paraId="40F44AA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43.7</w:t>
            </w:r>
          </w:p>
        </w:tc>
      </w:tr>
      <w:tr w:rsidR="00E35538" w:rsidRPr="00FA3E54" w14:paraId="0F10A444"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17E03BB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43</w:t>
            </w:r>
          </w:p>
        </w:tc>
        <w:tc>
          <w:tcPr>
            <w:tcW w:w="1787" w:type="dxa"/>
            <w:tcBorders>
              <w:top w:val="nil"/>
              <w:left w:val="nil"/>
              <w:bottom w:val="single" w:sz="4" w:space="0" w:color="auto"/>
              <w:right w:val="single" w:sz="4" w:space="0" w:color="auto"/>
            </w:tcBorders>
            <w:noWrap/>
            <w:vAlign w:val="bottom"/>
          </w:tcPr>
          <w:p w14:paraId="105EFBCD"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Armenia</w:t>
            </w:r>
          </w:p>
        </w:tc>
        <w:tc>
          <w:tcPr>
            <w:tcW w:w="1109" w:type="dxa"/>
            <w:tcBorders>
              <w:top w:val="nil"/>
              <w:left w:val="nil"/>
              <w:bottom w:val="single" w:sz="4" w:space="0" w:color="auto"/>
              <w:right w:val="single" w:sz="4" w:space="0" w:color="auto"/>
            </w:tcBorders>
            <w:noWrap/>
            <w:vAlign w:val="bottom"/>
          </w:tcPr>
          <w:p w14:paraId="26EE9CA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104</w:t>
            </w:r>
          </w:p>
        </w:tc>
        <w:tc>
          <w:tcPr>
            <w:tcW w:w="1119" w:type="dxa"/>
            <w:tcBorders>
              <w:top w:val="nil"/>
              <w:left w:val="nil"/>
              <w:bottom w:val="single" w:sz="4" w:space="0" w:color="auto"/>
              <w:right w:val="single" w:sz="4" w:space="0" w:color="auto"/>
            </w:tcBorders>
            <w:noWrap/>
            <w:vAlign w:val="bottom"/>
          </w:tcPr>
          <w:p w14:paraId="2AFD4AF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w:t>
            </w:r>
          </w:p>
        </w:tc>
        <w:tc>
          <w:tcPr>
            <w:tcW w:w="1585" w:type="dxa"/>
            <w:tcBorders>
              <w:top w:val="nil"/>
              <w:left w:val="nil"/>
              <w:bottom w:val="single" w:sz="4" w:space="0" w:color="auto"/>
              <w:right w:val="single" w:sz="4" w:space="0" w:color="auto"/>
            </w:tcBorders>
            <w:noWrap/>
            <w:vAlign w:val="bottom"/>
          </w:tcPr>
          <w:p w14:paraId="5232202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3.2</w:t>
            </w:r>
          </w:p>
        </w:tc>
        <w:tc>
          <w:tcPr>
            <w:tcW w:w="1399" w:type="dxa"/>
            <w:tcBorders>
              <w:top w:val="nil"/>
              <w:left w:val="nil"/>
              <w:bottom w:val="single" w:sz="4" w:space="0" w:color="auto"/>
              <w:right w:val="single" w:sz="4" w:space="0" w:color="auto"/>
            </w:tcBorders>
            <w:noWrap/>
            <w:vAlign w:val="bottom"/>
          </w:tcPr>
          <w:p w14:paraId="68084F0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74</w:t>
            </w:r>
          </w:p>
        </w:tc>
        <w:tc>
          <w:tcPr>
            <w:tcW w:w="1026" w:type="dxa"/>
            <w:tcBorders>
              <w:top w:val="nil"/>
              <w:left w:val="nil"/>
              <w:bottom w:val="single" w:sz="4" w:space="0" w:color="auto"/>
              <w:right w:val="single" w:sz="4" w:space="0" w:color="auto"/>
            </w:tcBorders>
            <w:noWrap/>
            <w:vAlign w:val="bottom"/>
          </w:tcPr>
          <w:p w14:paraId="21CBED9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277</w:t>
            </w:r>
          </w:p>
        </w:tc>
        <w:tc>
          <w:tcPr>
            <w:tcW w:w="1119" w:type="dxa"/>
            <w:tcBorders>
              <w:top w:val="nil"/>
              <w:left w:val="nil"/>
              <w:bottom w:val="single" w:sz="4" w:space="0" w:color="auto"/>
              <w:right w:val="single" w:sz="4" w:space="0" w:color="auto"/>
            </w:tcBorders>
            <w:noWrap/>
            <w:vAlign w:val="bottom"/>
          </w:tcPr>
          <w:p w14:paraId="2765DED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0A21DD8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3.1</w:t>
            </w:r>
          </w:p>
        </w:tc>
        <w:tc>
          <w:tcPr>
            <w:tcW w:w="1638" w:type="dxa"/>
            <w:tcBorders>
              <w:top w:val="nil"/>
              <w:left w:val="nil"/>
              <w:bottom w:val="single" w:sz="4" w:space="0" w:color="auto"/>
              <w:right w:val="single" w:sz="4" w:space="0" w:color="auto"/>
            </w:tcBorders>
            <w:noWrap/>
            <w:vAlign w:val="bottom"/>
          </w:tcPr>
          <w:p w14:paraId="503C699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71.5</w:t>
            </w:r>
          </w:p>
        </w:tc>
        <w:tc>
          <w:tcPr>
            <w:tcW w:w="991" w:type="dxa"/>
            <w:tcBorders>
              <w:top w:val="nil"/>
              <w:left w:val="nil"/>
              <w:bottom w:val="single" w:sz="4" w:space="0" w:color="auto"/>
              <w:right w:val="single" w:sz="8" w:space="0" w:color="auto"/>
            </w:tcBorders>
            <w:noWrap/>
            <w:vAlign w:val="bottom"/>
          </w:tcPr>
          <w:p w14:paraId="38AAE49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64.9</w:t>
            </w:r>
          </w:p>
        </w:tc>
      </w:tr>
      <w:tr w:rsidR="00E35538" w:rsidRPr="00FA3E54" w14:paraId="66C623C1"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0C7A80A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44</w:t>
            </w:r>
          </w:p>
        </w:tc>
        <w:tc>
          <w:tcPr>
            <w:tcW w:w="1787" w:type="dxa"/>
            <w:tcBorders>
              <w:top w:val="nil"/>
              <w:left w:val="nil"/>
              <w:bottom w:val="single" w:sz="4" w:space="0" w:color="auto"/>
              <w:right w:val="single" w:sz="4" w:space="0" w:color="auto"/>
            </w:tcBorders>
            <w:noWrap/>
            <w:vAlign w:val="bottom"/>
          </w:tcPr>
          <w:p w14:paraId="52A61FC5"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Azerbaijan</w:t>
            </w:r>
          </w:p>
        </w:tc>
        <w:tc>
          <w:tcPr>
            <w:tcW w:w="1109" w:type="dxa"/>
            <w:tcBorders>
              <w:top w:val="nil"/>
              <w:left w:val="nil"/>
              <w:bottom w:val="single" w:sz="4" w:space="0" w:color="auto"/>
              <w:right w:val="single" w:sz="4" w:space="0" w:color="auto"/>
            </w:tcBorders>
            <w:noWrap/>
            <w:vAlign w:val="bottom"/>
          </w:tcPr>
          <w:p w14:paraId="4A1D9CA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118</w:t>
            </w:r>
          </w:p>
        </w:tc>
        <w:tc>
          <w:tcPr>
            <w:tcW w:w="1119" w:type="dxa"/>
            <w:tcBorders>
              <w:top w:val="nil"/>
              <w:left w:val="nil"/>
              <w:bottom w:val="single" w:sz="4" w:space="0" w:color="auto"/>
              <w:right w:val="single" w:sz="4" w:space="0" w:color="auto"/>
            </w:tcBorders>
            <w:noWrap/>
            <w:vAlign w:val="bottom"/>
          </w:tcPr>
          <w:p w14:paraId="6D0EEB6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77</w:t>
            </w:r>
          </w:p>
        </w:tc>
        <w:tc>
          <w:tcPr>
            <w:tcW w:w="1585" w:type="dxa"/>
            <w:tcBorders>
              <w:top w:val="nil"/>
              <w:left w:val="nil"/>
              <w:bottom w:val="single" w:sz="4" w:space="0" w:color="auto"/>
              <w:right w:val="single" w:sz="4" w:space="0" w:color="auto"/>
            </w:tcBorders>
            <w:noWrap/>
            <w:vAlign w:val="bottom"/>
          </w:tcPr>
          <w:p w14:paraId="7069FEF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4.2</w:t>
            </w:r>
          </w:p>
        </w:tc>
        <w:tc>
          <w:tcPr>
            <w:tcW w:w="1399" w:type="dxa"/>
            <w:tcBorders>
              <w:top w:val="nil"/>
              <w:left w:val="nil"/>
              <w:bottom w:val="single" w:sz="4" w:space="0" w:color="auto"/>
              <w:right w:val="single" w:sz="4" w:space="0" w:color="auto"/>
            </w:tcBorders>
            <w:noWrap/>
            <w:vAlign w:val="bottom"/>
          </w:tcPr>
          <w:p w14:paraId="2D66880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87</w:t>
            </w:r>
          </w:p>
        </w:tc>
        <w:tc>
          <w:tcPr>
            <w:tcW w:w="1026" w:type="dxa"/>
            <w:tcBorders>
              <w:top w:val="nil"/>
              <w:left w:val="nil"/>
              <w:bottom w:val="single" w:sz="4" w:space="0" w:color="auto"/>
              <w:right w:val="single" w:sz="4" w:space="0" w:color="auto"/>
            </w:tcBorders>
            <w:noWrap/>
            <w:vAlign w:val="bottom"/>
          </w:tcPr>
          <w:p w14:paraId="517CF64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127</w:t>
            </w:r>
          </w:p>
        </w:tc>
        <w:tc>
          <w:tcPr>
            <w:tcW w:w="1119" w:type="dxa"/>
            <w:tcBorders>
              <w:top w:val="nil"/>
              <w:left w:val="nil"/>
              <w:bottom w:val="single" w:sz="4" w:space="0" w:color="auto"/>
              <w:right w:val="single" w:sz="4" w:space="0" w:color="auto"/>
            </w:tcBorders>
            <w:noWrap/>
            <w:vAlign w:val="bottom"/>
          </w:tcPr>
          <w:p w14:paraId="42006F5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38</w:t>
            </w:r>
          </w:p>
        </w:tc>
        <w:tc>
          <w:tcPr>
            <w:tcW w:w="1213" w:type="dxa"/>
            <w:tcBorders>
              <w:top w:val="nil"/>
              <w:left w:val="nil"/>
              <w:bottom w:val="single" w:sz="4" w:space="0" w:color="auto"/>
              <w:right w:val="single" w:sz="4" w:space="0" w:color="auto"/>
            </w:tcBorders>
            <w:noWrap/>
            <w:vAlign w:val="bottom"/>
          </w:tcPr>
          <w:p w14:paraId="25BD026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w:t>
            </w:r>
          </w:p>
        </w:tc>
        <w:tc>
          <w:tcPr>
            <w:tcW w:w="1638" w:type="dxa"/>
            <w:tcBorders>
              <w:top w:val="nil"/>
              <w:left w:val="nil"/>
              <w:bottom w:val="single" w:sz="4" w:space="0" w:color="auto"/>
              <w:right w:val="single" w:sz="4" w:space="0" w:color="auto"/>
            </w:tcBorders>
            <w:noWrap/>
            <w:vAlign w:val="bottom"/>
          </w:tcPr>
          <w:p w14:paraId="5F11E50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67.6</w:t>
            </w:r>
          </w:p>
        </w:tc>
        <w:tc>
          <w:tcPr>
            <w:tcW w:w="991" w:type="dxa"/>
            <w:tcBorders>
              <w:top w:val="nil"/>
              <w:left w:val="nil"/>
              <w:bottom w:val="single" w:sz="4" w:space="0" w:color="auto"/>
              <w:right w:val="single" w:sz="8" w:space="0" w:color="auto"/>
            </w:tcBorders>
            <w:noWrap/>
            <w:vAlign w:val="bottom"/>
          </w:tcPr>
          <w:p w14:paraId="4C8D60C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51.7</w:t>
            </w:r>
          </w:p>
        </w:tc>
      </w:tr>
      <w:tr w:rsidR="00E35538" w:rsidRPr="00FA3E54" w14:paraId="24A5205A"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5A569A2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45</w:t>
            </w:r>
          </w:p>
        </w:tc>
        <w:tc>
          <w:tcPr>
            <w:tcW w:w="1787" w:type="dxa"/>
            <w:tcBorders>
              <w:top w:val="nil"/>
              <w:left w:val="nil"/>
              <w:bottom w:val="single" w:sz="4" w:space="0" w:color="auto"/>
              <w:right w:val="single" w:sz="4" w:space="0" w:color="auto"/>
            </w:tcBorders>
            <w:noWrap/>
            <w:vAlign w:val="bottom"/>
          </w:tcPr>
          <w:p w14:paraId="47657BE0"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Malta</w:t>
            </w:r>
          </w:p>
        </w:tc>
        <w:tc>
          <w:tcPr>
            <w:tcW w:w="1109" w:type="dxa"/>
            <w:tcBorders>
              <w:top w:val="nil"/>
              <w:left w:val="nil"/>
              <w:bottom w:val="single" w:sz="4" w:space="0" w:color="auto"/>
              <w:right w:val="single" w:sz="4" w:space="0" w:color="auto"/>
            </w:tcBorders>
            <w:noWrap/>
            <w:vAlign w:val="bottom"/>
          </w:tcPr>
          <w:p w14:paraId="1B4E1DD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123</w:t>
            </w:r>
          </w:p>
        </w:tc>
        <w:tc>
          <w:tcPr>
            <w:tcW w:w="1119" w:type="dxa"/>
            <w:tcBorders>
              <w:top w:val="nil"/>
              <w:left w:val="nil"/>
              <w:bottom w:val="single" w:sz="4" w:space="0" w:color="auto"/>
              <w:right w:val="single" w:sz="4" w:space="0" w:color="auto"/>
            </w:tcBorders>
            <w:noWrap/>
            <w:vAlign w:val="bottom"/>
          </w:tcPr>
          <w:p w14:paraId="1EDA7B7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81</w:t>
            </w:r>
          </w:p>
        </w:tc>
        <w:tc>
          <w:tcPr>
            <w:tcW w:w="1585" w:type="dxa"/>
            <w:tcBorders>
              <w:top w:val="nil"/>
              <w:left w:val="nil"/>
              <w:bottom w:val="single" w:sz="4" w:space="0" w:color="auto"/>
              <w:right w:val="single" w:sz="4" w:space="0" w:color="auto"/>
            </w:tcBorders>
            <w:noWrap/>
            <w:vAlign w:val="bottom"/>
          </w:tcPr>
          <w:p w14:paraId="3EBE97C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19.2</w:t>
            </w:r>
          </w:p>
        </w:tc>
        <w:tc>
          <w:tcPr>
            <w:tcW w:w="1399" w:type="dxa"/>
            <w:tcBorders>
              <w:top w:val="nil"/>
              <w:left w:val="nil"/>
              <w:bottom w:val="single" w:sz="4" w:space="0" w:color="auto"/>
              <w:right w:val="single" w:sz="4" w:space="0" w:color="auto"/>
            </w:tcBorders>
            <w:noWrap/>
            <w:vAlign w:val="bottom"/>
          </w:tcPr>
          <w:p w14:paraId="30D2C06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171</w:t>
            </w:r>
          </w:p>
        </w:tc>
        <w:tc>
          <w:tcPr>
            <w:tcW w:w="1026" w:type="dxa"/>
            <w:tcBorders>
              <w:top w:val="nil"/>
              <w:left w:val="nil"/>
              <w:bottom w:val="single" w:sz="4" w:space="0" w:color="auto"/>
              <w:right w:val="single" w:sz="4" w:space="0" w:color="auto"/>
            </w:tcBorders>
            <w:noWrap/>
            <w:vAlign w:val="bottom"/>
          </w:tcPr>
          <w:p w14:paraId="202C385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3</w:t>
            </w:r>
          </w:p>
        </w:tc>
        <w:tc>
          <w:tcPr>
            <w:tcW w:w="1119" w:type="dxa"/>
            <w:tcBorders>
              <w:top w:val="nil"/>
              <w:left w:val="nil"/>
              <w:bottom w:val="single" w:sz="4" w:space="0" w:color="auto"/>
              <w:right w:val="single" w:sz="4" w:space="0" w:color="auto"/>
            </w:tcBorders>
            <w:noWrap/>
            <w:vAlign w:val="bottom"/>
          </w:tcPr>
          <w:p w14:paraId="5B79296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52374F0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0.4</w:t>
            </w:r>
          </w:p>
        </w:tc>
        <w:tc>
          <w:tcPr>
            <w:tcW w:w="1638" w:type="dxa"/>
            <w:tcBorders>
              <w:top w:val="nil"/>
              <w:left w:val="nil"/>
              <w:bottom w:val="single" w:sz="4" w:space="0" w:color="auto"/>
              <w:right w:val="single" w:sz="4" w:space="0" w:color="auto"/>
            </w:tcBorders>
            <w:noWrap/>
            <w:vAlign w:val="bottom"/>
          </w:tcPr>
          <w:p w14:paraId="2EDFB93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78.3</w:t>
            </w:r>
          </w:p>
        </w:tc>
        <w:tc>
          <w:tcPr>
            <w:tcW w:w="991" w:type="dxa"/>
            <w:tcBorders>
              <w:top w:val="nil"/>
              <w:left w:val="nil"/>
              <w:bottom w:val="single" w:sz="4" w:space="0" w:color="auto"/>
              <w:right w:val="single" w:sz="8" w:space="0" w:color="auto"/>
            </w:tcBorders>
            <w:noWrap/>
            <w:vAlign w:val="bottom"/>
          </w:tcPr>
          <w:p w14:paraId="57D1BF4F"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92.7</w:t>
            </w:r>
          </w:p>
        </w:tc>
      </w:tr>
      <w:tr w:rsidR="00E35538" w:rsidRPr="00FA3E54" w14:paraId="1A2FC968"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6DD6F0B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46</w:t>
            </w:r>
          </w:p>
        </w:tc>
        <w:tc>
          <w:tcPr>
            <w:tcW w:w="1787" w:type="dxa"/>
            <w:tcBorders>
              <w:top w:val="nil"/>
              <w:left w:val="nil"/>
              <w:bottom w:val="single" w:sz="4" w:space="0" w:color="auto"/>
              <w:right w:val="single" w:sz="4" w:space="0" w:color="auto"/>
            </w:tcBorders>
            <w:noWrap/>
            <w:vAlign w:val="bottom"/>
          </w:tcPr>
          <w:p w14:paraId="69DC8187"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Kazakhstan</w:t>
            </w:r>
          </w:p>
        </w:tc>
        <w:tc>
          <w:tcPr>
            <w:tcW w:w="1109" w:type="dxa"/>
            <w:tcBorders>
              <w:top w:val="nil"/>
              <w:left w:val="nil"/>
              <w:bottom w:val="single" w:sz="4" w:space="0" w:color="auto"/>
              <w:right w:val="single" w:sz="4" w:space="0" w:color="auto"/>
            </w:tcBorders>
            <w:noWrap/>
            <w:vAlign w:val="bottom"/>
          </w:tcPr>
          <w:p w14:paraId="4B61FFF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130</w:t>
            </w:r>
          </w:p>
        </w:tc>
        <w:tc>
          <w:tcPr>
            <w:tcW w:w="1119" w:type="dxa"/>
            <w:tcBorders>
              <w:top w:val="nil"/>
              <w:left w:val="nil"/>
              <w:bottom w:val="single" w:sz="4" w:space="0" w:color="auto"/>
              <w:right w:val="single" w:sz="4" w:space="0" w:color="auto"/>
            </w:tcBorders>
            <w:noWrap/>
            <w:vAlign w:val="bottom"/>
          </w:tcPr>
          <w:p w14:paraId="09A5A477"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75</w:t>
            </w:r>
          </w:p>
        </w:tc>
        <w:tc>
          <w:tcPr>
            <w:tcW w:w="1585" w:type="dxa"/>
            <w:tcBorders>
              <w:top w:val="nil"/>
              <w:left w:val="nil"/>
              <w:bottom w:val="single" w:sz="4" w:space="0" w:color="auto"/>
              <w:right w:val="single" w:sz="4" w:space="0" w:color="auto"/>
            </w:tcBorders>
            <w:noWrap/>
            <w:vAlign w:val="bottom"/>
          </w:tcPr>
          <w:p w14:paraId="32A314C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7.0</w:t>
            </w:r>
          </w:p>
        </w:tc>
        <w:tc>
          <w:tcPr>
            <w:tcW w:w="1399" w:type="dxa"/>
            <w:tcBorders>
              <w:top w:val="nil"/>
              <w:left w:val="nil"/>
              <w:bottom w:val="single" w:sz="4" w:space="0" w:color="auto"/>
              <w:right w:val="single" w:sz="4" w:space="0" w:color="auto"/>
            </w:tcBorders>
            <w:noWrap/>
            <w:vAlign w:val="bottom"/>
          </w:tcPr>
          <w:p w14:paraId="35606B23"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86</w:t>
            </w:r>
          </w:p>
        </w:tc>
        <w:tc>
          <w:tcPr>
            <w:tcW w:w="1026" w:type="dxa"/>
            <w:tcBorders>
              <w:top w:val="nil"/>
              <w:left w:val="nil"/>
              <w:bottom w:val="single" w:sz="4" w:space="0" w:color="auto"/>
              <w:right w:val="single" w:sz="4" w:space="0" w:color="auto"/>
            </w:tcBorders>
            <w:noWrap/>
            <w:vAlign w:val="bottom"/>
          </w:tcPr>
          <w:p w14:paraId="4EFADF9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131</w:t>
            </w:r>
          </w:p>
        </w:tc>
        <w:tc>
          <w:tcPr>
            <w:tcW w:w="1119" w:type="dxa"/>
            <w:tcBorders>
              <w:top w:val="nil"/>
              <w:left w:val="nil"/>
              <w:bottom w:val="single" w:sz="4" w:space="0" w:color="auto"/>
              <w:right w:val="single" w:sz="4" w:space="0" w:color="auto"/>
            </w:tcBorders>
            <w:noWrap/>
            <w:vAlign w:val="bottom"/>
          </w:tcPr>
          <w:p w14:paraId="095FFDA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21</w:t>
            </w:r>
          </w:p>
        </w:tc>
        <w:tc>
          <w:tcPr>
            <w:tcW w:w="1213" w:type="dxa"/>
            <w:tcBorders>
              <w:top w:val="nil"/>
              <w:left w:val="nil"/>
              <w:bottom w:val="single" w:sz="4" w:space="0" w:color="auto"/>
              <w:right w:val="single" w:sz="4" w:space="0" w:color="auto"/>
            </w:tcBorders>
            <w:noWrap/>
            <w:vAlign w:val="bottom"/>
          </w:tcPr>
          <w:p w14:paraId="4292645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15.4</w:t>
            </w:r>
          </w:p>
        </w:tc>
        <w:tc>
          <w:tcPr>
            <w:tcW w:w="1638" w:type="dxa"/>
            <w:tcBorders>
              <w:top w:val="nil"/>
              <w:left w:val="nil"/>
              <w:bottom w:val="single" w:sz="4" w:space="0" w:color="auto"/>
              <w:right w:val="single" w:sz="4" w:space="0" w:color="auto"/>
            </w:tcBorders>
            <w:noWrap/>
            <w:vAlign w:val="bottom"/>
          </w:tcPr>
          <w:p w14:paraId="0520C07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65.9</w:t>
            </w:r>
          </w:p>
        </w:tc>
        <w:tc>
          <w:tcPr>
            <w:tcW w:w="991" w:type="dxa"/>
            <w:tcBorders>
              <w:top w:val="nil"/>
              <w:left w:val="nil"/>
              <w:bottom w:val="single" w:sz="4" w:space="0" w:color="auto"/>
              <w:right w:val="single" w:sz="8" w:space="0" w:color="auto"/>
            </w:tcBorders>
            <w:noWrap/>
            <w:vAlign w:val="bottom"/>
          </w:tcPr>
          <w:p w14:paraId="5485558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56.8</w:t>
            </w:r>
          </w:p>
        </w:tc>
      </w:tr>
      <w:tr w:rsidR="00E35538" w:rsidRPr="00FA3E54" w14:paraId="19E66A69" w14:textId="77777777">
        <w:trPr>
          <w:trHeight w:val="202"/>
        </w:trPr>
        <w:tc>
          <w:tcPr>
            <w:tcW w:w="573" w:type="dxa"/>
            <w:tcBorders>
              <w:top w:val="nil"/>
              <w:left w:val="single" w:sz="8" w:space="0" w:color="auto"/>
              <w:bottom w:val="single" w:sz="4" w:space="0" w:color="auto"/>
              <w:right w:val="single" w:sz="8" w:space="0" w:color="auto"/>
            </w:tcBorders>
            <w:noWrap/>
            <w:vAlign w:val="bottom"/>
          </w:tcPr>
          <w:p w14:paraId="364E63B0"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47</w:t>
            </w:r>
          </w:p>
        </w:tc>
        <w:tc>
          <w:tcPr>
            <w:tcW w:w="1787" w:type="dxa"/>
            <w:tcBorders>
              <w:top w:val="nil"/>
              <w:left w:val="nil"/>
              <w:bottom w:val="single" w:sz="4" w:space="0" w:color="auto"/>
              <w:right w:val="single" w:sz="4" w:space="0" w:color="auto"/>
            </w:tcBorders>
            <w:noWrap/>
            <w:vAlign w:val="bottom"/>
          </w:tcPr>
          <w:p w14:paraId="785326A8"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Luxembourg</w:t>
            </w:r>
          </w:p>
        </w:tc>
        <w:tc>
          <w:tcPr>
            <w:tcW w:w="1109" w:type="dxa"/>
            <w:tcBorders>
              <w:top w:val="nil"/>
              <w:left w:val="nil"/>
              <w:bottom w:val="single" w:sz="4" w:space="0" w:color="auto"/>
              <w:right w:val="single" w:sz="4" w:space="0" w:color="auto"/>
            </w:tcBorders>
            <w:noWrap/>
            <w:vAlign w:val="bottom"/>
          </w:tcPr>
          <w:p w14:paraId="28FF056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137</w:t>
            </w:r>
          </w:p>
        </w:tc>
        <w:tc>
          <w:tcPr>
            <w:tcW w:w="1119" w:type="dxa"/>
            <w:tcBorders>
              <w:top w:val="nil"/>
              <w:left w:val="nil"/>
              <w:bottom w:val="single" w:sz="4" w:space="0" w:color="auto"/>
              <w:right w:val="single" w:sz="4" w:space="0" w:color="auto"/>
            </w:tcBorders>
            <w:noWrap/>
            <w:vAlign w:val="bottom"/>
          </w:tcPr>
          <w:p w14:paraId="5A7FECF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w:t>
            </w:r>
          </w:p>
        </w:tc>
        <w:tc>
          <w:tcPr>
            <w:tcW w:w="1585" w:type="dxa"/>
            <w:tcBorders>
              <w:top w:val="nil"/>
              <w:left w:val="nil"/>
              <w:bottom w:val="single" w:sz="4" w:space="0" w:color="auto"/>
              <w:right w:val="single" w:sz="4" w:space="0" w:color="auto"/>
            </w:tcBorders>
            <w:noWrap/>
            <w:vAlign w:val="bottom"/>
          </w:tcPr>
          <w:p w14:paraId="78B23BF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59.3</w:t>
            </w:r>
          </w:p>
        </w:tc>
        <w:tc>
          <w:tcPr>
            <w:tcW w:w="1399" w:type="dxa"/>
            <w:tcBorders>
              <w:top w:val="nil"/>
              <w:left w:val="nil"/>
              <w:bottom w:val="single" w:sz="4" w:space="0" w:color="auto"/>
              <w:right w:val="single" w:sz="4" w:space="0" w:color="auto"/>
            </w:tcBorders>
            <w:noWrap/>
            <w:vAlign w:val="bottom"/>
          </w:tcPr>
          <w:p w14:paraId="68B4093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258</w:t>
            </w:r>
          </w:p>
        </w:tc>
        <w:tc>
          <w:tcPr>
            <w:tcW w:w="1026" w:type="dxa"/>
            <w:tcBorders>
              <w:top w:val="nil"/>
              <w:left w:val="nil"/>
              <w:bottom w:val="single" w:sz="4" w:space="0" w:color="auto"/>
              <w:right w:val="single" w:sz="4" w:space="0" w:color="auto"/>
            </w:tcBorders>
            <w:noWrap/>
            <w:vAlign w:val="bottom"/>
          </w:tcPr>
          <w:p w14:paraId="5DD34924"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w:t>
            </w:r>
          </w:p>
        </w:tc>
        <w:tc>
          <w:tcPr>
            <w:tcW w:w="1119" w:type="dxa"/>
            <w:tcBorders>
              <w:top w:val="nil"/>
              <w:left w:val="nil"/>
              <w:bottom w:val="single" w:sz="4" w:space="0" w:color="auto"/>
              <w:right w:val="single" w:sz="4" w:space="0" w:color="auto"/>
            </w:tcBorders>
            <w:noWrap/>
            <w:vAlign w:val="bottom"/>
          </w:tcPr>
          <w:p w14:paraId="0DA9DE12"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4" w:space="0" w:color="auto"/>
              <w:right w:val="single" w:sz="4" w:space="0" w:color="auto"/>
            </w:tcBorders>
            <w:noWrap/>
            <w:vAlign w:val="bottom"/>
          </w:tcPr>
          <w:p w14:paraId="48B912E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0.4</w:t>
            </w:r>
          </w:p>
        </w:tc>
        <w:tc>
          <w:tcPr>
            <w:tcW w:w="1638" w:type="dxa"/>
            <w:tcBorders>
              <w:top w:val="nil"/>
              <w:left w:val="nil"/>
              <w:bottom w:val="single" w:sz="4" w:space="0" w:color="auto"/>
              <w:right w:val="single" w:sz="4" w:space="0" w:color="auto"/>
            </w:tcBorders>
            <w:noWrap/>
            <w:vAlign w:val="bottom"/>
          </w:tcPr>
          <w:p w14:paraId="7F173B3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78.2</w:t>
            </w:r>
          </w:p>
        </w:tc>
        <w:tc>
          <w:tcPr>
            <w:tcW w:w="991" w:type="dxa"/>
            <w:tcBorders>
              <w:top w:val="nil"/>
              <w:left w:val="nil"/>
              <w:bottom w:val="single" w:sz="4" w:space="0" w:color="auto"/>
              <w:right w:val="single" w:sz="8" w:space="0" w:color="auto"/>
            </w:tcBorders>
            <w:noWrap/>
            <w:vAlign w:val="bottom"/>
          </w:tcPr>
          <w:p w14:paraId="3947FDF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82.9</w:t>
            </w:r>
          </w:p>
        </w:tc>
      </w:tr>
      <w:tr w:rsidR="00E35538" w:rsidRPr="00FA3E54" w14:paraId="60372846" w14:textId="77777777">
        <w:trPr>
          <w:trHeight w:val="211"/>
        </w:trPr>
        <w:tc>
          <w:tcPr>
            <w:tcW w:w="573" w:type="dxa"/>
            <w:tcBorders>
              <w:top w:val="nil"/>
              <w:left w:val="single" w:sz="8" w:space="0" w:color="auto"/>
              <w:bottom w:val="single" w:sz="8" w:space="0" w:color="auto"/>
              <w:right w:val="single" w:sz="8" w:space="0" w:color="auto"/>
            </w:tcBorders>
            <w:noWrap/>
            <w:vAlign w:val="bottom"/>
          </w:tcPr>
          <w:p w14:paraId="378CFFC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48</w:t>
            </w:r>
          </w:p>
        </w:tc>
        <w:tc>
          <w:tcPr>
            <w:tcW w:w="1787" w:type="dxa"/>
            <w:tcBorders>
              <w:top w:val="nil"/>
              <w:left w:val="nil"/>
              <w:bottom w:val="single" w:sz="8" w:space="0" w:color="auto"/>
              <w:right w:val="single" w:sz="4" w:space="0" w:color="auto"/>
            </w:tcBorders>
            <w:noWrap/>
            <w:vAlign w:val="bottom"/>
          </w:tcPr>
          <w:p w14:paraId="373D79FE" w14:textId="77777777" w:rsidR="00E35538" w:rsidRPr="00FA3E54" w:rsidRDefault="00E35538" w:rsidP="00D44100">
            <w:pPr>
              <w:rPr>
                <w:rFonts w:asciiTheme="majorHAnsi" w:hAnsiTheme="majorHAnsi" w:cs="Calibri"/>
                <w:sz w:val="18"/>
                <w:szCs w:val="20"/>
                <w:lang w:eastAsia="ja-JP"/>
              </w:rPr>
            </w:pPr>
            <w:r w:rsidRPr="00FA3E54">
              <w:rPr>
                <w:rFonts w:asciiTheme="majorHAnsi" w:hAnsiTheme="majorHAnsi" w:cs="Calibri"/>
                <w:sz w:val="18"/>
                <w:szCs w:val="20"/>
                <w:lang w:eastAsia="ja-JP"/>
              </w:rPr>
              <w:t xml:space="preserve"> Tajikistan</w:t>
            </w:r>
          </w:p>
        </w:tc>
        <w:tc>
          <w:tcPr>
            <w:tcW w:w="1109" w:type="dxa"/>
            <w:tcBorders>
              <w:top w:val="nil"/>
              <w:left w:val="nil"/>
              <w:bottom w:val="single" w:sz="8" w:space="0" w:color="auto"/>
              <w:right w:val="single" w:sz="4" w:space="0" w:color="auto"/>
            </w:tcBorders>
            <w:noWrap/>
            <w:vAlign w:val="bottom"/>
          </w:tcPr>
          <w:p w14:paraId="4C7DD30C"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145</w:t>
            </w:r>
          </w:p>
        </w:tc>
        <w:tc>
          <w:tcPr>
            <w:tcW w:w="1119" w:type="dxa"/>
            <w:tcBorders>
              <w:top w:val="nil"/>
              <w:left w:val="nil"/>
              <w:bottom w:val="single" w:sz="8" w:space="0" w:color="auto"/>
              <w:right w:val="single" w:sz="4" w:space="0" w:color="auto"/>
            </w:tcBorders>
            <w:noWrap/>
            <w:vAlign w:val="bottom"/>
          </w:tcPr>
          <w:p w14:paraId="12166208"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70</w:t>
            </w:r>
          </w:p>
        </w:tc>
        <w:tc>
          <w:tcPr>
            <w:tcW w:w="1585" w:type="dxa"/>
            <w:tcBorders>
              <w:top w:val="nil"/>
              <w:left w:val="nil"/>
              <w:bottom w:val="single" w:sz="8" w:space="0" w:color="auto"/>
              <w:right w:val="single" w:sz="4" w:space="0" w:color="auto"/>
            </w:tcBorders>
            <w:noWrap/>
            <w:vAlign w:val="bottom"/>
          </w:tcPr>
          <w:p w14:paraId="7FBB8B3E"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1.6</w:t>
            </w:r>
          </w:p>
        </w:tc>
        <w:tc>
          <w:tcPr>
            <w:tcW w:w="1399" w:type="dxa"/>
            <w:tcBorders>
              <w:top w:val="nil"/>
              <w:left w:val="nil"/>
              <w:bottom w:val="single" w:sz="8" w:space="0" w:color="auto"/>
              <w:right w:val="single" w:sz="4" w:space="0" w:color="auto"/>
            </w:tcBorders>
            <w:noWrap/>
            <w:vAlign w:val="bottom"/>
          </w:tcPr>
          <w:p w14:paraId="58D9CE85"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104</w:t>
            </w:r>
          </w:p>
        </w:tc>
        <w:tc>
          <w:tcPr>
            <w:tcW w:w="1026" w:type="dxa"/>
            <w:tcBorders>
              <w:top w:val="nil"/>
              <w:left w:val="nil"/>
              <w:bottom w:val="single" w:sz="8" w:space="0" w:color="auto"/>
              <w:right w:val="single" w:sz="4" w:space="0" w:color="auto"/>
            </w:tcBorders>
            <w:noWrap/>
            <w:vAlign w:val="bottom"/>
          </w:tcPr>
          <w:p w14:paraId="36D4AE0B"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14</w:t>
            </w:r>
          </w:p>
        </w:tc>
        <w:tc>
          <w:tcPr>
            <w:tcW w:w="1119" w:type="dxa"/>
            <w:tcBorders>
              <w:top w:val="nil"/>
              <w:left w:val="nil"/>
              <w:bottom w:val="single" w:sz="8" w:space="0" w:color="auto"/>
              <w:right w:val="single" w:sz="4" w:space="0" w:color="auto"/>
            </w:tcBorders>
            <w:noWrap/>
            <w:vAlign w:val="bottom"/>
          </w:tcPr>
          <w:p w14:paraId="18259ACA"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0</w:t>
            </w:r>
          </w:p>
        </w:tc>
        <w:tc>
          <w:tcPr>
            <w:tcW w:w="1213" w:type="dxa"/>
            <w:tcBorders>
              <w:top w:val="nil"/>
              <w:left w:val="nil"/>
              <w:bottom w:val="single" w:sz="8" w:space="0" w:color="auto"/>
              <w:right w:val="single" w:sz="4" w:space="0" w:color="auto"/>
            </w:tcBorders>
            <w:noWrap/>
            <w:vAlign w:val="bottom"/>
          </w:tcPr>
          <w:p w14:paraId="75AFF319"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6.5</w:t>
            </w:r>
          </w:p>
        </w:tc>
        <w:tc>
          <w:tcPr>
            <w:tcW w:w="1638" w:type="dxa"/>
            <w:tcBorders>
              <w:top w:val="nil"/>
              <w:left w:val="nil"/>
              <w:bottom w:val="single" w:sz="8" w:space="0" w:color="auto"/>
              <w:right w:val="single" w:sz="4" w:space="0" w:color="auto"/>
            </w:tcBorders>
            <w:noWrap/>
            <w:vAlign w:val="bottom"/>
          </w:tcPr>
          <w:p w14:paraId="7A0DFD5D"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65.7</w:t>
            </w:r>
          </w:p>
        </w:tc>
        <w:tc>
          <w:tcPr>
            <w:tcW w:w="991" w:type="dxa"/>
            <w:tcBorders>
              <w:top w:val="nil"/>
              <w:left w:val="nil"/>
              <w:bottom w:val="single" w:sz="8" w:space="0" w:color="auto"/>
              <w:right w:val="single" w:sz="8" w:space="0" w:color="auto"/>
            </w:tcBorders>
            <w:noWrap/>
            <w:vAlign w:val="bottom"/>
          </w:tcPr>
          <w:p w14:paraId="05BDDF96" w14:textId="77777777" w:rsidR="00E35538" w:rsidRPr="00FA3E54" w:rsidRDefault="00E35538" w:rsidP="00D44100">
            <w:pPr>
              <w:jc w:val="center"/>
              <w:rPr>
                <w:rFonts w:asciiTheme="majorHAnsi" w:hAnsiTheme="majorHAnsi" w:cs="Calibri"/>
                <w:sz w:val="18"/>
                <w:szCs w:val="20"/>
                <w:lang w:eastAsia="ja-JP"/>
              </w:rPr>
            </w:pPr>
            <w:r w:rsidRPr="00FA3E54">
              <w:rPr>
                <w:rFonts w:asciiTheme="majorHAnsi" w:hAnsiTheme="majorHAnsi" w:cs="Calibri"/>
                <w:sz w:val="18"/>
                <w:szCs w:val="20"/>
                <w:lang w:eastAsia="ja-JP"/>
              </w:rPr>
              <w:t>26.5</w:t>
            </w:r>
          </w:p>
        </w:tc>
      </w:tr>
      <w:tr w:rsidR="00E35538" w:rsidRPr="00FA3E54" w14:paraId="30728AF7" w14:textId="77777777">
        <w:trPr>
          <w:trHeight w:val="202"/>
        </w:trPr>
        <w:tc>
          <w:tcPr>
            <w:tcW w:w="573" w:type="dxa"/>
            <w:tcBorders>
              <w:top w:val="nil"/>
              <w:left w:val="nil"/>
              <w:bottom w:val="nil"/>
              <w:right w:val="nil"/>
            </w:tcBorders>
            <w:noWrap/>
            <w:vAlign w:val="bottom"/>
          </w:tcPr>
          <w:p w14:paraId="3F10FAC5" w14:textId="77777777" w:rsidR="00E35538" w:rsidRPr="00FA3E54" w:rsidRDefault="00E35538" w:rsidP="00D44100">
            <w:pPr>
              <w:jc w:val="center"/>
              <w:rPr>
                <w:rFonts w:asciiTheme="majorHAnsi" w:hAnsiTheme="majorHAnsi" w:cs="Calibri"/>
                <w:sz w:val="18"/>
                <w:szCs w:val="20"/>
                <w:lang w:eastAsia="ja-JP"/>
              </w:rPr>
            </w:pPr>
          </w:p>
        </w:tc>
        <w:tc>
          <w:tcPr>
            <w:tcW w:w="1787" w:type="dxa"/>
            <w:tcBorders>
              <w:top w:val="nil"/>
              <w:left w:val="single" w:sz="4" w:space="0" w:color="auto"/>
              <w:bottom w:val="single" w:sz="4" w:space="0" w:color="auto"/>
              <w:right w:val="single" w:sz="4" w:space="0" w:color="auto"/>
            </w:tcBorders>
            <w:shd w:val="clear" w:color="auto" w:fill="A6A6A6" w:themeFill="background1" w:themeFillShade="A6"/>
            <w:noWrap/>
            <w:vAlign w:val="bottom"/>
          </w:tcPr>
          <w:p w14:paraId="09711C48"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MINIMUM (UEFA)</w:t>
            </w:r>
          </w:p>
        </w:tc>
        <w:tc>
          <w:tcPr>
            <w:tcW w:w="1109" w:type="dxa"/>
            <w:tcBorders>
              <w:top w:val="nil"/>
              <w:left w:val="nil"/>
              <w:bottom w:val="single" w:sz="4" w:space="0" w:color="auto"/>
              <w:right w:val="single" w:sz="4" w:space="0" w:color="auto"/>
            </w:tcBorders>
            <w:shd w:val="clear" w:color="auto" w:fill="A6A6A6" w:themeFill="background1" w:themeFillShade="A6"/>
            <w:noWrap/>
            <w:vAlign w:val="bottom"/>
          </w:tcPr>
          <w:p w14:paraId="535698EC"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145</w:t>
            </w:r>
          </w:p>
        </w:tc>
        <w:tc>
          <w:tcPr>
            <w:tcW w:w="1119" w:type="dxa"/>
            <w:tcBorders>
              <w:top w:val="nil"/>
              <w:left w:val="nil"/>
              <w:bottom w:val="single" w:sz="4" w:space="0" w:color="auto"/>
              <w:right w:val="single" w:sz="4" w:space="0" w:color="auto"/>
            </w:tcBorders>
            <w:shd w:val="clear" w:color="auto" w:fill="A6A6A6" w:themeFill="background1" w:themeFillShade="A6"/>
            <w:noWrap/>
            <w:vAlign w:val="bottom"/>
          </w:tcPr>
          <w:p w14:paraId="3C357A5D"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84</w:t>
            </w:r>
          </w:p>
        </w:tc>
        <w:tc>
          <w:tcPr>
            <w:tcW w:w="1585" w:type="dxa"/>
            <w:tcBorders>
              <w:top w:val="nil"/>
              <w:left w:val="nil"/>
              <w:bottom w:val="single" w:sz="4" w:space="0" w:color="auto"/>
              <w:right w:val="single" w:sz="4" w:space="0" w:color="auto"/>
            </w:tcBorders>
            <w:shd w:val="clear" w:color="auto" w:fill="A6A6A6" w:themeFill="background1" w:themeFillShade="A6"/>
            <w:noWrap/>
            <w:vAlign w:val="bottom"/>
          </w:tcPr>
          <w:p w14:paraId="6AA41973"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1.6</w:t>
            </w:r>
          </w:p>
        </w:tc>
        <w:tc>
          <w:tcPr>
            <w:tcW w:w="1399" w:type="dxa"/>
            <w:tcBorders>
              <w:top w:val="nil"/>
              <w:left w:val="nil"/>
              <w:bottom w:val="single" w:sz="4" w:space="0" w:color="auto"/>
              <w:right w:val="single" w:sz="4" w:space="0" w:color="auto"/>
            </w:tcBorders>
            <w:shd w:val="clear" w:color="auto" w:fill="A6A6A6" w:themeFill="background1" w:themeFillShade="A6"/>
            <w:noWrap/>
            <w:vAlign w:val="bottom"/>
          </w:tcPr>
          <w:p w14:paraId="34713E8C"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46</w:t>
            </w:r>
          </w:p>
        </w:tc>
        <w:tc>
          <w:tcPr>
            <w:tcW w:w="1026" w:type="dxa"/>
            <w:tcBorders>
              <w:top w:val="nil"/>
              <w:left w:val="nil"/>
              <w:bottom w:val="single" w:sz="4" w:space="0" w:color="auto"/>
              <w:right w:val="single" w:sz="4" w:space="0" w:color="auto"/>
            </w:tcBorders>
            <w:shd w:val="clear" w:color="auto" w:fill="A6A6A6" w:themeFill="background1" w:themeFillShade="A6"/>
            <w:noWrap/>
            <w:vAlign w:val="bottom"/>
          </w:tcPr>
          <w:p w14:paraId="77795EAB"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1</w:t>
            </w:r>
          </w:p>
        </w:tc>
        <w:tc>
          <w:tcPr>
            <w:tcW w:w="1119" w:type="dxa"/>
            <w:tcBorders>
              <w:top w:val="nil"/>
              <w:left w:val="nil"/>
              <w:bottom w:val="single" w:sz="4" w:space="0" w:color="auto"/>
              <w:right w:val="single" w:sz="4" w:space="0" w:color="auto"/>
            </w:tcBorders>
            <w:shd w:val="clear" w:color="auto" w:fill="A6A6A6" w:themeFill="background1" w:themeFillShade="A6"/>
            <w:noWrap/>
            <w:vAlign w:val="bottom"/>
          </w:tcPr>
          <w:p w14:paraId="0631AFD9"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0</w:t>
            </w:r>
          </w:p>
        </w:tc>
        <w:tc>
          <w:tcPr>
            <w:tcW w:w="1213" w:type="dxa"/>
            <w:tcBorders>
              <w:top w:val="nil"/>
              <w:left w:val="nil"/>
              <w:bottom w:val="single" w:sz="4" w:space="0" w:color="auto"/>
              <w:right w:val="single" w:sz="4" w:space="0" w:color="auto"/>
            </w:tcBorders>
            <w:shd w:val="clear" w:color="auto" w:fill="A6A6A6" w:themeFill="background1" w:themeFillShade="A6"/>
            <w:noWrap/>
            <w:vAlign w:val="bottom"/>
          </w:tcPr>
          <w:p w14:paraId="3B33D6B3"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0.4</w:t>
            </w:r>
          </w:p>
        </w:tc>
        <w:tc>
          <w:tcPr>
            <w:tcW w:w="1638" w:type="dxa"/>
            <w:tcBorders>
              <w:top w:val="nil"/>
              <w:left w:val="nil"/>
              <w:bottom w:val="single" w:sz="4" w:space="0" w:color="auto"/>
              <w:right w:val="single" w:sz="4" w:space="0" w:color="auto"/>
            </w:tcBorders>
            <w:shd w:val="clear" w:color="auto" w:fill="A6A6A6" w:themeFill="background1" w:themeFillShade="A6"/>
            <w:noWrap/>
            <w:vAlign w:val="bottom"/>
          </w:tcPr>
          <w:p w14:paraId="4EC053B7"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65.7</w:t>
            </w:r>
          </w:p>
        </w:tc>
        <w:tc>
          <w:tcPr>
            <w:tcW w:w="991" w:type="dxa"/>
            <w:tcBorders>
              <w:top w:val="nil"/>
              <w:left w:val="nil"/>
              <w:bottom w:val="single" w:sz="4" w:space="0" w:color="auto"/>
              <w:right w:val="single" w:sz="4" w:space="0" w:color="auto"/>
            </w:tcBorders>
            <w:shd w:val="clear" w:color="auto" w:fill="A6A6A6" w:themeFill="background1" w:themeFillShade="A6"/>
            <w:noWrap/>
            <w:vAlign w:val="bottom"/>
          </w:tcPr>
          <w:p w14:paraId="43586048" w14:textId="77777777" w:rsidR="00E35538" w:rsidRPr="00FA3E54" w:rsidRDefault="00E35538" w:rsidP="00D44100">
            <w:pPr>
              <w:jc w:val="center"/>
              <w:rPr>
                <w:rFonts w:asciiTheme="majorHAnsi" w:hAnsiTheme="majorHAnsi" w:cs="Calibri"/>
                <w:b/>
                <w:bCs/>
                <w:sz w:val="18"/>
                <w:szCs w:val="20"/>
                <w:lang w:eastAsia="ja-JP"/>
              </w:rPr>
            </w:pPr>
            <w:r w:rsidRPr="00FA3E54">
              <w:rPr>
                <w:rFonts w:asciiTheme="majorHAnsi" w:hAnsiTheme="majorHAnsi" w:cs="Calibri"/>
                <w:b/>
                <w:bCs/>
                <w:sz w:val="18"/>
                <w:szCs w:val="20"/>
                <w:lang w:eastAsia="ja-JP"/>
              </w:rPr>
              <w:t>26.4</w:t>
            </w:r>
          </w:p>
        </w:tc>
      </w:tr>
    </w:tbl>
    <w:p w14:paraId="3549F348" w14:textId="77777777" w:rsidR="00E35538" w:rsidRPr="00FA3E54" w:rsidRDefault="00E35538" w:rsidP="00E35538">
      <w:pPr>
        <w:spacing w:after="120" w:line="480" w:lineRule="auto"/>
        <w:ind w:left="446" w:hanging="446"/>
        <w:jc w:val="center"/>
        <w:rPr>
          <w:rFonts w:asciiTheme="majorHAnsi" w:eastAsia="Arial" w:hAnsiTheme="majorHAnsi" w:cstheme="majorBidi"/>
        </w:rPr>
        <w:sectPr w:rsidR="00E35538" w:rsidRPr="00FA3E54">
          <w:endnotePr>
            <w:numFmt w:val="decimal"/>
          </w:endnotePr>
          <w:pgSz w:w="15840" w:h="12240" w:orient="landscape"/>
          <w:pgMar w:top="1440" w:right="1440" w:bottom="1440" w:left="1080" w:header="708" w:footer="708" w:gutter="0"/>
          <w:cols w:space="708"/>
          <w:docGrid w:linePitch="360"/>
        </w:sectPr>
      </w:pPr>
    </w:p>
    <w:p w14:paraId="7106EAEB" w14:textId="77777777" w:rsidR="00E35538" w:rsidRPr="00FA3E54" w:rsidRDefault="00E35538" w:rsidP="00E35538">
      <w:pPr>
        <w:spacing w:after="200" w:line="276" w:lineRule="auto"/>
        <w:jc w:val="center"/>
        <w:rPr>
          <w:rFonts w:asciiTheme="majorHAnsi" w:hAnsiTheme="majorHAnsi"/>
        </w:rPr>
      </w:pPr>
      <w:r w:rsidRPr="00FA3E54">
        <w:rPr>
          <w:rFonts w:asciiTheme="majorHAnsi" w:hAnsiTheme="majorHAnsi"/>
        </w:rPr>
        <w:lastRenderedPageBreak/>
        <w:t xml:space="preserve">APPENDIX 3: </w:t>
      </w:r>
    </w:p>
    <w:p w14:paraId="316F2A70" w14:textId="77777777" w:rsidR="00E35538" w:rsidRPr="00FA3E54" w:rsidRDefault="00E35538" w:rsidP="00E35538">
      <w:pPr>
        <w:spacing w:after="200" w:line="276" w:lineRule="auto"/>
        <w:jc w:val="center"/>
        <w:rPr>
          <w:rFonts w:asciiTheme="majorHAnsi" w:hAnsiTheme="majorHAnsi"/>
        </w:rPr>
      </w:pPr>
      <w:r w:rsidRPr="00FA3E54">
        <w:rPr>
          <w:rFonts w:asciiTheme="majorHAnsi" w:hAnsiTheme="majorHAnsi"/>
        </w:rPr>
        <w:t xml:space="preserve">Post-estimation identification statistics and robustness checks </w:t>
      </w:r>
    </w:p>
    <w:p w14:paraId="10BBE847" w14:textId="77777777" w:rsidR="00E35538" w:rsidRPr="00FA3E54" w:rsidRDefault="00E35538" w:rsidP="00E35538">
      <w:pPr>
        <w:spacing w:after="200" w:line="276" w:lineRule="auto"/>
        <w:rPr>
          <w:rFonts w:asciiTheme="majorHAnsi" w:hAnsiTheme="majorHAnsi" w:cstheme="minorBidi"/>
          <w:sz w:val="22"/>
          <w:szCs w:val="22"/>
        </w:rPr>
      </w:pPr>
      <w:r w:rsidRPr="00FA3E54">
        <w:rPr>
          <w:rFonts w:asciiTheme="majorHAnsi" w:hAnsiTheme="majorHAnsi" w:cstheme="minorBidi"/>
          <w:b/>
          <w:i/>
          <w:sz w:val="22"/>
          <w:szCs w:val="22"/>
        </w:rPr>
        <w:t>First Stage</w:t>
      </w:r>
      <w:r w:rsidRPr="00FA3E54">
        <w:rPr>
          <w:rFonts w:asciiTheme="majorHAnsi" w:hAnsiTheme="majorHAnsi" w:cstheme="minorBidi"/>
          <w:noProof/>
          <w:sz w:val="22"/>
          <w:szCs w:val="22"/>
        </w:rPr>
        <w:drawing>
          <wp:inline distT="0" distB="0" distL="0" distR="0" wp14:anchorId="3088025E" wp14:editId="6CCF8D83">
            <wp:extent cx="5667690" cy="7394331"/>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srcRect r="30899"/>
                    <a:stretch>
                      <a:fillRect/>
                    </a:stretch>
                  </pic:blipFill>
                  <pic:spPr bwMode="auto">
                    <a:xfrm>
                      <a:off x="0" y="0"/>
                      <a:ext cx="5667690" cy="7394331"/>
                    </a:xfrm>
                    <a:prstGeom prst="rect">
                      <a:avLst/>
                    </a:prstGeom>
                    <a:noFill/>
                    <a:ln w="9525">
                      <a:noFill/>
                      <a:miter lim="800000"/>
                      <a:headEnd/>
                      <a:tailEnd/>
                    </a:ln>
                  </pic:spPr>
                </pic:pic>
              </a:graphicData>
            </a:graphic>
          </wp:inline>
        </w:drawing>
      </w:r>
    </w:p>
    <w:p w14:paraId="13CA9A40" w14:textId="77777777" w:rsidR="00E35538" w:rsidRPr="00FA3E54" w:rsidRDefault="00E35538" w:rsidP="00E35538">
      <w:pPr>
        <w:spacing w:after="200" w:line="276" w:lineRule="auto"/>
        <w:rPr>
          <w:rFonts w:asciiTheme="majorHAnsi" w:hAnsiTheme="majorHAnsi" w:cstheme="minorBidi"/>
          <w:i/>
          <w:noProof/>
          <w:sz w:val="22"/>
          <w:szCs w:val="22"/>
        </w:rPr>
      </w:pPr>
      <w:r w:rsidRPr="00FA3E54">
        <w:rPr>
          <w:rFonts w:asciiTheme="majorHAnsi" w:hAnsiTheme="majorHAnsi" w:cstheme="minorBidi"/>
          <w:i/>
          <w:noProof/>
          <w:sz w:val="22"/>
          <w:szCs w:val="22"/>
        </w:rPr>
        <w:lastRenderedPageBreak/>
        <w:t>Second stage</w:t>
      </w:r>
    </w:p>
    <w:p w14:paraId="5E8C5467" w14:textId="77777777" w:rsidR="00E35538" w:rsidRPr="00FA3E54" w:rsidRDefault="00E35538" w:rsidP="00E35538">
      <w:pPr>
        <w:spacing w:after="200" w:line="276" w:lineRule="auto"/>
        <w:rPr>
          <w:rFonts w:asciiTheme="majorHAnsi" w:hAnsiTheme="majorHAnsi" w:cstheme="minorBidi"/>
          <w:sz w:val="22"/>
          <w:szCs w:val="22"/>
        </w:rPr>
      </w:pPr>
      <w:r w:rsidRPr="00FA3E54">
        <w:rPr>
          <w:rFonts w:asciiTheme="majorHAnsi" w:hAnsiTheme="majorHAnsi" w:cstheme="minorBidi"/>
          <w:i/>
          <w:noProof/>
          <w:sz w:val="22"/>
          <w:szCs w:val="22"/>
        </w:rPr>
        <w:drawing>
          <wp:inline distT="0" distB="0" distL="0" distR="0" wp14:anchorId="7174D1B9" wp14:editId="299E9F38">
            <wp:extent cx="6222756" cy="2453054"/>
            <wp:effectExtent l="19050" t="0" r="6594"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srcRect r="23604" b="32446"/>
                    <a:stretch>
                      <a:fillRect/>
                    </a:stretch>
                  </pic:blipFill>
                  <pic:spPr bwMode="auto">
                    <a:xfrm>
                      <a:off x="0" y="0"/>
                      <a:ext cx="6222756" cy="2453054"/>
                    </a:xfrm>
                    <a:prstGeom prst="rect">
                      <a:avLst/>
                    </a:prstGeom>
                    <a:noFill/>
                    <a:ln w="9525">
                      <a:noFill/>
                      <a:miter lim="800000"/>
                      <a:headEnd/>
                      <a:tailEnd/>
                    </a:ln>
                  </pic:spPr>
                </pic:pic>
              </a:graphicData>
            </a:graphic>
          </wp:inline>
        </w:drawing>
      </w:r>
    </w:p>
    <w:sectPr w:rsidR="00E35538" w:rsidRPr="00FA3E54" w:rsidSect="003F2B08">
      <w:pgSz w:w="12240" w:h="15840"/>
      <w:pgMar w:top="1440" w:right="1440" w:bottom="108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19C070" w14:textId="77777777" w:rsidR="009F78A9" w:rsidRDefault="009F78A9">
      <w:r>
        <w:separator/>
      </w:r>
    </w:p>
  </w:endnote>
  <w:endnote w:type="continuationSeparator" w:id="0">
    <w:p w14:paraId="174E72C3" w14:textId="77777777" w:rsidR="009F78A9" w:rsidRDefault="009F7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FD6902" w14:textId="77777777" w:rsidR="009F78A9" w:rsidRDefault="009F78A9">
    <w:pPr>
      <w:jc w:val="center"/>
    </w:pPr>
    <w:r>
      <w:fldChar w:fldCharType="begin"/>
    </w:r>
    <w:r>
      <w:instrText>PAGE</w:instrText>
    </w:r>
    <w:r>
      <w:fldChar w:fldCharType="separate"/>
    </w:r>
    <w:r w:rsidR="00BF3CF3">
      <w:rPr>
        <w:noProof/>
      </w:rPr>
      <w:t>12</w:t>
    </w:r>
    <w:r>
      <w:rPr>
        <w:noProof/>
      </w:rPr>
      <w:fldChar w:fldCharType="end"/>
    </w:r>
  </w:p>
  <w:p w14:paraId="4FB262F1" w14:textId="77777777" w:rsidR="009F78A9" w:rsidRDefault="009F78A9"/>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4EE84E" w14:textId="77777777" w:rsidR="009F78A9" w:rsidRDefault="009F78A9">
      <w:r>
        <w:separator/>
      </w:r>
    </w:p>
  </w:footnote>
  <w:footnote w:type="continuationSeparator" w:id="0">
    <w:p w14:paraId="5E7BDA13" w14:textId="77777777" w:rsidR="009F78A9" w:rsidRDefault="009F78A9">
      <w:r>
        <w:continuationSeparator/>
      </w:r>
    </w:p>
  </w:footnote>
  <w:footnote w:id="1">
    <w:p w14:paraId="377D2696" w14:textId="77777777" w:rsidR="009F78A9" w:rsidRPr="009F3C4B" w:rsidRDefault="009F78A9" w:rsidP="00A40C62">
      <w:pPr>
        <w:jc w:val="both"/>
        <w:rPr>
          <w:sz w:val="20"/>
          <w:szCs w:val="20"/>
        </w:rPr>
      </w:pPr>
      <w:r w:rsidRPr="009F3C4B">
        <w:rPr>
          <w:rStyle w:val="FootnoteReference"/>
          <w:sz w:val="20"/>
          <w:szCs w:val="20"/>
        </w:rPr>
        <w:footnoteRef/>
      </w:r>
      <w:r w:rsidRPr="009F3C4B">
        <w:rPr>
          <w:sz w:val="20"/>
          <w:szCs w:val="20"/>
        </w:rPr>
        <w:t xml:space="preserve"> The authors would like to thank Chris Rasmussen, Jeffrey Engels, Jim Launder, Casey </w:t>
      </w:r>
      <w:proofErr w:type="spellStart"/>
      <w:r w:rsidRPr="009F3C4B">
        <w:rPr>
          <w:sz w:val="20"/>
          <w:szCs w:val="20"/>
        </w:rPr>
        <w:t>Cagley</w:t>
      </w:r>
      <w:proofErr w:type="spellEnd"/>
      <w:r w:rsidRPr="009F3C4B">
        <w:rPr>
          <w:sz w:val="20"/>
          <w:szCs w:val="20"/>
        </w:rPr>
        <w:t xml:space="preserve">, Gary Cook, </w:t>
      </w:r>
      <w:proofErr w:type="spellStart"/>
      <w:r w:rsidRPr="009F3C4B">
        <w:rPr>
          <w:sz w:val="20"/>
          <w:szCs w:val="20"/>
        </w:rPr>
        <w:t>Avraham</w:t>
      </w:r>
      <w:proofErr w:type="spellEnd"/>
      <w:r w:rsidRPr="009F3C4B">
        <w:rPr>
          <w:sz w:val="20"/>
          <w:szCs w:val="20"/>
        </w:rPr>
        <w:t xml:space="preserve"> </w:t>
      </w:r>
      <w:proofErr w:type="spellStart"/>
      <w:r w:rsidRPr="009F3C4B">
        <w:rPr>
          <w:sz w:val="20"/>
          <w:szCs w:val="20"/>
        </w:rPr>
        <w:t>Stoler</w:t>
      </w:r>
      <w:proofErr w:type="spellEnd"/>
      <w:r w:rsidRPr="009F3C4B">
        <w:rPr>
          <w:sz w:val="20"/>
          <w:szCs w:val="20"/>
        </w:rPr>
        <w:t>, and seminar participants at the Analytical Skills Series in Monrovia, Liberia and at the 2012 Western Economic Association International conference in San Francisco, CA for the helpful comments and suggestions</w:t>
      </w:r>
      <w:r>
        <w:rPr>
          <w:sz w:val="20"/>
          <w:szCs w:val="20"/>
        </w:rPr>
        <w:t xml:space="preserve">. </w:t>
      </w:r>
      <w:r w:rsidRPr="009F3C4B">
        <w:rPr>
          <w:sz w:val="20"/>
          <w:szCs w:val="20"/>
        </w:rPr>
        <w:t xml:space="preserve">We also thank Mark de </w:t>
      </w:r>
      <w:proofErr w:type="spellStart"/>
      <w:r w:rsidRPr="009F3C4B">
        <w:rPr>
          <w:sz w:val="20"/>
          <w:szCs w:val="20"/>
        </w:rPr>
        <w:t>Vries</w:t>
      </w:r>
      <w:proofErr w:type="spellEnd"/>
      <w:r w:rsidRPr="009F3C4B">
        <w:rPr>
          <w:sz w:val="20"/>
          <w:szCs w:val="20"/>
        </w:rPr>
        <w:t xml:space="preserve"> for providing the club soccer data.</w:t>
      </w:r>
    </w:p>
    <w:p w14:paraId="573E2268" w14:textId="77777777" w:rsidR="009F78A9" w:rsidRPr="009F3C4B" w:rsidRDefault="009F78A9" w:rsidP="00A40C62">
      <w:pPr>
        <w:jc w:val="both"/>
        <w:rPr>
          <w:rStyle w:val="EndnoteReference"/>
        </w:rPr>
      </w:pPr>
    </w:p>
    <w:p w14:paraId="05BAC86D" w14:textId="77777777" w:rsidR="009F78A9" w:rsidRPr="009F3C4B" w:rsidRDefault="009F78A9" w:rsidP="00A40C62">
      <w:pPr>
        <w:ind w:left="900" w:hanging="900"/>
        <w:jc w:val="both"/>
        <w:rPr>
          <w:rFonts w:eastAsia="Calibri"/>
          <w:sz w:val="20"/>
          <w:szCs w:val="20"/>
        </w:rPr>
      </w:pPr>
      <w:proofErr w:type="spellStart"/>
      <w:r w:rsidRPr="009F3C4B">
        <w:rPr>
          <w:rFonts w:eastAsia="Calibri"/>
          <w:sz w:val="20"/>
          <w:szCs w:val="20"/>
        </w:rPr>
        <w:t>Sahakyan</w:t>
      </w:r>
      <w:proofErr w:type="spellEnd"/>
      <w:r w:rsidRPr="009F3C4B">
        <w:rPr>
          <w:rFonts w:eastAsia="Calibri"/>
          <w:sz w:val="20"/>
          <w:szCs w:val="20"/>
        </w:rPr>
        <w:t xml:space="preserve">: Associate Researcher, Wisconsin Center for Education Research, 1025 West Johnson Street, Suite 785, Madison, Wisconsin 53706, USA. Email: </w:t>
      </w:r>
      <w:hyperlink r:id="rId1" w:history="1">
        <w:r w:rsidRPr="009F3C4B">
          <w:rPr>
            <w:rFonts w:eastAsia="Calibri"/>
            <w:color w:val="0000FF"/>
            <w:sz w:val="20"/>
            <w:szCs w:val="20"/>
            <w:u w:val="single"/>
          </w:rPr>
          <w:t>sahakyan</w:t>
        </w:r>
      </w:hyperlink>
      <w:hyperlink r:id="rId2" w:history="1">
        <w:r w:rsidRPr="009F3C4B">
          <w:rPr>
            <w:rFonts w:eastAsia="Calibri"/>
            <w:color w:val="0000FF"/>
            <w:sz w:val="20"/>
            <w:szCs w:val="20"/>
            <w:u w:val="single"/>
          </w:rPr>
          <w:t>@</w:t>
        </w:r>
      </w:hyperlink>
      <w:hyperlink r:id="rId3" w:history="1">
        <w:r w:rsidRPr="009F3C4B">
          <w:rPr>
            <w:rFonts w:eastAsia="Calibri"/>
            <w:color w:val="0000FF"/>
            <w:sz w:val="20"/>
            <w:szCs w:val="20"/>
            <w:u w:val="single"/>
          </w:rPr>
          <w:t>wisc</w:t>
        </w:r>
      </w:hyperlink>
      <w:hyperlink r:id="rId4" w:history="1">
        <w:r w:rsidRPr="009F3C4B">
          <w:rPr>
            <w:rFonts w:eastAsia="Calibri"/>
            <w:color w:val="0000FF"/>
            <w:sz w:val="20"/>
            <w:szCs w:val="20"/>
            <w:u w:val="single"/>
          </w:rPr>
          <w:t>.</w:t>
        </w:r>
      </w:hyperlink>
      <w:hyperlink r:id="rId5" w:history="1">
        <w:proofErr w:type="gramStart"/>
        <w:r w:rsidRPr="009F3C4B">
          <w:rPr>
            <w:rFonts w:eastAsia="Calibri"/>
            <w:color w:val="0000FF"/>
            <w:sz w:val="20"/>
            <w:szCs w:val="20"/>
            <w:u w:val="single"/>
          </w:rPr>
          <w:t>edu</w:t>
        </w:r>
        <w:proofErr w:type="gramEnd"/>
      </w:hyperlink>
      <w:r w:rsidRPr="009F3C4B">
        <w:rPr>
          <w:rFonts w:eastAsia="Calibri"/>
          <w:sz w:val="20"/>
          <w:szCs w:val="20"/>
        </w:rPr>
        <w:t xml:space="preserve"> </w:t>
      </w:r>
    </w:p>
    <w:p w14:paraId="69A7AC80" w14:textId="77777777" w:rsidR="009F78A9" w:rsidRPr="009F3C4B" w:rsidRDefault="009F78A9" w:rsidP="00A40C62">
      <w:pPr>
        <w:ind w:left="900" w:hanging="900"/>
        <w:jc w:val="both"/>
        <w:rPr>
          <w:rFonts w:eastAsia="Calibri"/>
          <w:sz w:val="20"/>
          <w:szCs w:val="20"/>
        </w:rPr>
      </w:pPr>
      <w:r w:rsidRPr="009F3C4B">
        <w:rPr>
          <w:rFonts w:eastAsia="Calibri"/>
          <w:sz w:val="20"/>
          <w:szCs w:val="20"/>
        </w:rPr>
        <w:t xml:space="preserve">Nicholson: </w:t>
      </w:r>
      <w:r>
        <w:rPr>
          <w:rFonts w:eastAsia="Calibri"/>
          <w:sz w:val="20"/>
          <w:szCs w:val="20"/>
        </w:rPr>
        <w:t xml:space="preserve">Mission </w:t>
      </w:r>
      <w:r w:rsidRPr="009F3C4B">
        <w:rPr>
          <w:rFonts w:eastAsia="Calibri"/>
          <w:sz w:val="20"/>
          <w:szCs w:val="20"/>
        </w:rPr>
        <w:t xml:space="preserve">Economist, Office of Economic Growth, USAID/Liberia, 502 Benson Street, Monrovia, Liberia, </w:t>
      </w:r>
      <w:hyperlink r:id="rId6" w:history="1">
        <w:r w:rsidRPr="009F3C4B">
          <w:rPr>
            <w:rFonts w:eastAsia="Calibri"/>
            <w:sz w:val="20"/>
            <w:szCs w:val="20"/>
          </w:rPr>
          <w:t>mnicholson</w:t>
        </w:r>
      </w:hyperlink>
      <w:hyperlink r:id="rId7" w:history="1">
        <w:r w:rsidRPr="009F3C4B">
          <w:rPr>
            <w:rFonts w:eastAsia="Calibri"/>
            <w:sz w:val="20"/>
            <w:szCs w:val="20"/>
          </w:rPr>
          <w:t>@</w:t>
        </w:r>
      </w:hyperlink>
      <w:hyperlink r:id="rId8" w:history="1">
        <w:r w:rsidRPr="009F3C4B">
          <w:rPr>
            <w:rFonts w:eastAsia="Calibri"/>
            <w:sz w:val="20"/>
            <w:szCs w:val="20"/>
          </w:rPr>
          <w:t>usaid</w:t>
        </w:r>
      </w:hyperlink>
      <w:hyperlink r:id="rId9" w:history="1">
        <w:r w:rsidRPr="009F3C4B">
          <w:rPr>
            <w:rFonts w:eastAsia="Calibri"/>
            <w:sz w:val="20"/>
            <w:szCs w:val="20"/>
          </w:rPr>
          <w:t>.</w:t>
        </w:r>
      </w:hyperlink>
      <w:hyperlink r:id="rId10" w:history="1">
        <w:proofErr w:type="gramStart"/>
        <w:r w:rsidRPr="009F3C4B">
          <w:rPr>
            <w:rFonts w:eastAsia="Calibri"/>
            <w:sz w:val="20"/>
            <w:szCs w:val="20"/>
          </w:rPr>
          <w:t>gov</w:t>
        </w:r>
        <w:proofErr w:type="gramEnd"/>
      </w:hyperlink>
      <w:r w:rsidRPr="009F3C4B">
        <w:rPr>
          <w:rFonts w:eastAsia="Calibri"/>
          <w:sz w:val="20"/>
          <w:szCs w:val="20"/>
        </w:rPr>
        <w:t xml:space="preserve">. The views expressed in here are those of the authors and do not reflect the opinions of the U.S. Agency for International Development. </w:t>
      </w:r>
    </w:p>
    <w:p w14:paraId="60919F76" w14:textId="77777777" w:rsidR="009F78A9" w:rsidRPr="009F3C4B" w:rsidRDefault="009F78A9" w:rsidP="006A1D8F">
      <w:pPr>
        <w:pStyle w:val="FootnoteText"/>
        <w:ind w:left="900" w:hanging="900"/>
      </w:pPr>
      <w:proofErr w:type="spellStart"/>
      <w:r w:rsidRPr="009F3C4B">
        <w:rPr>
          <w:rFonts w:eastAsia="Calibri"/>
        </w:rPr>
        <w:t>Kritzberg</w:t>
      </w:r>
      <w:proofErr w:type="spellEnd"/>
      <w:r w:rsidRPr="009F3C4B">
        <w:rPr>
          <w:rFonts w:eastAsia="Calibri"/>
        </w:rPr>
        <w:t xml:space="preserve">: </w:t>
      </w:r>
      <w:r w:rsidRPr="009F3C4B">
        <w:rPr>
          <w:rFonts w:eastAsia="Calibri"/>
          <w:color w:val="000000" w:themeColor="text1"/>
        </w:rPr>
        <w:t>Consultant</w:t>
      </w:r>
      <w:r w:rsidRPr="009F3C4B">
        <w:rPr>
          <w:rFonts w:eastAsia="Calibri"/>
        </w:rPr>
        <w:t>,</w:t>
      </w:r>
      <w:r>
        <w:rPr>
          <w:rFonts w:eastAsia="Calibri"/>
        </w:rPr>
        <w:t xml:space="preserve"> Appian Data Services,</w:t>
      </w:r>
      <w:r w:rsidRPr="009F3C4B">
        <w:rPr>
          <w:rFonts w:eastAsia="Calibri"/>
        </w:rPr>
        <w:t xml:space="preserve"> 4600 Adeline Street Suite 229, Emeryville, CA 94608, </w:t>
      </w:r>
      <w:proofErr w:type="gramStart"/>
      <w:r w:rsidRPr="009F3C4B">
        <w:rPr>
          <w:rFonts w:eastAsia="Calibri"/>
        </w:rPr>
        <w:t>USA</w:t>
      </w:r>
      <w:proofErr w:type="gramEnd"/>
      <w:r w:rsidRPr="009F3C4B">
        <w:rPr>
          <w:rFonts w:eastAsia="Calibri"/>
        </w:rPr>
        <w:t xml:space="preserve">. </w:t>
      </w:r>
      <w:hyperlink r:id="rId11" w:history="1">
        <w:r w:rsidRPr="009F3C4B">
          <w:rPr>
            <w:rStyle w:val="Hyperlink"/>
            <w:rFonts w:eastAsia="Calibri"/>
          </w:rPr>
          <w:t>dave</w:t>
        </w:r>
      </w:hyperlink>
      <w:hyperlink r:id="rId12" w:history="1">
        <w:r w:rsidRPr="009F3C4B">
          <w:rPr>
            <w:rFonts w:eastAsia="Calibri"/>
            <w:color w:val="0000FF"/>
            <w:u w:val="single"/>
          </w:rPr>
          <w:t>.</w:t>
        </w:r>
      </w:hyperlink>
      <w:hyperlink r:id="rId13" w:history="1">
        <w:r w:rsidRPr="009F3C4B">
          <w:rPr>
            <w:rStyle w:val="Hyperlink"/>
            <w:rFonts w:eastAsia="Calibri"/>
          </w:rPr>
          <w:t>kritzberg</w:t>
        </w:r>
      </w:hyperlink>
      <w:hyperlink r:id="rId14" w:history="1">
        <w:r w:rsidRPr="009F3C4B">
          <w:rPr>
            <w:rFonts w:eastAsia="Calibri"/>
            <w:color w:val="0000FF"/>
            <w:u w:val="single"/>
          </w:rPr>
          <w:t>@</w:t>
        </w:r>
      </w:hyperlink>
      <w:hyperlink r:id="rId15" w:history="1">
        <w:r w:rsidRPr="009F3C4B">
          <w:rPr>
            <w:rFonts w:eastAsia="Calibri"/>
            <w:color w:val="0000FF"/>
            <w:u w:val="single"/>
          </w:rPr>
          <w:t>gmail</w:t>
        </w:r>
      </w:hyperlink>
      <w:hyperlink r:id="rId16" w:history="1">
        <w:r w:rsidRPr="009F3C4B">
          <w:rPr>
            <w:rFonts w:eastAsia="Calibri"/>
            <w:color w:val="0000FF"/>
            <w:u w:val="single"/>
          </w:rPr>
          <w:t>.</w:t>
        </w:r>
      </w:hyperlink>
      <w:hyperlink r:id="rId17" w:history="1">
        <w:proofErr w:type="gramStart"/>
        <w:r w:rsidRPr="009F3C4B">
          <w:rPr>
            <w:rFonts w:eastAsia="Calibri"/>
            <w:color w:val="0000FF"/>
            <w:u w:val="single"/>
          </w:rPr>
          <w:t>com</w:t>
        </w:r>
        <w:proofErr w:type="gramEnd"/>
      </w:hyperlink>
      <w:r w:rsidRPr="009F3C4B">
        <w:rPr>
          <w:rFonts w:eastAsia="Calibri"/>
        </w:rPr>
        <w:t>.</w:t>
      </w:r>
    </w:p>
  </w:footnote>
  <w:footnote w:id="2">
    <w:p w14:paraId="4D9F6076" w14:textId="77777777" w:rsidR="009F78A9" w:rsidRPr="009F3C4B" w:rsidRDefault="009F78A9" w:rsidP="00A40C62">
      <w:pPr>
        <w:rPr>
          <w:sz w:val="20"/>
          <w:szCs w:val="20"/>
        </w:rPr>
      </w:pPr>
      <w:r w:rsidRPr="009F3C4B">
        <w:rPr>
          <w:rStyle w:val="FootnoteReference"/>
          <w:sz w:val="20"/>
          <w:szCs w:val="20"/>
        </w:rPr>
        <w:footnoteRef/>
      </w:r>
      <w:r w:rsidRPr="009F3C4B">
        <w:rPr>
          <w:rFonts w:eastAsia="Calibri"/>
          <w:sz w:val="20"/>
          <w:szCs w:val="20"/>
        </w:rPr>
        <w:t xml:space="preserve"> </w:t>
      </w:r>
      <w:r w:rsidRPr="009F3C4B">
        <w:rPr>
          <w:sz w:val="20"/>
          <w:szCs w:val="20"/>
        </w:rPr>
        <w:t>Throughout this paper, we will use the terms “football” and “soccer” interchangeably.</w:t>
      </w:r>
    </w:p>
  </w:footnote>
  <w:footnote w:id="3">
    <w:p w14:paraId="76446C99" w14:textId="77777777" w:rsidR="009F78A9" w:rsidRPr="009F3C4B" w:rsidRDefault="009F78A9" w:rsidP="00A40C62">
      <w:pPr>
        <w:jc w:val="both"/>
        <w:rPr>
          <w:sz w:val="20"/>
          <w:szCs w:val="20"/>
        </w:rPr>
      </w:pPr>
      <w:r w:rsidRPr="009F3C4B">
        <w:rPr>
          <w:rStyle w:val="FootnoteReference"/>
          <w:sz w:val="20"/>
          <w:szCs w:val="20"/>
        </w:rPr>
        <w:footnoteRef/>
      </w:r>
      <w:r w:rsidRPr="009F3C4B">
        <w:rPr>
          <w:sz w:val="20"/>
          <w:szCs w:val="20"/>
        </w:rPr>
        <w:t xml:space="preserve"> In a very telling example, the best player of his generation and three-time reigning FIFA/</w:t>
      </w:r>
      <w:proofErr w:type="spellStart"/>
      <w:r w:rsidRPr="009F3C4B">
        <w:rPr>
          <w:sz w:val="20"/>
          <w:szCs w:val="20"/>
        </w:rPr>
        <w:t>Balon</w:t>
      </w:r>
      <w:proofErr w:type="spellEnd"/>
      <w:r w:rsidRPr="009F3C4B">
        <w:rPr>
          <w:sz w:val="20"/>
          <w:szCs w:val="20"/>
        </w:rPr>
        <w:t xml:space="preserve"> d’Or Player of the Year (2009, 2010, 2011) Lionel </w:t>
      </w:r>
      <w:proofErr w:type="spellStart"/>
      <w:r w:rsidRPr="009F3C4B">
        <w:rPr>
          <w:sz w:val="20"/>
          <w:szCs w:val="20"/>
        </w:rPr>
        <w:t>Messi</w:t>
      </w:r>
      <w:proofErr w:type="spellEnd"/>
      <w:r w:rsidRPr="009F3C4B">
        <w:rPr>
          <w:sz w:val="20"/>
          <w:szCs w:val="20"/>
        </w:rPr>
        <w:t xml:space="preserve"> left his </w:t>
      </w:r>
      <w:proofErr w:type="gramStart"/>
      <w:r w:rsidRPr="009F3C4B">
        <w:rPr>
          <w:sz w:val="20"/>
          <w:szCs w:val="20"/>
        </w:rPr>
        <w:t>home-town</w:t>
      </w:r>
      <w:proofErr w:type="gramEnd"/>
      <w:r w:rsidRPr="009F3C4B">
        <w:rPr>
          <w:sz w:val="20"/>
          <w:szCs w:val="20"/>
        </w:rPr>
        <w:t xml:space="preserve"> club in Argentina to play for FC Barcelona, because the Argentine club was unable to afford his growth hormone deficiency treatment. </w:t>
      </w:r>
      <w:proofErr w:type="spellStart"/>
      <w:r w:rsidRPr="009F3C4B">
        <w:rPr>
          <w:sz w:val="20"/>
          <w:szCs w:val="20"/>
        </w:rPr>
        <w:t>Foer</w:t>
      </w:r>
      <w:proofErr w:type="spellEnd"/>
      <w:r w:rsidRPr="009F3C4B">
        <w:rPr>
          <w:sz w:val="20"/>
          <w:szCs w:val="20"/>
        </w:rPr>
        <w:t xml:space="preserve"> (2004) quotes the two-time </w:t>
      </w:r>
      <w:proofErr w:type="spellStart"/>
      <w:r w:rsidRPr="009F3C4B">
        <w:rPr>
          <w:sz w:val="20"/>
          <w:szCs w:val="20"/>
        </w:rPr>
        <w:t>Balon</w:t>
      </w:r>
      <w:proofErr w:type="spellEnd"/>
      <w:r w:rsidRPr="009F3C4B">
        <w:rPr>
          <w:sz w:val="20"/>
          <w:szCs w:val="20"/>
        </w:rPr>
        <w:t xml:space="preserve"> d’Or winner Ronaldo (Brazil) saying “I will not go back to play in Brazil for any offer.” Ironically, he did go back to play in Brazil in 2009</w:t>
      </w:r>
      <w:r>
        <w:rPr>
          <w:sz w:val="20"/>
          <w:szCs w:val="20"/>
        </w:rPr>
        <w:t>, but</w:t>
      </w:r>
      <w:r w:rsidRPr="009F3C4B">
        <w:rPr>
          <w:sz w:val="20"/>
          <w:szCs w:val="20"/>
        </w:rPr>
        <w:t xml:space="preserve"> retired two years later, in 2011.</w:t>
      </w:r>
      <w:r>
        <w:rPr>
          <w:sz w:val="20"/>
          <w:szCs w:val="20"/>
        </w:rPr>
        <w:t xml:space="preserve"> </w:t>
      </w:r>
      <w:r w:rsidRPr="00622B5C">
        <w:rPr>
          <w:color w:val="FF0000"/>
          <w:sz w:val="20"/>
          <w:szCs w:val="20"/>
        </w:rPr>
        <w:t xml:space="preserve"> </w:t>
      </w:r>
    </w:p>
  </w:footnote>
  <w:footnote w:id="4">
    <w:p w14:paraId="3A0732B4" w14:textId="77777777" w:rsidR="009F78A9" w:rsidRPr="009F3C4B" w:rsidRDefault="009F78A9" w:rsidP="00A40C62">
      <w:pPr>
        <w:jc w:val="both"/>
        <w:rPr>
          <w:sz w:val="20"/>
          <w:szCs w:val="20"/>
        </w:rPr>
      </w:pPr>
      <w:r w:rsidRPr="009F3C4B">
        <w:rPr>
          <w:rStyle w:val="FootnoteReference"/>
          <w:sz w:val="20"/>
          <w:szCs w:val="20"/>
        </w:rPr>
        <w:footnoteRef/>
      </w:r>
      <w:r w:rsidRPr="009F3C4B">
        <w:rPr>
          <w:sz w:val="20"/>
          <w:szCs w:val="20"/>
        </w:rPr>
        <w:t xml:space="preserve"> In the 2011-2012 UEFA Champions League - the most prestigious club competition in Europe (and arguably in the world), four clubs from Spain participated. Out of these four, defending champions FC Barcelona and Real Madrid made a repeat appearance in the semi-finals, and only failed penalty kicks prevented an all-Spanish final. There was, however, another all-Spanish club cup final, between </w:t>
      </w:r>
      <w:proofErr w:type="spellStart"/>
      <w:r w:rsidRPr="009F3C4B">
        <w:rPr>
          <w:sz w:val="20"/>
          <w:szCs w:val="20"/>
        </w:rPr>
        <w:t>Atletico</w:t>
      </w:r>
      <w:proofErr w:type="spellEnd"/>
      <w:r w:rsidRPr="009F3C4B">
        <w:rPr>
          <w:sz w:val="20"/>
          <w:szCs w:val="20"/>
        </w:rPr>
        <w:t xml:space="preserve"> Madrid and Athletic Bilbao, in this year’s (2012) Europa League, the second most important European Club competition. In the 2010-2011 season, Barcelona and Real Madrid played against each other in the semi-finals, with FC Barcelona famously beating Manchester United later in the final.</w:t>
      </w:r>
    </w:p>
  </w:footnote>
  <w:footnote w:id="5">
    <w:p w14:paraId="4130E674" w14:textId="77777777" w:rsidR="009F78A9" w:rsidRPr="009F3C4B" w:rsidRDefault="009F78A9" w:rsidP="00A40C62">
      <w:pPr>
        <w:jc w:val="both"/>
        <w:rPr>
          <w:sz w:val="20"/>
          <w:szCs w:val="20"/>
        </w:rPr>
      </w:pPr>
      <w:r w:rsidRPr="009F3C4B">
        <w:rPr>
          <w:rStyle w:val="FootnoteReference"/>
          <w:sz w:val="20"/>
          <w:szCs w:val="20"/>
        </w:rPr>
        <w:footnoteRef/>
      </w:r>
      <w:r w:rsidRPr="009F3C4B">
        <w:rPr>
          <w:sz w:val="20"/>
          <w:szCs w:val="20"/>
        </w:rPr>
        <w:t xml:space="preserve"> </w:t>
      </w:r>
      <w:proofErr w:type="gramStart"/>
      <w:r w:rsidRPr="009F3C4B">
        <w:rPr>
          <w:sz w:val="20"/>
          <w:szCs w:val="20"/>
        </w:rPr>
        <w:t>The index is created by summing up points and creating an annual ranking of all clubs by country, using only the points accumulated in international club competitions</w:t>
      </w:r>
      <w:proofErr w:type="gramEnd"/>
      <w:r w:rsidRPr="009F3C4B">
        <w:rPr>
          <w:sz w:val="20"/>
          <w:szCs w:val="20"/>
        </w:rPr>
        <w:t xml:space="preserve">. Source: </w:t>
      </w:r>
      <w:hyperlink r:id="rId18" w:history="1">
        <w:r w:rsidRPr="009F3C4B">
          <w:rPr>
            <w:color w:val="0000FF"/>
            <w:sz w:val="20"/>
            <w:szCs w:val="20"/>
            <w:u w:val="single"/>
          </w:rPr>
          <w:t>http</w:t>
        </w:r>
      </w:hyperlink>
      <w:hyperlink r:id="rId19" w:history="1">
        <w:r w:rsidRPr="009F3C4B">
          <w:rPr>
            <w:color w:val="0000FF"/>
            <w:sz w:val="20"/>
            <w:szCs w:val="20"/>
            <w:u w:val="single"/>
          </w:rPr>
          <w:t>://</w:t>
        </w:r>
      </w:hyperlink>
      <w:hyperlink r:id="rId20" w:history="1">
        <w:r w:rsidRPr="009F3C4B">
          <w:rPr>
            <w:color w:val="0000FF"/>
            <w:sz w:val="20"/>
            <w:szCs w:val="20"/>
            <w:u w:val="single"/>
          </w:rPr>
          <w:t>www</w:t>
        </w:r>
      </w:hyperlink>
      <w:hyperlink r:id="rId21" w:history="1">
        <w:r w:rsidRPr="009F3C4B">
          <w:rPr>
            <w:color w:val="0000FF"/>
            <w:sz w:val="20"/>
            <w:szCs w:val="20"/>
            <w:u w:val="single"/>
          </w:rPr>
          <w:t>.</w:t>
        </w:r>
      </w:hyperlink>
      <w:hyperlink r:id="rId22" w:history="1">
        <w:r w:rsidRPr="009F3C4B">
          <w:rPr>
            <w:color w:val="0000FF"/>
            <w:sz w:val="20"/>
            <w:szCs w:val="20"/>
            <w:u w:val="single"/>
          </w:rPr>
          <w:t>clubworldrankings</w:t>
        </w:r>
      </w:hyperlink>
      <w:hyperlink r:id="rId23" w:history="1">
        <w:r w:rsidRPr="009F3C4B">
          <w:rPr>
            <w:color w:val="0000FF"/>
            <w:sz w:val="20"/>
            <w:szCs w:val="20"/>
            <w:u w:val="single"/>
          </w:rPr>
          <w:t>.</w:t>
        </w:r>
      </w:hyperlink>
      <w:hyperlink r:id="rId24" w:history="1">
        <w:r w:rsidRPr="009F3C4B">
          <w:rPr>
            <w:color w:val="0000FF"/>
            <w:sz w:val="20"/>
            <w:szCs w:val="20"/>
            <w:u w:val="single"/>
          </w:rPr>
          <w:t>com</w:t>
        </w:r>
      </w:hyperlink>
      <w:hyperlink r:id="rId25" w:history="1">
        <w:r w:rsidRPr="009F3C4B">
          <w:rPr>
            <w:color w:val="0000FF"/>
            <w:sz w:val="20"/>
            <w:szCs w:val="20"/>
            <w:u w:val="single"/>
          </w:rPr>
          <w:t>/</w:t>
        </w:r>
      </w:hyperlink>
    </w:p>
  </w:footnote>
  <w:footnote w:id="6">
    <w:p w14:paraId="0C05B96D" w14:textId="77777777" w:rsidR="009F78A9" w:rsidRPr="009F3C4B" w:rsidRDefault="009F78A9" w:rsidP="00A40C62">
      <w:pPr>
        <w:rPr>
          <w:sz w:val="20"/>
          <w:szCs w:val="20"/>
        </w:rPr>
      </w:pPr>
      <w:r w:rsidRPr="009F3C4B">
        <w:rPr>
          <w:rStyle w:val="FootnoteReference"/>
          <w:sz w:val="20"/>
          <w:szCs w:val="20"/>
        </w:rPr>
        <w:footnoteRef/>
      </w:r>
      <w:r w:rsidRPr="009F3C4B">
        <w:rPr>
          <w:sz w:val="20"/>
          <w:szCs w:val="20"/>
        </w:rPr>
        <w:t xml:space="preserve"> The Yugoslavian national team in the early 1990s was pre-dominantly comprised of Red Star (Belgrade) players. The World-Cup-winning Spanish side of 2010 usually featured 7 starters from FC Barcelona</w:t>
      </w:r>
      <w:r>
        <w:rPr>
          <w:sz w:val="20"/>
          <w:szCs w:val="20"/>
        </w:rPr>
        <w:t xml:space="preserve">. </w:t>
      </w:r>
      <w:r w:rsidRPr="009F3C4B">
        <w:rPr>
          <w:sz w:val="20"/>
          <w:szCs w:val="20"/>
        </w:rPr>
        <w:t xml:space="preserve">In related research, </w:t>
      </w:r>
      <w:proofErr w:type="spellStart"/>
      <w:r w:rsidRPr="009F3C4B">
        <w:rPr>
          <w:sz w:val="20"/>
          <w:szCs w:val="20"/>
        </w:rPr>
        <w:t>Baur</w:t>
      </w:r>
      <w:proofErr w:type="spellEnd"/>
      <w:r w:rsidRPr="009F3C4B">
        <w:rPr>
          <w:sz w:val="20"/>
          <w:szCs w:val="20"/>
        </w:rPr>
        <w:t xml:space="preserve"> and Lehmann (2007) question whether the cross-border mobility of soccer players influences the success of the national team with a focus on trade of players across borders. They find that both imports and exports help gains from trade. Their approach is based in </w:t>
      </w:r>
      <w:proofErr w:type="spellStart"/>
      <w:r w:rsidRPr="009F3C4B">
        <w:rPr>
          <w:sz w:val="20"/>
          <w:szCs w:val="20"/>
        </w:rPr>
        <w:t>Ricardian</w:t>
      </w:r>
      <w:proofErr w:type="spellEnd"/>
      <w:r w:rsidRPr="009F3C4B">
        <w:rPr>
          <w:sz w:val="20"/>
          <w:szCs w:val="20"/>
        </w:rPr>
        <w:t xml:space="preserve"> comparative advantage, and they use both FIFA rankings and the market value of domestic clubs. They find that team success is determined by contributions of the </w:t>
      </w:r>
      <w:proofErr w:type="gramStart"/>
      <w:r w:rsidRPr="009F3C4B">
        <w:rPr>
          <w:sz w:val="20"/>
          <w:szCs w:val="20"/>
        </w:rPr>
        <w:t>worst-rated</w:t>
      </w:r>
      <w:proofErr w:type="gramEnd"/>
      <w:r w:rsidRPr="009F3C4B">
        <w:rPr>
          <w:sz w:val="20"/>
          <w:szCs w:val="20"/>
        </w:rPr>
        <w:t xml:space="preserve"> player on the team rather than the superstars. Their control variables include the age of players and footedness.</w:t>
      </w:r>
    </w:p>
  </w:footnote>
  <w:footnote w:id="7">
    <w:p w14:paraId="52A73070" w14:textId="77777777" w:rsidR="009F78A9" w:rsidRPr="009F3C4B" w:rsidRDefault="009F78A9" w:rsidP="00A40C62">
      <w:pPr>
        <w:pStyle w:val="EndnoteText"/>
      </w:pPr>
      <w:r w:rsidRPr="009F3C4B">
        <w:rPr>
          <w:rStyle w:val="FootnoteReference"/>
        </w:rPr>
        <w:footnoteRef/>
      </w:r>
      <w:r w:rsidRPr="009F3C4B">
        <w:t xml:space="preserve"> See, as referenced below, </w:t>
      </w:r>
      <w:proofErr w:type="spellStart"/>
      <w:r w:rsidRPr="009F3C4B">
        <w:t>Kuper</w:t>
      </w:r>
      <w:proofErr w:type="spellEnd"/>
      <w:r w:rsidRPr="009F3C4B">
        <w:t xml:space="preserve"> and </w:t>
      </w:r>
      <w:proofErr w:type="spellStart"/>
      <w:r w:rsidRPr="009F3C4B">
        <w:t>Szumanski</w:t>
      </w:r>
      <w:proofErr w:type="spellEnd"/>
      <w:r w:rsidRPr="009F3C4B">
        <w:t xml:space="preserve"> (2009).</w:t>
      </w:r>
    </w:p>
  </w:footnote>
  <w:footnote w:id="8">
    <w:p w14:paraId="72FA081C" w14:textId="77777777" w:rsidR="009F78A9" w:rsidRPr="009F3C4B" w:rsidRDefault="009F78A9" w:rsidP="00A40C62">
      <w:pPr>
        <w:rPr>
          <w:sz w:val="20"/>
          <w:szCs w:val="20"/>
        </w:rPr>
      </w:pPr>
      <w:r w:rsidRPr="009F3C4B">
        <w:rPr>
          <w:rStyle w:val="FootnoteReference"/>
          <w:sz w:val="20"/>
          <w:szCs w:val="20"/>
        </w:rPr>
        <w:footnoteRef/>
      </w:r>
      <w:r w:rsidRPr="009F3C4B">
        <w:rPr>
          <w:rFonts w:eastAsia="Calibri"/>
          <w:sz w:val="20"/>
          <w:szCs w:val="20"/>
        </w:rPr>
        <w:t xml:space="preserve"> </w:t>
      </w:r>
      <w:r w:rsidRPr="009F3C4B">
        <w:rPr>
          <w:sz w:val="20"/>
          <w:szCs w:val="20"/>
        </w:rPr>
        <w:t>The number of points that can be won in a match depends on the following factors: Was the match won, or did it end in a draw? (M) How important was the match (</w:t>
      </w:r>
      <w:r w:rsidRPr="009F3C4B">
        <w:rPr>
          <w:i/>
          <w:iCs/>
          <w:sz w:val="20"/>
          <w:szCs w:val="20"/>
        </w:rPr>
        <w:t>friendly match to FIFA World Cup</w:t>
      </w:r>
      <w:r w:rsidRPr="009F3C4B">
        <w:rPr>
          <w:sz w:val="20"/>
          <w:szCs w:val="20"/>
        </w:rPr>
        <w:t xml:space="preserve">)? (I) How strong was the opponent in terms of its ranking position and the confederation to which it belongs? (T and C) These factors are brought together in the following formula to ascertain the total number of points (P). P = M x I x T x C x 100; Source: </w:t>
      </w:r>
      <w:hyperlink r:id="rId26" w:history="1">
        <w:r w:rsidRPr="009F3C4B">
          <w:rPr>
            <w:color w:val="0000FF"/>
            <w:sz w:val="20"/>
            <w:szCs w:val="20"/>
            <w:u w:val="single"/>
          </w:rPr>
          <w:t>www</w:t>
        </w:r>
      </w:hyperlink>
      <w:hyperlink r:id="rId27" w:history="1">
        <w:r w:rsidRPr="009F3C4B">
          <w:rPr>
            <w:color w:val="0000FF"/>
            <w:sz w:val="20"/>
            <w:szCs w:val="20"/>
            <w:u w:val="single"/>
          </w:rPr>
          <w:t>.</w:t>
        </w:r>
      </w:hyperlink>
      <w:hyperlink r:id="rId28" w:history="1">
        <w:proofErr w:type="gramStart"/>
        <w:r w:rsidRPr="009F3C4B">
          <w:rPr>
            <w:color w:val="0000FF"/>
            <w:sz w:val="20"/>
            <w:szCs w:val="20"/>
            <w:u w:val="single"/>
          </w:rPr>
          <w:t>fifa</w:t>
        </w:r>
        <w:proofErr w:type="gramEnd"/>
      </w:hyperlink>
      <w:hyperlink r:id="rId29" w:history="1">
        <w:r w:rsidRPr="009F3C4B">
          <w:rPr>
            <w:color w:val="0000FF"/>
            <w:sz w:val="20"/>
            <w:szCs w:val="20"/>
            <w:u w:val="single"/>
          </w:rPr>
          <w:t>.</w:t>
        </w:r>
      </w:hyperlink>
      <w:hyperlink r:id="rId30" w:history="1">
        <w:proofErr w:type="gramStart"/>
        <w:r w:rsidRPr="009F3C4B">
          <w:rPr>
            <w:color w:val="0000FF"/>
            <w:sz w:val="20"/>
            <w:szCs w:val="20"/>
            <w:u w:val="single"/>
          </w:rPr>
          <w:t>com</w:t>
        </w:r>
        <w:proofErr w:type="gramEnd"/>
      </w:hyperlink>
    </w:p>
  </w:footnote>
  <w:footnote w:id="9">
    <w:p w14:paraId="7D1608B0" w14:textId="77777777" w:rsidR="009F78A9" w:rsidRPr="009F3C4B" w:rsidRDefault="009F78A9" w:rsidP="00A40C62">
      <w:pPr>
        <w:pStyle w:val="EndnoteText"/>
      </w:pPr>
      <w:r w:rsidRPr="009F3C4B">
        <w:rPr>
          <w:rStyle w:val="FootnoteReference"/>
        </w:rPr>
        <w:footnoteRef/>
      </w:r>
      <w:r w:rsidRPr="009F3C4B">
        <w:t xml:space="preserve"> </w:t>
      </w:r>
      <w:r w:rsidRPr="009F3C4B">
        <w:rPr>
          <w:rFonts w:asciiTheme="majorBidi" w:hAnsiTheme="majorBidi" w:cstheme="majorBidi"/>
        </w:rPr>
        <w:t>Coupled with evidence from previous studies on international sporting performance, an important factor in selecting the macroeconomic and resource variables used in the study was data availability. For example, while some other country-specific variables, such as per-capita health expenditures, size of government revenues or unemployment rates may have proven to be informative proxies for national economic performance, poor data quality precludes us from including them as additional controls.</w:t>
      </w:r>
    </w:p>
  </w:footnote>
  <w:footnote w:id="10">
    <w:p w14:paraId="51584524" w14:textId="77777777" w:rsidR="009F78A9" w:rsidRPr="009F3C4B" w:rsidRDefault="009F78A9" w:rsidP="00A40C62">
      <w:pPr>
        <w:pStyle w:val="FootnoteText"/>
      </w:pPr>
      <w:r w:rsidRPr="009F3C4B">
        <w:rPr>
          <w:rStyle w:val="FootnoteReference"/>
        </w:rPr>
        <w:footnoteRef/>
      </w:r>
      <w:r w:rsidRPr="009F3C4B">
        <w:t xml:space="preserve"> </w:t>
      </w:r>
      <w:hyperlink r:id="rId31" w:history="1">
        <w:r w:rsidRPr="009F3C4B">
          <w:rPr>
            <w:rFonts w:asciiTheme="majorBidi" w:hAnsiTheme="majorBidi" w:cstheme="majorBidi"/>
          </w:rPr>
          <w:t>www</w:t>
        </w:r>
      </w:hyperlink>
      <w:hyperlink r:id="rId32" w:history="1">
        <w:r w:rsidRPr="009F3C4B">
          <w:rPr>
            <w:rFonts w:asciiTheme="majorBidi" w:hAnsiTheme="majorBidi" w:cstheme="majorBidi"/>
          </w:rPr>
          <w:t>.</w:t>
        </w:r>
      </w:hyperlink>
      <w:hyperlink r:id="rId33" w:history="1">
        <w:r w:rsidRPr="009F3C4B">
          <w:rPr>
            <w:rFonts w:asciiTheme="majorBidi" w:hAnsiTheme="majorBidi" w:cstheme="majorBidi"/>
          </w:rPr>
          <w:t>fifa</w:t>
        </w:r>
      </w:hyperlink>
      <w:hyperlink r:id="rId34" w:history="1">
        <w:r w:rsidRPr="009F3C4B">
          <w:rPr>
            <w:rFonts w:asciiTheme="majorBidi" w:hAnsiTheme="majorBidi" w:cstheme="majorBidi"/>
          </w:rPr>
          <w:t>.</w:t>
        </w:r>
      </w:hyperlink>
      <w:hyperlink r:id="rId35" w:history="1">
        <w:proofErr w:type="gramStart"/>
        <w:r w:rsidRPr="009F3C4B">
          <w:rPr>
            <w:rFonts w:asciiTheme="majorBidi" w:hAnsiTheme="majorBidi" w:cstheme="majorBidi"/>
          </w:rPr>
          <w:t>com</w:t>
        </w:r>
      </w:hyperlink>
      <w:r w:rsidRPr="009F3C4B">
        <w:rPr>
          <w:rFonts w:asciiTheme="majorBidi" w:hAnsiTheme="majorBidi" w:cstheme="majorBidi"/>
        </w:rPr>
        <w:t xml:space="preserve">; </w:t>
      </w:r>
      <w:hyperlink r:id="rId36" w:history="1">
        <w:r w:rsidRPr="009F3C4B">
          <w:rPr>
            <w:rFonts w:asciiTheme="majorBidi" w:hAnsiTheme="majorBidi" w:cstheme="majorBidi"/>
          </w:rPr>
          <w:t>www</w:t>
        </w:r>
      </w:hyperlink>
      <w:hyperlink r:id="rId37" w:history="1">
        <w:r w:rsidRPr="009F3C4B">
          <w:rPr>
            <w:rFonts w:asciiTheme="majorBidi" w:hAnsiTheme="majorBidi" w:cstheme="majorBidi"/>
          </w:rPr>
          <w:t>.</w:t>
        </w:r>
        <w:proofErr w:type="gramEnd"/>
      </w:hyperlink>
      <w:hyperlink r:id="rId38" w:history="1">
        <w:r w:rsidRPr="009F3C4B">
          <w:rPr>
            <w:rFonts w:asciiTheme="majorBidi" w:hAnsiTheme="majorBidi" w:cstheme="majorBidi"/>
          </w:rPr>
          <w:t>clubworldrankings</w:t>
        </w:r>
      </w:hyperlink>
      <w:hyperlink r:id="rId39" w:history="1">
        <w:r w:rsidRPr="009F3C4B">
          <w:rPr>
            <w:rFonts w:asciiTheme="majorBidi" w:hAnsiTheme="majorBidi" w:cstheme="majorBidi"/>
          </w:rPr>
          <w:t>.</w:t>
        </w:r>
      </w:hyperlink>
      <w:hyperlink r:id="rId40" w:history="1">
        <w:proofErr w:type="gramStart"/>
        <w:r w:rsidRPr="009F3C4B">
          <w:rPr>
            <w:rFonts w:asciiTheme="majorBidi" w:hAnsiTheme="majorBidi" w:cstheme="majorBidi"/>
          </w:rPr>
          <w:t>com</w:t>
        </w:r>
        <w:proofErr w:type="gramEnd"/>
      </w:hyperlink>
      <w:r w:rsidRPr="009F3C4B">
        <w:rPr>
          <w:rFonts w:asciiTheme="majorBidi" w:hAnsiTheme="majorBidi" w:cstheme="majorBidi"/>
        </w:rPr>
        <w:t xml:space="preserve">; </w:t>
      </w:r>
      <w:hyperlink r:id="rId41" w:history="1">
        <w:r w:rsidRPr="009F3C4B">
          <w:rPr>
            <w:rFonts w:asciiTheme="majorBidi" w:hAnsiTheme="majorBidi" w:cstheme="majorBidi"/>
          </w:rPr>
          <w:t>data</w:t>
        </w:r>
      </w:hyperlink>
      <w:hyperlink r:id="rId42" w:history="1">
        <w:r w:rsidRPr="009F3C4B">
          <w:rPr>
            <w:rFonts w:asciiTheme="majorBidi" w:hAnsiTheme="majorBidi" w:cstheme="majorBidi"/>
          </w:rPr>
          <w:t>.</w:t>
        </w:r>
      </w:hyperlink>
      <w:hyperlink r:id="rId43" w:history="1">
        <w:proofErr w:type="gramStart"/>
        <w:r w:rsidRPr="009F3C4B">
          <w:rPr>
            <w:rFonts w:asciiTheme="majorBidi" w:hAnsiTheme="majorBidi" w:cstheme="majorBidi"/>
          </w:rPr>
          <w:t>worldbank</w:t>
        </w:r>
        <w:proofErr w:type="gramEnd"/>
      </w:hyperlink>
      <w:hyperlink r:id="rId44" w:history="1">
        <w:r w:rsidRPr="009F3C4B">
          <w:rPr>
            <w:rFonts w:asciiTheme="majorBidi" w:hAnsiTheme="majorBidi" w:cstheme="majorBidi"/>
          </w:rPr>
          <w:t>.</w:t>
        </w:r>
      </w:hyperlink>
      <w:hyperlink r:id="rId45" w:history="1">
        <w:proofErr w:type="gramStart"/>
        <w:r w:rsidRPr="009F3C4B">
          <w:rPr>
            <w:rFonts w:asciiTheme="majorBidi" w:hAnsiTheme="majorBidi" w:cstheme="majorBidi"/>
          </w:rPr>
          <w:t>org</w:t>
        </w:r>
        <w:proofErr w:type="gramEnd"/>
      </w:hyperlink>
      <w:hyperlink r:id="rId46" w:history="1">
        <w:r w:rsidRPr="009F3C4B">
          <w:rPr>
            <w:rFonts w:asciiTheme="majorBidi" w:hAnsiTheme="majorBidi" w:cstheme="majorBidi"/>
          </w:rPr>
          <w:t>/</w:t>
        </w:r>
      </w:hyperlink>
      <w:hyperlink r:id="rId47" w:history="1">
        <w:r w:rsidRPr="009F3C4B">
          <w:rPr>
            <w:rFonts w:asciiTheme="majorBidi" w:hAnsiTheme="majorBidi" w:cstheme="majorBidi"/>
          </w:rPr>
          <w:t>data</w:t>
        </w:r>
      </w:hyperlink>
      <w:hyperlink r:id="rId48" w:history="1">
        <w:r w:rsidRPr="009F3C4B">
          <w:rPr>
            <w:rFonts w:asciiTheme="majorBidi" w:hAnsiTheme="majorBidi" w:cstheme="majorBidi"/>
          </w:rPr>
          <w:t>-</w:t>
        </w:r>
      </w:hyperlink>
      <w:hyperlink r:id="rId49" w:history="1">
        <w:r w:rsidRPr="009F3C4B">
          <w:rPr>
            <w:rFonts w:asciiTheme="majorBidi" w:hAnsiTheme="majorBidi" w:cstheme="majorBidi"/>
          </w:rPr>
          <w:t>catalog</w:t>
        </w:r>
      </w:hyperlink>
      <w:hyperlink r:id="rId50" w:history="1">
        <w:r w:rsidRPr="009F3C4B">
          <w:rPr>
            <w:rFonts w:asciiTheme="majorBidi" w:hAnsiTheme="majorBidi" w:cstheme="majorBidi"/>
          </w:rPr>
          <w:t>/</w:t>
        </w:r>
      </w:hyperlink>
      <w:hyperlink r:id="rId51" w:history="1">
        <w:r w:rsidRPr="009F3C4B">
          <w:rPr>
            <w:rFonts w:asciiTheme="majorBidi" w:hAnsiTheme="majorBidi" w:cstheme="majorBidi"/>
          </w:rPr>
          <w:t>world</w:t>
        </w:r>
      </w:hyperlink>
      <w:hyperlink r:id="rId52" w:history="1">
        <w:r w:rsidRPr="009F3C4B">
          <w:rPr>
            <w:rFonts w:asciiTheme="majorBidi" w:hAnsiTheme="majorBidi" w:cstheme="majorBidi"/>
          </w:rPr>
          <w:t>-</w:t>
        </w:r>
      </w:hyperlink>
      <w:hyperlink r:id="rId53" w:history="1">
        <w:r w:rsidRPr="009F3C4B">
          <w:rPr>
            <w:rFonts w:asciiTheme="majorBidi" w:hAnsiTheme="majorBidi" w:cstheme="majorBidi"/>
          </w:rPr>
          <w:t>development</w:t>
        </w:r>
      </w:hyperlink>
      <w:hyperlink r:id="rId54" w:history="1">
        <w:r w:rsidRPr="009F3C4B">
          <w:rPr>
            <w:rFonts w:asciiTheme="majorBidi" w:hAnsiTheme="majorBidi" w:cstheme="majorBidi"/>
          </w:rPr>
          <w:t>-</w:t>
        </w:r>
      </w:hyperlink>
      <w:hyperlink r:id="rId55" w:history="1">
        <w:r w:rsidRPr="009F3C4B">
          <w:rPr>
            <w:rFonts w:asciiTheme="majorBidi" w:hAnsiTheme="majorBidi" w:cstheme="majorBidi"/>
          </w:rPr>
          <w:t>indicators</w:t>
        </w:r>
      </w:hyperlink>
    </w:p>
  </w:footnote>
  <w:footnote w:id="11">
    <w:p w14:paraId="42616400" w14:textId="77777777" w:rsidR="009F78A9" w:rsidRPr="009F3C4B" w:rsidRDefault="009F78A9" w:rsidP="00A40C62">
      <w:pPr>
        <w:pStyle w:val="FootnoteText"/>
      </w:pPr>
      <w:r w:rsidRPr="009F3C4B">
        <w:rPr>
          <w:rStyle w:val="FootnoteReference"/>
        </w:rPr>
        <w:footnoteRef/>
      </w:r>
      <w:r w:rsidRPr="009F3C4B">
        <w:t xml:space="preserve"> A </w:t>
      </w:r>
      <w:proofErr w:type="spellStart"/>
      <w:r w:rsidRPr="009F3C4B">
        <w:t>PriceWaterhouseCoopers</w:t>
      </w:r>
      <w:proofErr w:type="spellEnd"/>
      <w:r w:rsidRPr="009F3C4B">
        <w:t xml:space="preserve"> report (May 2010) providing an econometric analysis on world cup performance uses FIFA world rankings in OLS regressions for a set of 52 countries and fails to find a positive and statistically significant for GDP or Population.</w:t>
      </w:r>
    </w:p>
  </w:footnote>
  <w:footnote w:id="12">
    <w:p w14:paraId="2D461963" w14:textId="77777777" w:rsidR="009F78A9" w:rsidRPr="009F3C4B" w:rsidRDefault="009F78A9" w:rsidP="00A40C62">
      <w:pPr>
        <w:jc w:val="both"/>
        <w:rPr>
          <w:sz w:val="20"/>
          <w:szCs w:val="20"/>
        </w:rPr>
      </w:pPr>
      <w:r w:rsidRPr="009F3C4B">
        <w:rPr>
          <w:rStyle w:val="FootnoteReference"/>
          <w:sz w:val="20"/>
          <w:szCs w:val="20"/>
        </w:rPr>
        <w:footnoteRef/>
      </w:r>
      <w:r w:rsidRPr="009F3C4B">
        <w:rPr>
          <w:sz w:val="20"/>
          <w:szCs w:val="20"/>
        </w:rPr>
        <w:t xml:space="preserve"> Among others, Nicholson (2012) argues that the trade literature does itself a disservice with such a characterization. Data on exports plus imports relative to GDP does not necessarily reflect the “openness” of a country, given that countries like Canada and the United States maintain quite open trading regimes but do not have a high percentage of GDP in international trade due to the size of their domestic economies. For present purposes, however, this measure may accurately capture a proxy of exposure to international networks. Belgium and Netherlands, in the heart of Europe, are the standard bearers for trade as a percentage of GDP, and at the geo-political center of professional club soccer.</w:t>
      </w:r>
    </w:p>
  </w:footnote>
  <w:footnote w:id="13">
    <w:p w14:paraId="7548A615" w14:textId="77777777" w:rsidR="009F78A9" w:rsidRPr="009F3C4B" w:rsidRDefault="009F78A9" w:rsidP="00A40C62">
      <w:pPr>
        <w:rPr>
          <w:sz w:val="20"/>
          <w:szCs w:val="20"/>
        </w:rPr>
      </w:pPr>
      <w:r w:rsidRPr="009F3C4B">
        <w:rPr>
          <w:rStyle w:val="FootnoteReference"/>
          <w:sz w:val="20"/>
          <w:szCs w:val="20"/>
        </w:rPr>
        <w:footnoteRef/>
      </w:r>
      <w:r w:rsidRPr="009F3C4B">
        <w:rPr>
          <w:sz w:val="20"/>
          <w:szCs w:val="20"/>
        </w:rPr>
        <w:t xml:space="preserve"> The Dutch influence on FC Barcelona’s and, consequently, Spain’s game is an example of such transfer and fusion of soccer know-how. While a better measure of “soccer-openness” could be constructed from annual player trade data and coaching databases, such data is not readily available.</w:t>
      </w:r>
    </w:p>
  </w:footnote>
  <w:footnote w:id="14">
    <w:p w14:paraId="7F185987" w14:textId="77777777" w:rsidR="009F78A9" w:rsidRPr="009F3C4B" w:rsidRDefault="009F78A9" w:rsidP="00A40C62">
      <w:pPr>
        <w:jc w:val="both"/>
        <w:rPr>
          <w:sz w:val="20"/>
          <w:szCs w:val="20"/>
        </w:rPr>
      </w:pPr>
      <w:r w:rsidRPr="009F3C4B">
        <w:rPr>
          <w:rStyle w:val="FootnoteReference"/>
          <w:sz w:val="20"/>
          <w:szCs w:val="20"/>
        </w:rPr>
        <w:footnoteRef/>
      </w:r>
      <w:r w:rsidRPr="009F3C4B">
        <w:rPr>
          <w:sz w:val="20"/>
          <w:szCs w:val="20"/>
        </w:rPr>
        <w:t xml:space="preserve"> </w:t>
      </w:r>
      <w:proofErr w:type="gramStart"/>
      <w:r w:rsidRPr="009F3C4B">
        <w:rPr>
          <w:sz w:val="20"/>
          <w:szCs w:val="20"/>
        </w:rPr>
        <w:t>As has recent history.</w:t>
      </w:r>
      <w:proofErr w:type="gramEnd"/>
      <w:r w:rsidRPr="009F3C4B">
        <w:rPr>
          <w:sz w:val="20"/>
          <w:szCs w:val="20"/>
        </w:rPr>
        <w:t xml:space="preserve"> </w:t>
      </w:r>
      <w:proofErr w:type="spellStart"/>
      <w:r w:rsidRPr="009F3C4B">
        <w:rPr>
          <w:sz w:val="20"/>
          <w:szCs w:val="20"/>
        </w:rPr>
        <w:t>Foer</w:t>
      </w:r>
      <w:proofErr w:type="spellEnd"/>
      <w:r w:rsidRPr="009F3C4B">
        <w:rPr>
          <w:sz w:val="20"/>
          <w:szCs w:val="20"/>
        </w:rPr>
        <w:t xml:space="preserve"> closes the article with the “iron law that overrides all the others”: the political regime most destined for success is whichever regime holds power in Brasilia. Two World Cups later, Brazil has failed to even make the semifinals, and Lula is out of power. </w:t>
      </w:r>
    </w:p>
  </w:footnote>
  <w:footnote w:id="15">
    <w:p w14:paraId="642F9171" w14:textId="77777777" w:rsidR="009F78A9" w:rsidRPr="009F3C4B" w:rsidRDefault="009F78A9" w:rsidP="00A40C62">
      <w:pPr>
        <w:rPr>
          <w:sz w:val="20"/>
          <w:szCs w:val="20"/>
        </w:rPr>
      </w:pPr>
      <w:r w:rsidRPr="009F3C4B">
        <w:rPr>
          <w:rStyle w:val="FootnoteReference"/>
          <w:sz w:val="20"/>
          <w:szCs w:val="20"/>
        </w:rPr>
        <w:footnoteRef/>
      </w:r>
      <w:r w:rsidRPr="009F3C4B">
        <w:rPr>
          <w:rFonts w:eastAsia="Calibri"/>
          <w:sz w:val="20"/>
          <w:szCs w:val="20"/>
        </w:rPr>
        <w:t xml:space="preserve"> </w:t>
      </w:r>
      <w:proofErr w:type="spellStart"/>
      <w:r w:rsidRPr="009F3C4B">
        <w:rPr>
          <w:rFonts w:eastAsia="Calibri"/>
          <w:sz w:val="20"/>
          <w:szCs w:val="20"/>
        </w:rPr>
        <w:t>Kuper</w:t>
      </w:r>
      <w:proofErr w:type="spellEnd"/>
      <w:r w:rsidRPr="009F3C4B">
        <w:rPr>
          <w:rFonts w:eastAsia="Calibri"/>
          <w:sz w:val="20"/>
          <w:szCs w:val="20"/>
        </w:rPr>
        <w:t xml:space="preserve"> and Szymanski (2009), </w:t>
      </w:r>
      <w:proofErr w:type="spellStart"/>
      <w:r w:rsidRPr="009F3C4B">
        <w:rPr>
          <w:rFonts w:eastAsia="Calibri"/>
          <w:i/>
          <w:iCs/>
          <w:sz w:val="20"/>
          <w:szCs w:val="20"/>
        </w:rPr>
        <w:t>Soccernomics</w:t>
      </w:r>
      <w:proofErr w:type="spellEnd"/>
      <w:r w:rsidRPr="009F3C4B">
        <w:rPr>
          <w:rFonts w:eastAsia="Calibri"/>
          <w:sz w:val="20"/>
          <w:szCs w:val="20"/>
        </w:rPr>
        <w:t xml:space="preserve">, Chapter 7: “The Suburban Newsagents – City Sizes and Soccer Prizes” </w:t>
      </w:r>
    </w:p>
  </w:footnote>
  <w:footnote w:id="16">
    <w:p w14:paraId="0FEB9091" w14:textId="77777777" w:rsidR="009F78A9" w:rsidRPr="009F3C4B" w:rsidRDefault="009F78A9" w:rsidP="00A40C62">
      <w:pPr>
        <w:rPr>
          <w:sz w:val="20"/>
          <w:szCs w:val="20"/>
        </w:rPr>
      </w:pPr>
      <w:r w:rsidRPr="009F3C4B">
        <w:rPr>
          <w:rStyle w:val="FootnoteReference"/>
          <w:sz w:val="20"/>
          <w:szCs w:val="20"/>
        </w:rPr>
        <w:footnoteRef/>
      </w:r>
      <w:r w:rsidRPr="009F3C4B">
        <w:rPr>
          <w:sz w:val="20"/>
          <w:szCs w:val="20"/>
        </w:rPr>
        <w:t xml:space="preserve"> Another finding is that temperature and population are insignificant in all of the specifications. </w:t>
      </w:r>
    </w:p>
  </w:footnote>
  <w:footnote w:id="17">
    <w:p w14:paraId="5B15CF75" w14:textId="77777777" w:rsidR="009F78A9" w:rsidRPr="009F3C4B" w:rsidRDefault="009F78A9" w:rsidP="00A40C62">
      <w:pPr>
        <w:jc w:val="both"/>
        <w:rPr>
          <w:sz w:val="20"/>
          <w:szCs w:val="20"/>
        </w:rPr>
      </w:pPr>
      <w:r w:rsidRPr="009F3C4B">
        <w:rPr>
          <w:rStyle w:val="FootnoteReference"/>
          <w:sz w:val="20"/>
          <w:szCs w:val="20"/>
        </w:rPr>
        <w:footnoteRef/>
      </w:r>
      <w:r w:rsidRPr="009F3C4B">
        <w:rPr>
          <w:rFonts w:eastAsia="Calibri"/>
          <w:sz w:val="20"/>
          <w:szCs w:val="20"/>
        </w:rPr>
        <w:t xml:space="preserve"> </w:t>
      </w:r>
      <w:r w:rsidRPr="009F3C4B">
        <w:rPr>
          <w:sz w:val="20"/>
          <w:szCs w:val="20"/>
        </w:rPr>
        <w:t>A reviewer has noted that Denmark’s victory in the 1992 Euro Cup far exceeds any comparable accomplishment by US Soccer. We emphasize that the FIFA rankings take into account all international competition, and acknowledge that although the glamorous tournaments such as Euro Cup and World Cup are appropriately weighted, they do not encompass the full universe of soccer competitions.</w:t>
      </w:r>
    </w:p>
  </w:footnote>
  <w:footnote w:id="18">
    <w:p w14:paraId="6EC4B1F7" w14:textId="77777777" w:rsidR="009F78A9" w:rsidRPr="009F3C4B" w:rsidRDefault="009F78A9" w:rsidP="00A40C62">
      <w:pPr>
        <w:rPr>
          <w:sz w:val="20"/>
          <w:szCs w:val="20"/>
        </w:rPr>
      </w:pPr>
      <w:r w:rsidRPr="009F3C4B">
        <w:rPr>
          <w:rStyle w:val="FootnoteReference"/>
          <w:sz w:val="20"/>
          <w:szCs w:val="20"/>
        </w:rPr>
        <w:footnoteRef/>
      </w:r>
      <w:r w:rsidRPr="009F3C4B">
        <w:rPr>
          <w:rFonts w:eastAsia="Calibri"/>
          <w:sz w:val="20"/>
          <w:szCs w:val="20"/>
        </w:rPr>
        <w:t xml:space="preserve"> </w:t>
      </w:r>
      <w:r w:rsidRPr="009F3C4B">
        <w:rPr>
          <w:sz w:val="20"/>
          <w:szCs w:val="20"/>
        </w:rPr>
        <w:t>Time and country indices are dropped for ease of notation.</w:t>
      </w:r>
      <w:r w:rsidRPr="009F3C4B">
        <w:rPr>
          <w:rFonts w:eastAsia="Calibri"/>
          <w:sz w:val="20"/>
          <w:szCs w:val="20"/>
        </w:rPr>
        <w:t xml:space="preserve"> </w:t>
      </w:r>
    </w:p>
  </w:footnote>
  <w:footnote w:id="19">
    <w:p w14:paraId="0AEC313E" w14:textId="77777777" w:rsidR="009F78A9" w:rsidRPr="009F3C4B" w:rsidRDefault="009F78A9" w:rsidP="00A40C62">
      <w:pPr>
        <w:rPr>
          <w:sz w:val="20"/>
          <w:szCs w:val="20"/>
        </w:rPr>
      </w:pPr>
      <w:r w:rsidRPr="009F3C4B">
        <w:rPr>
          <w:rStyle w:val="FootnoteReference"/>
          <w:sz w:val="20"/>
          <w:szCs w:val="20"/>
        </w:rPr>
        <w:footnoteRef/>
      </w:r>
      <w:r w:rsidRPr="009F3C4B">
        <w:rPr>
          <w:sz w:val="20"/>
          <w:szCs w:val="20"/>
        </w:rPr>
        <w:t xml:space="preserve"> See </w:t>
      </w:r>
      <w:r w:rsidRPr="009F3C4B">
        <w:rPr>
          <w:i/>
          <w:iCs/>
          <w:sz w:val="20"/>
          <w:szCs w:val="20"/>
        </w:rPr>
        <w:t>supra</w:t>
      </w:r>
      <w:r w:rsidRPr="009F3C4B">
        <w:rPr>
          <w:sz w:val="20"/>
          <w:szCs w:val="20"/>
        </w:rPr>
        <w:t xml:space="preserve"> note 3.</w:t>
      </w:r>
    </w:p>
  </w:footnote>
  <w:footnote w:id="20">
    <w:p w14:paraId="2229C934" w14:textId="77777777" w:rsidR="009F78A9" w:rsidRPr="009F3C4B" w:rsidRDefault="009F78A9" w:rsidP="00A40C62">
      <w:pPr>
        <w:pStyle w:val="FootnoteText"/>
      </w:pPr>
      <w:r w:rsidRPr="009F3C4B">
        <w:rPr>
          <w:rStyle w:val="FootnoteReference"/>
        </w:rPr>
        <w:footnoteRef/>
      </w:r>
      <w:r w:rsidRPr="009F3C4B">
        <w:t xml:space="preserve"> </w:t>
      </w:r>
      <w:r w:rsidRPr="009F3C4B">
        <w:rPr>
          <w:rFonts w:asciiTheme="majorBidi" w:hAnsiTheme="majorBidi" w:cstheme="majorBidi"/>
        </w:rPr>
        <w:t>Post-estimation identification statistics (presented in Appendix A-3) confirm that the equation is exactly identified.</w:t>
      </w:r>
    </w:p>
  </w:footnote>
  <w:footnote w:id="21">
    <w:p w14:paraId="381893C7" w14:textId="77777777" w:rsidR="009F78A9" w:rsidRPr="009F3C4B" w:rsidRDefault="009F78A9" w:rsidP="00A40C62">
      <w:pPr>
        <w:pStyle w:val="FootnoteText"/>
      </w:pPr>
      <w:r w:rsidRPr="009F3C4B">
        <w:rPr>
          <w:rStyle w:val="FootnoteReference"/>
        </w:rPr>
        <w:footnoteRef/>
      </w:r>
      <w:r w:rsidRPr="009F3C4B">
        <w:t xml:space="preserve"> Statistical estimation of Equation 3 is performed using the module </w:t>
      </w:r>
      <w:r w:rsidRPr="009F3C4B">
        <w:rPr>
          <w:i/>
        </w:rPr>
        <w:t>xtivreg2</w:t>
      </w:r>
      <w:r w:rsidRPr="009F3C4B">
        <w:t xml:space="preserve"> in STATA 12, developed by Schaffer (2010). The module does not estimate a constant, and uses standard errors corrected for </w:t>
      </w:r>
      <w:proofErr w:type="spellStart"/>
      <w:r w:rsidRPr="009F3C4B">
        <w:t>heteroskedasticity</w:t>
      </w:r>
      <w:proofErr w:type="spellEnd"/>
      <w:r w:rsidRPr="009F3C4B">
        <w:t xml:space="preserve"> and autocorrelation. </w:t>
      </w:r>
    </w:p>
  </w:footnote>
  <w:footnote w:id="22">
    <w:p w14:paraId="21EA0280" w14:textId="77777777" w:rsidR="009F78A9" w:rsidRPr="009F3C4B" w:rsidRDefault="009F78A9" w:rsidP="00A40C62">
      <w:pPr>
        <w:pStyle w:val="FootnoteText"/>
      </w:pPr>
      <w:r w:rsidRPr="009F3C4B">
        <w:rPr>
          <w:rStyle w:val="FootnoteReference"/>
        </w:rPr>
        <w:footnoteRef/>
      </w:r>
      <w:r w:rsidRPr="009F3C4B">
        <w:t xml:space="preserve"> First-stage regression results (not reported) confirm that a statistically significant (5%) and positive relationship exists between Urban Population and CLUB.</w:t>
      </w:r>
    </w:p>
  </w:footnote>
  <w:footnote w:id="23">
    <w:p w14:paraId="296EADBC" w14:textId="77777777" w:rsidR="009F78A9" w:rsidRPr="009F3C4B" w:rsidRDefault="009F78A9" w:rsidP="00A40C62">
      <w:pPr>
        <w:pStyle w:val="FootnoteText"/>
      </w:pPr>
      <w:r w:rsidRPr="009F3C4B">
        <w:rPr>
          <w:rStyle w:val="FootnoteReference"/>
        </w:rPr>
        <w:footnoteRef/>
      </w:r>
      <w:r w:rsidRPr="009F3C4B">
        <w:t xml:space="preserve"> No statistical significance for any of the variables in other regional confederations was found, likely due to small sample sizes and model complexity. The exception was Africa, where GDP and population had the </w:t>
      </w:r>
      <w:r>
        <w:t>excepted</w:t>
      </w:r>
      <w:r w:rsidRPr="009F3C4B">
        <w:t xml:space="preserve"> signs (positive diminishing) and were statistically significant.</w:t>
      </w:r>
    </w:p>
  </w:footnote>
  <w:footnote w:id="24">
    <w:p w14:paraId="160BD8D8" w14:textId="77777777" w:rsidR="009F78A9" w:rsidRPr="009F3C4B" w:rsidRDefault="009F78A9" w:rsidP="00A40C62">
      <w:pPr>
        <w:pStyle w:val="FootnoteText"/>
      </w:pPr>
      <w:r w:rsidRPr="009F3C4B">
        <w:rPr>
          <w:rStyle w:val="FootnoteReference"/>
        </w:rPr>
        <w:footnoteRef/>
      </w:r>
      <w:r w:rsidRPr="009F3C4B">
        <w:t xml:space="preserve"> </w:t>
      </w:r>
      <w:r w:rsidRPr="009F3C4B">
        <w:rPr>
          <w:rFonts w:asciiTheme="majorBidi" w:hAnsiTheme="majorBidi" w:cstheme="majorBidi"/>
        </w:rPr>
        <w:t>This finding also lends further support for the inclusion of “</w:t>
      </w:r>
      <w:r w:rsidRPr="009F3C4B">
        <w:rPr>
          <w:rFonts w:asciiTheme="majorBidi" w:hAnsiTheme="majorBidi" w:cstheme="majorBidi"/>
          <w:i/>
          <w:iCs/>
        </w:rPr>
        <w:t>trade as a percentage of GDP</w:t>
      </w:r>
      <w:r w:rsidRPr="009F3C4B">
        <w:rPr>
          <w:rFonts w:asciiTheme="majorBidi" w:hAnsiTheme="majorBidi" w:cstheme="majorBidi"/>
        </w:rPr>
        <w:t>” as an additional control.</w:t>
      </w:r>
    </w:p>
  </w:footnote>
  <w:footnote w:id="25">
    <w:p w14:paraId="5F8A9E40" w14:textId="77777777" w:rsidR="009F78A9" w:rsidRPr="009F3C4B" w:rsidRDefault="009F78A9" w:rsidP="00A40C62">
      <w:pPr>
        <w:pStyle w:val="FootnoteText"/>
      </w:pPr>
      <w:r w:rsidRPr="009F3C4B">
        <w:rPr>
          <w:rStyle w:val="FootnoteReference"/>
        </w:rPr>
        <w:footnoteRef/>
      </w:r>
      <w:r>
        <w:t xml:space="preserve"> For example, Che</w:t>
      </w:r>
      <w:r w:rsidRPr="009F3C4B">
        <w:t xml:space="preserve">lsea’s win in the Champion’s League over Bayern Munich </w:t>
      </w:r>
      <w:r>
        <w:t xml:space="preserve">in 2012 </w:t>
      </w:r>
      <w:r w:rsidRPr="009F3C4B">
        <w:t xml:space="preserve">resulted in England’s advancement in CLUB by five positions, or an equivalent of five years of national life expectancy, with respect to the effect of these variables on international soccer success. </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EA067C7E"/>
    <w:lvl w:ilvl="0" w:tplc="52DADD6E">
      <w:start w:val="1"/>
      <w:numFmt w:val="decimal"/>
      <w:lvlText w:val="%1."/>
      <w:lvlJc w:val="left"/>
      <w:pPr>
        <w:tabs>
          <w:tab w:val="num" w:pos="0"/>
        </w:tabs>
        <w:ind w:left="720" w:hanging="360"/>
      </w:pPr>
      <w:rPr>
        <w:rFonts w:ascii="Times New Roman" w:eastAsia="Times New Roman" w:hAnsi="Times New Roman" w:cs="Times New Roman"/>
        <w:b/>
        <w:bCs w:val="0"/>
        <w:i w:val="0"/>
        <w:iCs w:val="0"/>
        <w:strike w:val="0"/>
        <w:color w:val="auto"/>
        <w:sz w:val="28"/>
        <w:szCs w:val="20"/>
        <w:u w:val="none"/>
      </w:rPr>
    </w:lvl>
    <w:lvl w:ilvl="1" w:tplc="3E383A42">
      <w:start w:val="1"/>
      <w:numFmt w:val="decimal"/>
      <w:lvlText w:val="%2."/>
      <w:lvlJc w:val="left"/>
      <w:pPr>
        <w:tabs>
          <w:tab w:val="num" w:pos="0"/>
        </w:tabs>
        <w:ind w:left="720" w:firstLine="360"/>
      </w:pPr>
      <w:rPr>
        <w:rFonts w:ascii="Times New Roman" w:eastAsia="Times New Roman" w:hAnsi="Times New Roman" w:cs="Times New Roman"/>
        <w:b w:val="0"/>
        <w:bCs w:val="0"/>
        <w:i w:val="0"/>
        <w:iCs w:val="0"/>
        <w:strike w:val="0"/>
        <w:color w:val="000000"/>
        <w:sz w:val="22"/>
        <w:szCs w:val="20"/>
        <w:u w:val="none"/>
      </w:rPr>
    </w:lvl>
    <w:lvl w:ilvl="2" w:tplc="444EDDE4">
      <w:start w:val="1"/>
      <w:numFmt w:val="decimal"/>
      <w:lvlText w:val="%3."/>
      <w:lvlJc w:val="right"/>
      <w:pPr>
        <w:tabs>
          <w:tab w:val="num" w:pos="0"/>
        </w:tabs>
        <w:ind w:left="1080" w:firstLine="900"/>
      </w:pPr>
      <w:rPr>
        <w:rFonts w:ascii="Times New Roman" w:eastAsia="Times New Roman" w:hAnsi="Times New Roman" w:cs="Times New Roman"/>
        <w:b w:val="0"/>
        <w:bCs w:val="0"/>
        <w:i w:val="0"/>
        <w:iCs w:val="0"/>
        <w:strike w:val="0"/>
        <w:color w:val="000000"/>
        <w:sz w:val="20"/>
        <w:szCs w:val="20"/>
        <w:u w:val="none"/>
      </w:rPr>
    </w:lvl>
    <w:lvl w:ilvl="3" w:tplc="EFA886BC">
      <w:start w:val="1"/>
      <w:numFmt w:val="decimal"/>
      <w:lvlText w:val="%4."/>
      <w:lvlJc w:val="left"/>
      <w:pPr>
        <w:tabs>
          <w:tab w:val="num" w:pos="0"/>
        </w:tabs>
        <w:ind w:left="1080" w:firstLine="1440"/>
      </w:pPr>
      <w:rPr>
        <w:rFonts w:ascii="Times New Roman" w:eastAsia="Times New Roman" w:hAnsi="Times New Roman" w:cs="Times New Roman"/>
        <w:b w:val="0"/>
        <w:bCs w:val="0"/>
        <w:i w:val="0"/>
        <w:iCs w:val="0"/>
        <w:strike w:val="0"/>
        <w:color w:val="000000"/>
        <w:sz w:val="20"/>
        <w:szCs w:val="20"/>
        <w:u w:val="none"/>
      </w:rPr>
    </w:lvl>
    <w:lvl w:ilvl="4" w:tplc="69E2600E">
      <w:start w:val="1"/>
      <w:numFmt w:val="decimal"/>
      <w:lvlText w:val="%5."/>
      <w:lvlJc w:val="left"/>
      <w:pPr>
        <w:tabs>
          <w:tab w:val="num" w:pos="0"/>
        </w:tabs>
        <w:ind w:left="1440" w:firstLine="1800"/>
      </w:pPr>
      <w:rPr>
        <w:rFonts w:ascii="Times New Roman" w:eastAsia="Times New Roman" w:hAnsi="Times New Roman" w:cs="Times New Roman"/>
        <w:b w:val="0"/>
        <w:bCs w:val="0"/>
        <w:i w:val="0"/>
        <w:iCs w:val="0"/>
        <w:strike w:val="0"/>
        <w:color w:val="000000"/>
        <w:sz w:val="20"/>
        <w:szCs w:val="20"/>
        <w:u w:val="none"/>
      </w:rPr>
    </w:lvl>
    <w:lvl w:ilvl="5" w:tplc="6400E43E">
      <w:start w:val="1"/>
      <w:numFmt w:val="decimal"/>
      <w:lvlText w:val="%6."/>
      <w:lvlJc w:val="right"/>
      <w:pPr>
        <w:tabs>
          <w:tab w:val="num" w:pos="0"/>
        </w:tabs>
        <w:ind w:left="1440" w:firstLine="2700"/>
      </w:pPr>
      <w:rPr>
        <w:rFonts w:ascii="Times New Roman" w:eastAsia="Times New Roman" w:hAnsi="Times New Roman" w:cs="Times New Roman"/>
        <w:b w:val="0"/>
        <w:bCs w:val="0"/>
        <w:i w:val="0"/>
        <w:iCs w:val="0"/>
        <w:strike w:val="0"/>
        <w:color w:val="000000"/>
        <w:sz w:val="20"/>
        <w:szCs w:val="20"/>
        <w:u w:val="none"/>
      </w:rPr>
    </w:lvl>
    <w:lvl w:ilvl="6" w:tplc="A986FFDE">
      <w:start w:val="1"/>
      <w:numFmt w:val="decimal"/>
      <w:lvlText w:val="%7."/>
      <w:lvlJc w:val="left"/>
      <w:pPr>
        <w:tabs>
          <w:tab w:val="num" w:pos="0"/>
        </w:tabs>
        <w:ind w:left="1800" w:firstLine="2880"/>
      </w:pPr>
      <w:rPr>
        <w:rFonts w:ascii="Times New Roman" w:eastAsia="Times New Roman" w:hAnsi="Times New Roman" w:cs="Times New Roman"/>
        <w:b w:val="0"/>
        <w:bCs w:val="0"/>
        <w:i w:val="0"/>
        <w:iCs w:val="0"/>
        <w:strike w:val="0"/>
        <w:color w:val="000000"/>
        <w:sz w:val="20"/>
        <w:szCs w:val="20"/>
        <w:u w:val="none"/>
      </w:rPr>
    </w:lvl>
    <w:lvl w:ilvl="7" w:tplc="8AB6100A">
      <w:start w:val="1"/>
      <w:numFmt w:val="decimal"/>
      <w:lvlText w:val="%8."/>
      <w:lvlJc w:val="left"/>
      <w:pPr>
        <w:tabs>
          <w:tab w:val="num" w:pos="0"/>
        </w:tabs>
        <w:ind w:left="1800" w:firstLine="3600"/>
      </w:pPr>
      <w:rPr>
        <w:rFonts w:ascii="Times New Roman" w:eastAsia="Times New Roman" w:hAnsi="Times New Roman" w:cs="Times New Roman"/>
        <w:b w:val="0"/>
        <w:bCs w:val="0"/>
        <w:i w:val="0"/>
        <w:iCs w:val="0"/>
        <w:strike w:val="0"/>
        <w:color w:val="000000"/>
        <w:sz w:val="20"/>
        <w:szCs w:val="20"/>
        <w:u w:val="none"/>
      </w:rPr>
    </w:lvl>
    <w:lvl w:ilvl="8" w:tplc="BD10ABE4">
      <w:start w:val="1"/>
      <w:numFmt w:val="decimal"/>
      <w:lvlText w:val="%9."/>
      <w:lvlJc w:val="right"/>
      <w:pPr>
        <w:tabs>
          <w:tab w:val="num" w:pos="0"/>
        </w:tabs>
        <w:ind w:left="1800" w:firstLine="4500"/>
      </w:pPr>
      <w:rPr>
        <w:rFonts w:ascii="Times New Roman" w:eastAsia="Times New Roman" w:hAnsi="Times New Roman" w:cs="Times New Roman"/>
        <w:b w:val="0"/>
        <w:bCs w:val="0"/>
        <w:i w:val="0"/>
        <w:iCs w:val="0"/>
        <w:strike w:val="0"/>
        <w:color w:val="000000"/>
        <w:sz w:val="20"/>
        <w:szCs w:val="20"/>
        <w:u w:val="none"/>
      </w:rPr>
    </w:lvl>
  </w:abstractNum>
  <w:abstractNum w:abstractNumId="1">
    <w:nsid w:val="00000002"/>
    <w:multiLevelType w:val="hybridMultilevel"/>
    <w:tmpl w:val="00000002"/>
    <w:lvl w:ilvl="0" w:tplc="7DBE8872">
      <w:start w:val="1"/>
      <w:numFmt w:val="decimal"/>
      <w:lvlText w:val="%1."/>
      <w:lvlJc w:val="left"/>
      <w:pPr>
        <w:tabs>
          <w:tab w:val="num" w:pos="0"/>
        </w:tabs>
        <w:ind w:left="720" w:hanging="360"/>
      </w:pPr>
      <w:rPr>
        <w:rFonts w:ascii="Times New Roman" w:eastAsia="Times New Roman" w:hAnsi="Times New Roman" w:cs="Times New Roman"/>
        <w:b w:val="0"/>
        <w:bCs w:val="0"/>
        <w:i w:val="0"/>
        <w:iCs w:val="0"/>
        <w:strike w:val="0"/>
        <w:color w:val="000000"/>
        <w:sz w:val="20"/>
        <w:szCs w:val="20"/>
        <w:u w:val="none"/>
      </w:rPr>
    </w:lvl>
    <w:lvl w:ilvl="1" w:tplc="0E622698">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E5E4127E">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AA5C39DC">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0774693E">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C9D4606C">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79D0B3B8">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3086065A">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ECF88876">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2">
    <w:nsid w:val="00000003"/>
    <w:multiLevelType w:val="hybridMultilevel"/>
    <w:tmpl w:val="00000003"/>
    <w:lvl w:ilvl="0" w:tplc="8404FCBE">
      <w:start w:val="1"/>
      <w:numFmt w:val="decimal"/>
      <w:lvlText w:val="%1."/>
      <w:lvlJc w:val="left"/>
      <w:pPr>
        <w:tabs>
          <w:tab w:val="num" w:pos="0"/>
        </w:tabs>
        <w:ind w:left="450" w:hanging="90"/>
      </w:pPr>
      <w:rPr>
        <w:rFonts w:ascii="Times New Roman" w:eastAsia="Times New Roman" w:hAnsi="Times New Roman" w:cs="Times New Roman"/>
        <w:b w:val="0"/>
        <w:bCs w:val="0"/>
        <w:i w:val="0"/>
        <w:iCs w:val="0"/>
        <w:strike w:val="0"/>
        <w:color w:val="000000"/>
        <w:sz w:val="20"/>
        <w:szCs w:val="20"/>
        <w:u w:val="none"/>
      </w:rPr>
    </w:lvl>
    <w:lvl w:ilvl="1" w:tplc="9DB4A0C8">
      <w:start w:val="1"/>
      <w:numFmt w:val="decimal"/>
      <w:lvlText w:val="%2."/>
      <w:lvlJc w:val="left"/>
      <w:pPr>
        <w:tabs>
          <w:tab w:val="num" w:pos="0"/>
        </w:tabs>
        <w:ind w:left="1080" w:firstLine="0"/>
      </w:pPr>
      <w:rPr>
        <w:rFonts w:ascii="Times New Roman" w:eastAsia="Times New Roman" w:hAnsi="Times New Roman" w:cs="Times New Roman"/>
        <w:b w:val="0"/>
        <w:bCs w:val="0"/>
        <w:i w:val="0"/>
        <w:iCs w:val="0"/>
        <w:strike w:val="0"/>
        <w:color w:val="000000"/>
        <w:sz w:val="20"/>
        <w:szCs w:val="20"/>
        <w:u w:val="none"/>
      </w:rPr>
    </w:lvl>
    <w:lvl w:ilvl="2" w:tplc="C4581920">
      <w:start w:val="1"/>
      <w:numFmt w:val="decimal"/>
      <w:lvlText w:val="%3."/>
      <w:lvlJc w:val="right"/>
      <w:pPr>
        <w:tabs>
          <w:tab w:val="num" w:pos="0"/>
        </w:tabs>
        <w:ind w:left="1440" w:firstLine="540"/>
      </w:pPr>
      <w:rPr>
        <w:rFonts w:ascii="Times New Roman" w:eastAsia="Times New Roman" w:hAnsi="Times New Roman" w:cs="Times New Roman"/>
        <w:b w:val="0"/>
        <w:bCs w:val="0"/>
        <w:i w:val="0"/>
        <w:iCs w:val="0"/>
        <w:strike w:val="0"/>
        <w:color w:val="000000"/>
        <w:sz w:val="20"/>
        <w:szCs w:val="20"/>
        <w:u w:val="none"/>
      </w:rPr>
    </w:lvl>
    <w:lvl w:ilvl="3" w:tplc="37449CCC">
      <w:start w:val="1"/>
      <w:numFmt w:val="decimal"/>
      <w:lvlText w:val="%4."/>
      <w:lvlJc w:val="left"/>
      <w:pPr>
        <w:tabs>
          <w:tab w:val="num" w:pos="0"/>
        </w:tabs>
        <w:ind w:left="2160" w:firstLine="360"/>
      </w:pPr>
      <w:rPr>
        <w:rFonts w:ascii="Times New Roman" w:eastAsia="Times New Roman" w:hAnsi="Times New Roman" w:cs="Times New Roman"/>
        <w:b w:val="0"/>
        <w:bCs w:val="0"/>
        <w:i w:val="0"/>
        <w:iCs w:val="0"/>
        <w:strike w:val="0"/>
        <w:color w:val="000000"/>
        <w:sz w:val="20"/>
        <w:szCs w:val="20"/>
        <w:u w:val="none"/>
      </w:rPr>
    </w:lvl>
    <w:lvl w:ilvl="4" w:tplc="B880B644">
      <w:start w:val="1"/>
      <w:numFmt w:val="decimal"/>
      <w:lvlText w:val="%5."/>
      <w:lvlJc w:val="left"/>
      <w:pPr>
        <w:tabs>
          <w:tab w:val="num" w:pos="0"/>
        </w:tabs>
        <w:ind w:left="2520" w:firstLine="720"/>
      </w:pPr>
      <w:rPr>
        <w:rFonts w:ascii="Times New Roman" w:eastAsia="Times New Roman" w:hAnsi="Times New Roman" w:cs="Times New Roman"/>
        <w:b w:val="0"/>
        <w:bCs w:val="0"/>
        <w:i w:val="0"/>
        <w:iCs w:val="0"/>
        <w:strike w:val="0"/>
        <w:color w:val="000000"/>
        <w:sz w:val="20"/>
        <w:szCs w:val="20"/>
        <w:u w:val="none"/>
      </w:rPr>
    </w:lvl>
    <w:lvl w:ilvl="5" w:tplc="D7568748">
      <w:start w:val="1"/>
      <w:numFmt w:val="decimal"/>
      <w:lvlText w:val="%6."/>
      <w:lvlJc w:val="right"/>
      <w:pPr>
        <w:tabs>
          <w:tab w:val="num" w:pos="0"/>
        </w:tabs>
        <w:ind w:left="3240" w:firstLine="900"/>
      </w:pPr>
      <w:rPr>
        <w:rFonts w:ascii="Times New Roman" w:eastAsia="Times New Roman" w:hAnsi="Times New Roman" w:cs="Times New Roman"/>
        <w:b w:val="0"/>
        <w:bCs w:val="0"/>
        <w:i w:val="0"/>
        <w:iCs w:val="0"/>
        <w:strike w:val="0"/>
        <w:color w:val="000000"/>
        <w:sz w:val="20"/>
        <w:szCs w:val="20"/>
        <w:u w:val="none"/>
      </w:rPr>
    </w:lvl>
    <w:lvl w:ilvl="6" w:tplc="67E4347E">
      <w:start w:val="1"/>
      <w:numFmt w:val="decimal"/>
      <w:lvlText w:val="%7."/>
      <w:lvlJc w:val="left"/>
      <w:pPr>
        <w:tabs>
          <w:tab w:val="num" w:pos="0"/>
        </w:tabs>
        <w:ind w:left="3600" w:firstLine="1080"/>
      </w:pPr>
      <w:rPr>
        <w:rFonts w:ascii="Times New Roman" w:eastAsia="Times New Roman" w:hAnsi="Times New Roman" w:cs="Times New Roman"/>
        <w:b w:val="0"/>
        <w:bCs w:val="0"/>
        <w:i w:val="0"/>
        <w:iCs w:val="0"/>
        <w:strike w:val="0"/>
        <w:color w:val="000000"/>
        <w:sz w:val="20"/>
        <w:szCs w:val="20"/>
        <w:u w:val="none"/>
      </w:rPr>
    </w:lvl>
    <w:lvl w:ilvl="7" w:tplc="2C868D84">
      <w:start w:val="1"/>
      <w:numFmt w:val="decimal"/>
      <w:lvlText w:val="%8."/>
      <w:lvlJc w:val="left"/>
      <w:pPr>
        <w:tabs>
          <w:tab w:val="num" w:pos="0"/>
        </w:tabs>
        <w:ind w:left="3960" w:firstLine="1440"/>
      </w:pPr>
      <w:rPr>
        <w:rFonts w:ascii="Times New Roman" w:eastAsia="Times New Roman" w:hAnsi="Times New Roman" w:cs="Times New Roman"/>
        <w:b w:val="0"/>
        <w:bCs w:val="0"/>
        <w:i w:val="0"/>
        <w:iCs w:val="0"/>
        <w:strike w:val="0"/>
        <w:color w:val="000000"/>
        <w:sz w:val="20"/>
        <w:szCs w:val="20"/>
        <w:u w:val="none"/>
      </w:rPr>
    </w:lvl>
    <w:lvl w:ilvl="8" w:tplc="AA0863C2">
      <w:start w:val="1"/>
      <w:numFmt w:val="decimal"/>
      <w:lvlText w:val="%9."/>
      <w:lvlJc w:val="right"/>
      <w:pPr>
        <w:tabs>
          <w:tab w:val="num" w:pos="0"/>
        </w:tabs>
        <w:ind w:left="4680" w:firstLine="1620"/>
      </w:pPr>
      <w:rPr>
        <w:rFonts w:ascii="Times New Roman" w:eastAsia="Times New Roman" w:hAnsi="Times New Roman" w:cs="Times New Roman"/>
        <w:b w:val="0"/>
        <w:bCs w:val="0"/>
        <w:i w:val="0"/>
        <w:iCs w:val="0"/>
        <w:strike w:val="0"/>
        <w:color w:val="000000"/>
        <w:sz w:val="20"/>
        <w:szCs w:val="20"/>
        <w:u w:val="none"/>
      </w:rPr>
    </w:lvl>
  </w:abstractNum>
  <w:abstractNum w:abstractNumId="3">
    <w:nsid w:val="0BE4643D"/>
    <w:multiLevelType w:val="multilevel"/>
    <w:tmpl w:val="0F0ED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nsid w:val="0C6A74D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16626E0"/>
    <w:multiLevelType w:val="hybridMultilevel"/>
    <w:tmpl w:val="48124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1A51316"/>
    <w:multiLevelType w:val="hybridMultilevel"/>
    <w:tmpl w:val="EFD20262"/>
    <w:lvl w:ilvl="0" w:tplc="5F965A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8773FD"/>
    <w:multiLevelType w:val="multilevel"/>
    <w:tmpl w:val="CDC80622"/>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i w:val="0"/>
        <w:color w:val="auto"/>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8">
    <w:nsid w:val="1685222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402C80"/>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1B293802"/>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FB116A"/>
    <w:multiLevelType w:val="multilevel"/>
    <w:tmpl w:val="82906F90"/>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nsid w:val="1F99787D"/>
    <w:multiLevelType w:val="hybridMultilevel"/>
    <w:tmpl w:val="896EBD08"/>
    <w:lvl w:ilvl="0" w:tplc="A11E6A4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344879"/>
    <w:multiLevelType w:val="hybridMultilevel"/>
    <w:tmpl w:val="54F22236"/>
    <w:lvl w:ilvl="0" w:tplc="23A27E78">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17E6F1F"/>
    <w:multiLevelType w:val="hybridMultilevel"/>
    <w:tmpl w:val="05FE3008"/>
    <w:lvl w:ilvl="0" w:tplc="E766D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4331B3"/>
    <w:multiLevelType w:val="hybridMultilevel"/>
    <w:tmpl w:val="87369630"/>
    <w:lvl w:ilvl="0" w:tplc="BC7467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7B1503C"/>
    <w:multiLevelType w:val="hybridMultilevel"/>
    <w:tmpl w:val="A9860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9151FD9"/>
    <w:multiLevelType w:val="hybridMultilevel"/>
    <w:tmpl w:val="FE0230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Aria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Arial"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Arial"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420E4BF6"/>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CD32F6"/>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46056D9C"/>
    <w:multiLevelType w:val="hybridMultilevel"/>
    <w:tmpl w:val="06564C8A"/>
    <w:lvl w:ilvl="0" w:tplc="38A4590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63D4A31"/>
    <w:multiLevelType w:val="hybridMultilevel"/>
    <w:tmpl w:val="F0523A94"/>
    <w:lvl w:ilvl="0" w:tplc="8E2815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82318BB"/>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8B3328A"/>
    <w:multiLevelType w:val="hybridMultilevel"/>
    <w:tmpl w:val="18BAD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623571A"/>
    <w:multiLevelType w:val="hybridMultilevel"/>
    <w:tmpl w:val="9A563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6426983"/>
    <w:multiLevelType w:val="hybridMultilevel"/>
    <w:tmpl w:val="F956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6A65962"/>
    <w:multiLevelType w:val="hybridMultilevel"/>
    <w:tmpl w:val="4606B74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Arial"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Arial"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Arial" w:hint="default"/>
      </w:rPr>
    </w:lvl>
    <w:lvl w:ilvl="8" w:tplc="04090005" w:tentative="1">
      <w:start w:val="1"/>
      <w:numFmt w:val="bullet"/>
      <w:lvlText w:val=""/>
      <w:lvlJc w:val="left"/>
      <w:pPr>
        <w:ind w:left="7020" w:hanging="360"/>
      </w:pPr>
      <w:rPr>
        <w:rFonts w:ascii="Wingdings" w:hAnsi="Wingdings" w:hint="default"/>
      </w:rPr>
    </w:lvl>
  </w:abstractNum>
  <w:abstractNum w:abstractNumId="27">
    <w:nsid w:val="5E5F3264"/>
    <w:multiLevelType w:val="multilevel"/>
    <w:tmpl w:val="0F0EDE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nsid w:val="60667882"/>
    <w:multiLevelType w:val="hybridMultilevel"/>
    <w:tmpl w:val="AE1CF87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0D56881"/>
    <w:multiLevelType w:val="multilevel"/>
    <w:tmpl w:val="FBD24F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nsid w:val="745954F4"/>
    <w:multiLevelType w:val="hybridMultilevel"/>
    <w:tmpl w:val="8A1A6708"/>
    <w:lvl w:ilvl="0" w:tplc="2864EEE4">
      <w:start w:val="2"/>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7B003F"/>
    <w:multiLevelType w:val="hybridMultilevel"/>
    <w:tmpl w:val="8E527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20"/>
  </w:num>
  <w:num w:numId="5">
    <w:abstractNumId w:val="7"/>
  </w:num>
  <w:num w:numId="6">
    <w:abstractNumId w:val="13"/>
  </w:num>
  <w:num w:numId="7">
    <w:abstractNumId w:val="24"/>
  </w:num>
  <w:num w:numId="8">
    <w:abstractNumId w:val="30"/>
  </w:num>
  <w:num w:numId="9">
    <w:abstractNumId w:val="5"/>
  </w:num>
  <w:num w:numId="10">
    <w:abstractNumId w:val="21"/>
  </w:num>
  <w:num w:numId="11">
    <w:abstractNumId w:val="19"/>
  </w:num>
  <w:num w:numId="12">
    <w:abstractNumId w:val="12"/>
  </w:num>
  <w:num w:numId="13">
    <w:abstractNumId w:val="31"/>
  </w:num>
  <w:num w:numId="14">
    <w:abstractNumId w:val="16"/>
  </w:num>
  <w:num w:numId="15">
    <w:abstractNumId w:val="6"/>
  </w:num>
  <w:num w:numId="16">
    <w:abstractNumId w:val="8"/>
  </w:num>
  <w:num w:numId="17">
    <w:abstractNumId w:val="10"/>
  </w:num>
  <w:num w:numId="18">
    <w:abstractNumId w:val="22"/>
  </w:num>
  <w:num w:numId="19">
    <w:abstractNumId w:val="4"/>
  </w:num>
  <w:num w:numId="20">
    <w:abstractNumId w:val="25"/>
  </w:num>
  <w:num w:numId="21">
    <w:abstractNumId w:val="18"/>
  </w:num>
  <w:num w:numId="22">
    <w:abstractNumId w:val="23"/>
  </w:num>
  <w:num w:numId="23">
    <w:abstractNumId w:val="28"/>
  </w:num>
  <w:num w:numId="24">
    <w:abstractNumId w:val="17"/>
  </w:num>
  <w:num w:numId="25">
    <w:abstractNumId w:val="29"/>
  </w:num>
  <w:num w:numId="26">
    <w:abstractNumId w:val="26"/>
  </w:num>
  <w:num w:numId="27">
    <w:abstractNumId w:val="3"/>
  </w:num>
  <w:num w:numId="28">
    <w:abstractNumId w:val="14"/>
  </w:num>
  <w:num w:numId="29">
    <w:abstractNumId w:val="15"/>
  </w:num>
  <w:num w:numId="30">
    <w:abstractNumId w:val="11"/>
  </w:num>
  <w:num w:numId="31">
    <w:abstractNumId w:val="27"/>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numFmt w:val="chicago"/>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00488D"/>
    <w:rsid w:val="00004B16"/>
    <w:rsid w:val="00006EAF"/>
    <w:rsid w:val="00013EE9"/>
    <w:rsid w:val="00027B85"/>
    <w:rsid w:val="00034291"/>
    <w:rsid w:val="00041453"/>
    <w:rsid w:val="00050271"/>
    <w:rsid w:val="000552F1"/>
    <w:rsid w:val="00061343"/>
    <w:rsid w:val="00062DFF"/>
    <w:rsid w:val="00091A83"/>
    <w:rsid w:val="0009263C"/>
    <w:rsid w:val="000F1132"/>
    <w:rsid w:val="000F1C99"/>
    <w:rsid w:val="000F36E6"/>
    <w:rsid w:val="001156C0"/>
    <w:rsid w:val="00117441"/>
    <w:rsid w:val="00125F88"/>
    <w:rsid w:val="0013338F"/>
    <w:rsid w:val="001337A0"/>
    <w:rsid w:val="00137E5C"/>
    <w:rsid w:val="00162C66"/>
    <w:rsid w:val="001A42D3"/>
    <w:rsid w:val="001B09F8"/>
    <w:rsid w:val="001B0E38"/>
    <w:rsid w:val="001C7665"/>
    <w:rsid w:val="001C7A89"/>
    <w:rsid w:val="001D077E"/>
    <w:rsid w:val="001D4DC4"/>
    <w:rsid w:val="002006E6"/>
    <w:rsid w:val="00223D2A"/>
    <w:rsid w:val="002323A2"/>
    <w:rsid w:val="00232CA9"/>
    <w:rsid w:val="0023614B"/>
    <w:rsid w:val="00257BAE"/>
    <w:rsid w:val="00263B30"/>
    <w:rsid w:val="00266677"/>
    <w:rsid w:val="00282EE9"/>
    <w:rsid w:val="002A1A18"/>
    <w:rsid w:val="002A1DFB"/>
    <w:rsid w:val="002A2AED"/>
    <w:rsid w:val="002B2F2A"/>
    <w:rsid w:val="002C6B20"/>
    <w:rsid w:val="002E3C51"/>
    <w:rsid w:val="002F4D83"/>
    <w:rsid w:val="002F5A2E"/>
    <w:rsid w:val="003021EF"/>
    <w:rsid w:val="00303A84"/>
    <w:rsid w:val="00314918"/>
    <w:rsid w:val="00321E10"/>
    <w:rsid w:val="00336A7B"/>
    <w:rsid w:val="0034027F"/>
    <w:rsid w:val="003524A6"/>
    <w:rsid w:val="003540BE"/>
    <w:rsid w:val="003544BA"/>
    <w:rsid w:val="00364006"/>
    <w:rsid w:val="003702FC"/>
    <w:rsid w:val="00370E65"/>
    <w:rsid w:val="00372EAB"/>
    <w:rsid w:val="003B2C64"/>
    <w:rsid w:val="003B5910"/>
    <w:rsid w:val="003D0BEA"/>
    <w:rsid w:val="003D4B37"/>
    <w:rsid w:val="003D4F03"/>
    <w:rsid w:val="003E45AB"/>
    <w:rsid w:val="003E529C"/>
    <w:rsid w:val="003F2B08"/>
    <w:rsid w:val="0044336B"/>
    <w:rsid w:val="00451C4E"/>
    <w:rsid w:val="004624CD"/>
    <w:rsid w:val="00474529"/>
    <w:rsid w:val="00483E3D"/>
    <w:rsid w:val="00484262"/>
    <w:rsid w:val="00496116"/>
    <w:rsid w:val="004A437D"/>
    <w:rsid w:val="004A604E"/>
    <w:rsid w:val="004A624D"/>
    <w:rsid w:val="004C4839"/>
    <w:rsid w:val="004D7625"/>
    <w:rsid w:val="004E2A73"/>
    <w:rsid w:val="004E62DF"/>
    <w:rsid w:val="004E7541"/>
    <w:rsid w:val="00500B32"/>
    <w:rsid w:val="0051381F"/>
    <w:rsid w:val="00521823"/>
    <w:rsid w:val="00524E0E"/>
    <w:rsid w:val="00531D4D"/>
    <w:rsid w:val="005348EF"/>
    <w:rsid w:val="00551854"/>
    <w:rsid w:val="00553BD6"/>
    <w:rsid w:val="00584D5A"/>
    <w:rsid w:val="0059372A"/>
    <w:rsid w:val="005C04EB"/>
    <w:rsid w:val="005C523E"/>
    <w:rsid w:val="005C5FE0"/>
    <w:rsid w:val="005C6FAE"/>
    <w:rsid w:val="005D57E4"/>
    <w:rsid w:val="005D5DF6"/>
    <w:rsid w:val="005D6704"/>
    <w:rsid w:val="005E58DA"/>
    <w:rsid w:val="005E6122"/>
    <w:rsid w:val="005F18E3"/>
    <w:rsid w:val="00601378"/>
    <w:rsid w:val="00615B53"/>
    <w:rsid w:val="00622B5C"/>
    <w:rsid w:val="00627671"/>
    <w:rsid w:val="0063420D"/>
    <w:rsid w:val="006351DB"/>
    <w:rsid w:val="00644FA3"/>
    <w:rsid w:val="00646DED"/>
    <w:rsid w:val="0066772C"/>
    <w:rsid w:val="006713C6"/>
    <w:rsid w:val="006752E7"/>
    <w:rsid w:val="00675C5E"/>
    <w:rsid w:val="00684BD3"/>
    <w:rsid w:val="00686C1C"/>
    <w:rsid w:val="0069204E"/>
    <w:rsid w:val="006A1D8F"/>
    <w:rsid w:val="006B2D4C"/>
    <w:rsid w:val="006B2D63"/>
    <w:rsid w:val="006B43C6"/>
    <w:rsid w:val="006B44DB"/>
    <w:rsid w:val="006B6813"/>
    <w:rsid w:val="006C20CF"/>
    <w:rsid w:val="006C2BE0"/>
    <w:rsid w:val="006D3C06"/>
    <w:rsid w:val="006D6DAE"/>
    <w:rsid w:val="0070591F"/>
    <w:rsid w:val="00706AB6"/>
    <w:rsid w:val="007126F2"/>
    <w:rsid w:val="00714CA4"/>
    <w:rsid w:val="007156EA"/>
    <w:rsid w:val="007322F2"/>
    <w:rsid w:val="0074129D"/>
    <w:rsid w:val="00746D9B"/>
    <w:rsid w:val="0075325B"/>
    <w:rsid w:val="0075453A"/>
    <w:rsid w:val="00756D5B"/>
    <w:rsid w:val="007650ED"/>
    <w:rsid w:val="00771EEA"/>
    <w:rsid w:val="00777BDC"/>
    <w:rsid w:val="007834C9"/>
    <w:rsid w:val="0078743C"/>
    <w:rsid w:val="007B0AF9"/>
    <w:rsid w:val="007B6D8B"/>
    <w:rsid w:val="007E4972"/>
    <w:rsid w:val="007E5D35"/>
    <w:rsid w:val="007E76C7"/>
    <w:rsid w:val="007F0402"/>
    <w:rsid w:val="00834989"/>
    <w:rsid w:val="00836A5C"/>
    <w:rsid w:val="0084009B"/>
    <w:rsid w:val="008422B7"/>
    <w:rsid w:val="00843A90"/>
    <w:rsid w:val="00854CD6"/>
    <w:rsid w:val="0088141E"/>
    <w:rsid w:val="00882C23"/>
    <w:rsid w:val="00883AFF"/>
    <w:rsid w:val="008A49BD"/>
    <w:rsid w:val="008B03BE"/>
    <w:rsid w:val="008B3063"/>
    <w:rsid w:val="008C3671"/>
    <w:rsid w:val="008D3763"/>
    <w:rsid w:val="008E3E6E"/>
    <w:rsid w:val="009005EE"/>
    <w:rsid w:val="009010BE"/>
    <w:rsid w:val="009232D8"/>
    <w:rsid w:val="00930AD6"/>
    <w:rsid w:val="00955811"/>
    <w:rsid w:val="00956ADF"/>
    <w:rsid w:val="009736FC"/>
    <w:rsid w:val="00993437"/>
    <w:rsid w:val="009A1936"/>
    <w:rsid w:val="009B4D35"/>
    <w:rsid w:val="009C684D"/>
    <w:rsid w:val="009D234D"/>
    <w:rsid w:val="009D3D42"/>
    <w:rsid w:val="009D7946"/>
    <w:rsid w:val="009F0DE5"/>
    <w:rsid w:val="009F3C4B"/>
    <w:rsid w:val="009F78A9"/>
    <w:rsid w:val="00A0213C"/>
    <w:rsid w:val="00A174B8"/>
    <w:rsid w:val="00A20CBF"/>
    <w:rsid w:val="00A318BC"/>
    <w:rsid w:val="00A32F3F"/>
    <w:rsid w:val="00A36B3C"/>
    <w:rsid w:val="00A40C62"/>
    <w:rsid w:val="00A47764"/>
    <w:rsid w:val="00A54F08"/>
    <w:rsid w:val="00A570E3"/>
    <w:rsid w:val="00A57B7F"/>
    <w:rsid w:val="00A7326F"/>
    <w:rsid w:val="00A77B3E"/>
    <w:rsid w:val="00A86722"/>
    <w:rsid w:val="00AB4029"/>
    <w:rsid w:val="00AD25D9"/>
    <w:rsid w:val="00AE3BBA"/>
    <w:rsid w:val="00AE61F6"/>
    <w:rsid w:val="00AE6D1F"/>
    <w:rsid w:val="00AF11CC"/>
    <w:rsid w:val="00AF2A40"/>
    <w:rsid w:val="00B0165A"/>
    <w:rsid w:val="00B05FEA"/>
    <w:rsid w:val="00B12420"/>
    <w:rsid w:val="00B128C7"/>
    <w:rsid w:val="00B204B2"/>
    <w:rsid w:val="00B32FE0"/>
    <w:rsid w:val="00B47046"/>
    <w:rsid w:val="00B52F15"/>
    <w:rsid w:val="00B62884"/>
    <w:rsid w:val="00B66BC8"/>
    <w:rsid w:val="00B70D37"/>
    <w:rsid w:val="00B91569"/>
    <w:rsid w:val="00B929D4"/>
    <w:rsid w:val="00B95F1F"/>
    <w:rsid w:val="00BA3B37"/>
    <w:rsid w:val="00BB1675"/>
    <w:rsid w:val="00BB3FB1"/>
    <w:rsid w:val="00BC6917"/>
    <w:rsid w:val="00BD1A5A"/>
    <w:rsid w:val="00BD4CAE"/>
    <w:rsid w:val="00BD60A8"/>
    <w:rsid w:val="00BD659C"/>
    <w:rsid w:val="00BE1143"/>
    <w:rsid w:val="00BE7950"/>
    <w:rsid w:val="00BF347A"/>
    <w:rsid w:val="00BF3CF3"/>
    <w:rsid w:val="00C04632"/>
    <w:rsid w:val="00C11BF2"/>
    <w:rsid w:val="00C11EEB"/>
    <w:rsid w:val="00C1743F"/>
    <w:rsid w:val="00C25D2A"/>
    <w:rsid w:val="00C25FB5"/>
    <w:rsid w:val="00C32B38"/>
    <w:rsid w:val="00C611EA"/>
    <w:rsid w:val="00C64070"/>
    <w:rsid w:val="00C766B4"/>
    <w:rsid w:val="00C7749C"/>
    <w:rsid w:val="00C93FF6"/>
    <w:rsid w:val="00CC2AD5"/>
    <w:rsid w:val="00CC7122"/>
    <w:rsid w:val="00CE595A"/>
    <w:rsid w:val="00CF7E26"/>
    <w:rsid w:val="00D12A0B"/>
    <w:rsid w:val="00D13B9C"/>
    <w:rsid w:val="00D30AD7"/>
    <w:rsid w:val="00D318CE"/>
    <w:rsid w:val="00D33061"/>
    <w:rsid w:val="00D35308"/>
    <w:rsid w:val="00D44100"/>
    <w:rsid w:val="00D52144"/>
    <w:rsid w:val="00D6696F"/>
    <w:rsid w:val="00D7342D"/>
    <w:rsid w:val="00D82241"/>
    <w:rsid w:val="00D83075"/>
    <w:rsid w:val="00D94291"/>
    <w:rsid w:val="00D9517D"/>
    <w:rsid w:val="00DA0B6E"/>
    <w:rsid w:val="00DA3C48"/>
    <w:rsid w:val="00DA6D88"/>
    <w:rsid w:val="00DB3236"/>
    <w:rsid w:val="00DC23C3"/>
    <w:rsid w:val="00DC5E8E"/>
    <w:rsid w:val="00DD2839"/>
    <w:rsid w:val="00DE335C"/>
    <w:rsid w:val="00DE3FA6"/>
    <w:rsid w:val="00DF72C6"/>
    <w:rsid w:val="00E054C6"/>
    <w:rsid w:val="00E07A37"/>
    <w:rsid w:val="00E205B7"/>
    <w:rsid w:val="00E25720"/>
    <w:rsid w:val="00E35538"/>
    <w:rsid w:val="00E40283"/>
    <w:rsid w:val="00E445F5"/>
    <w:rsid w:val="00E63FF9"/>
    <w:rsid w:val="00E64680"/>
    <w:rsid w:val="00E6777A"/>
    <w:rsid w:val="00E7212E"/>
    <w:rsid w:val="00E72BDF"/>
    <w:rsid w:val="00E76533"/>
    <w:rsid w:val="00E94566"/>
    <w:rsid w:val="00E94F35"/>
    <w:rsid w:val="00EA1A96"/>
    <w:rsid w:val="00EA5D8C"/>
    <w:rsid w:val="00EB2A2E"/>
    <w:rsid w:val="00ED2465"/>
    <w:rsid w:val="00F216A7"/>
    <w:rsid w:val="00F37E30"/>
    <w:rsid w:val="00F4189C"/>
    <w:rsid w:val="00F67D4B"/>
    <w:rsid w:val="00F739AF"/>
    <w:rsid w:val="00F7684B"/>
    <w:rsid w:val="00F76E7A"/>
    <w:rsid w:val="00FA3E54"/>
    <w:rsid w:val="00FB3D2D"/>
    <w:rsid w:val="00FC487E"/>
    <w:rsid w:val="00FF55A6"/>
    <w:rsid w:val="00FF6A0F"/>
  </w:rsids>
  <m:mathPr>
    <m:mathFont m:val="Cambria Math"/>
    <m:brkBin m:val="before"/>
    <m:brkBinSub m:val="--"/>
    <m:smallFrac/>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7E5E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706AB6"/>
    <w:rPr>
      <w:color w:val="000000"/>
    </w:rPr>
  </w:style>
  <w:style w:type="paragraph" w:styleId="Heading1">
    <w:name w:val="heading 1"/>
    <w:basedOn w:val="Normal"/>
    <w:next w:val="Normal"/>
    <w:link w:val="Heading1Char"/>
    <w:uiPriority w:val="9"/>
    <w:qFormat/>
    <w:rsid w:val="00EF7B96"/>
    <w:pPr>
      <w:spacing w:before="480"/>
      <w:outlineLvl w:val="0"/>
    </w:pPr>
    <w:rPr>
      <w:b/>
      <w:bCs/>
      <w:color w:val="365F91"/>
      <w:sz w:val="28"/>
      <w:szCs w:val="28"/>
    </w:rPr>
  </w:style>
  <w:style w:type="paragraph" w:styleId="Heading2">
    <w:name w:val="heading 2"/>
    <w:basedOn w:val="Normal"/>
    <w:next w:val="Normal"/>
    <w:link w:val="Heading2Char"/>
    <w:uiPriority w:val="9"/>
    <w:qFormat/>
    <w:rsid w:val="00EF7B96"/>
    <w:pPr>
      <w:spacing w:before="200"/>
      <w:outlineLvl w:val="1"/>
    </w:pPr>
    <w:rPr>
      <w:b/>
      <w:bCs/>
      <w:i/>
      <w:iCs/>
    </w:rPr>
  </w:style>
  <w:style w:type="paragraph" w:styleId="Heading3">
    <w:name w:val="heading 3"/>
    <w:basedOn w:val="Normal"/>
    <w:next w:val="Normal"/>
    <w:qFormat/>
    <w:rsid w:val="00EF7B96"/>
    <w:pPr>
      <w:spacing w:before="240" w:after="60"/>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240" w:after="60"/>
      <w:jc w:val="center"/>
    </w:pPr>
    <w:rPr>
      <w:rFonts w:ascii="Arial" w:eastAsia="Arial" w:hAnsi="Arial" w:cs="Arial"/>
      <w:b/>
      <w:bCs/>
      <w:sz w:val="32"/>
      <w:szCs w:val="32"/>
    </w:rPr>
  </w:style>
  <w:style w:type="paragraph" w:styleId="Subtitle">
    <w:name w:val="Subtitle"/>
    <w:basedOn w:val="Normal"/>
    <w:qFormat/>
    <w:rsid w:val="00EF7B96"/>
    <w:pPr>
      <w:spacing w:after="60"/>
      <w:jc w:val="center"/>
    </w:pPr>
    <w:rPr>
      <w:rFonts w:ascii="Arial" w:eastAsia="Arial" w:hAnsi="Arial" w:cs="Arial"/>
    </w:rPr>
  </w:style>
  <w:style w:type="character" w:styleId="CommentReference">
    <w:name w:val="annotation reference"/>
    <w:basedOn w:val="DefaultParagraphFont"/>
    <w:uiPriority w:val="99"/>
    <w:rsid w:val="00805BCE"/>
    <w:rPr>
      <w:sz w:val="16"/>
      <w:szCs w:val="16"/>
    </w:rPr>
  </w:style>
  <w:style w:type="character" w:styleId="FootnoteReference">
    <w:name w:val="footnote reference"/>
    <w:basedOn w:val="DefaultParagraphFont"/>
    <w:uiPriority w:val="99"/>
    <w:rsid w:val="00805BCE"/>
    <w:rPr>
      <w:vertAlign w:val="superscript"/>
    </w:rPr>
  </w:style>
  <w:style w:type="paragraph" w:styleId="FootnoteText">
    <w:name w:val="footnote text"/>
    <w:basedOn w:val="Normal"/>
    <w:link w:val="FootnoteTextChar"/>
    <w:uiPriority w:val="99"/>
    <w:rsid w:val="00805BCE"/>
    <w:rPr>
      <w:sz w:val="20"/>
      <w:szCs w:val="20"/>
    </w:rPr>
  </w:style>
  <w:style w:type="paragraph" w:styleId="BalloonText">
    <w:name w:val="Balloon Text"/>
    <w:basedOn w:val="Normal"/>
    <w:link w:val="BalloonTextChar"/>
    <w:uiPriority w:val="99"/>
    <w:rsid w:val="0070591F"/>
    <w:rPr>
      <w:rFonts w:ascii="Tahoma" w:hAnsi="Tahoma" w:cs="Tahoma"/>
      <w:sz w:val="16"/>
      <w:szCs w:val="16"/>
    </w:rPr>
  </w:style>
  <w:style w:type="character" w:customStyle="1" w:styleId="BalloonTextChar">
    <w:name w:val="Balloon Text Char"/>
    <w:basedOn w:val="DefaultParagraphFont"/>
    <w:link w:val="BalloonText"/>
    <w:uiPriority w:val="99"/>
    <w:rsid w:val="0070591F"/>
    <w:rPr>
      <w:rFonts w:ascii="Tahoma" w:hAnsi="Tahoma" w:cs="Tahoma"/>
      <w:color w:val="000000"/>
      <w:sz w:val="16"/>
      <w:szCs w:val="16"/>
    </w:rPr>
  </w:style>
  <w:style w:type="paragraph" w:styleId="ListParagraph">
    <w:name w:val="List Paragraph"/>
    <w:basedOn w:val="Normal"/>
    <w:uiPriority w:val="34"/>
    <w:qFormat/>
    <w:rsid w:val="00D30AD7"/>
    <w:pPr>
      <w:ind w:left="720"/>
      <w:contextualSpacing/>
    </w:pPr>
  </w:style>
  <w:style w:type="paragraph" w:styleId="CommentText">
    <w:name w:val="annotation text"/>
    <w:basedOn w:val="Normal"/>
    <w:link w:val="CommentTextChar"/>
    <w:uiPriority w:val="99"/>
    <w:rsid w:val="00D12A0B"/>
    <w:rPr>
      <w:sz w:val="20"/>
      <w:szCs w:val="20"/>
    </w:rPr>
  </w:style>
  <w:style w:type="character" w:customStyle="1" w:styleId="CommentTextChar">
    <w:name w:val="Comment Text Char"/>
    <w:basedOn w:val="DefaultParagraphFont"/>
    <w:link w:val="CommentText"/>
    <w:uiPriority w:val="99"/>
    <w:rsid w:val="00D12A0B"/>
    <w:rPr>
      <w:color w:val="000000"/>
    </w:rPr>
  </w:style>
  <w:style w:type="paragraph" w:styleId="CommentSubject">
    <w:name w:val="annotation subject"/>
    <w:basedOn w:val="CommentText"/>
    <w:next w:val="CommentText"/>
    <w:link w:val="CommentSubjectChar"/>
    <w:uiPriority w:val="99"/>
    <w:rsid w:val="00D12A0B"/>
    <w:rPr>
      <w:b/>
      <w:bCs/>
    </w:rPr>
  </w:style>
  <w:style w:type="character" w:customStyle="1" w:styleId="CommentSubjectChar">
    <w:name w:val="Comment Subject Char"/>
    <w:basedOn w:val="CommentTextChar"/>
    <w:link w:val="CommentSubject"/>
    <w:uiPriority w:val="99"/>
    <w:rsid w:val="00D12A0B"/>
    <w:rPr>
      <w:b/>
      <w:bCs/>
      <w:color w:val="000000"/>
    </w:rPr>
  </w:style>
  <w:style w:type="paragraph" w:styleId="Revision">
    <w:name w:val="Revision"/>
    <w:hidden/>
    <w:uiPriority w:val="99"/>
    <w:semiHidden/>
    <w:rsid w:val="00D12A0B"/>
    <w:rPr>
      <w:color w:val="000000"/>
    </w:rPr>
  </w:style>
  <w:style w:type="character" w:styleId="Hyperlink">
    <w:name w:val="Hyperlink"/>
    <w:basedOn w:val="DefaultParagraphFont"/>
    <w:uiPriority w:val="99"/>
    <w:unhideWhenUsed/>
    <w:rsid w:val="00E07A37"/>
    <w:rPr>
      <w:color w:val="0000FF"/>
      <w:u w:val="single"/>
    </w:rPr>
  </w:style>
  <w:style w:type="paragraph" w:styleId="HTMLPreformatted">
    <w:name w:val="HTML Preformatted"/>
    <w:basedOn w:val="Normal"/>
    <w:link w:val="HTMLPreformattedChar"/>
    <w:uiPriority w:val="99"/>
    <w:unhideWhenUsed/>
    <w:rsid w:val="00BD1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BD1A5A"/>
    <w:rPr>
      <w:rFonts w:ascii="Courier New" w:hAnsi="Courier New" w:cs="Courier New"/>
    </w:rPr>
  </w:style>
  <w:style w:type="paragraph" w:styleId="EndnoteText">
    <w:name w:val="endnote text"/>
    <w:basedOn w:val="Normal"/>
    <w:link w:val="EndnoteTextChar"/>
    <w:rsid w:val="00D7342D"/>
    <w:rPr>
      <w:sz w:val="20"/>
      <w:szCs w:val="20"/>
    </w:rPr>
  </w:style>
  <w:style w:type="character" w:customStyle="1" w:styleId="EndnoteTextChar">
    <w:name w:val="Endnote Text Char"/>
    <w:basedOn w:val="DefaultParagraphFont"/>
    <w:link w:val="EndnoteText"/>
    <w:rsid w:val="00D7342D"/>
    <w:rPr>
      <w:color w:val="000000"/>
    </w:rPr>
  </w:style>
  <w:style w:type="character" w:styleId="EndnoteReference">
    <w:name w:val="endnote reference"/>
    <w:basedOn w:val="DefaultParagraphFont"/>
    <w:rsid w:val="00D7342D"/>
    <w:rPr>
      <w:vertAlign w:val="superscript"/>
    </w:rPr>
  </w:style>
  <w:style w:type="character" w:customStyle="1" w:styleId="FootnoteTextChar">
    <w:name w:val="Footnote Text Char"/>
    <w:basedOn w:val="DefaultParagraphFont"/>
    <w:link w:val="FootnoteText"/>
    <w:uiPriority w:val="99"/>
    <w:rsid w:val="003F2B08"/>
    <w:rPr>
      <w:color w:val="000000"/>
    </w:rPr>
  </w:style>
  <w:style w:type="paragraph" w:styleId="Header">
    <w:name w:val="header"/>
    <w:basedOn w:val="Normal"/>
    <w:link w:val="HeaderChar"/>
    <w:uiPriority w:val="99"/>
    <w:unhideWhenUsed/>
    <w:rsid w:val="003F2B08"/>
    <w:pPr>
      <w:tabs>
        <w:tab w:val="center" w:pos="4680"/>
        <w:tab w:val="right" w:pos="9360"/>
      </w:tabs>
    </w:pPr>
    <w:rPr>
      <w:color w:val="auto"/>
    </w:rPr>
  </w:style>
  <w:style w:type="character" w:customStyle="1" w:styleId="HeaderChar">
    <w:name w:val="Header Char"/>
    <w:basedOn w:val="DefaultParagraphFont"/>
    <w:link w:val="Header"/>
    <w:uiPriority w:val="99"/>
    <w:rsid w:val="003F2B08"/>
    <w:rPr>
      <w:sz w:val="24"/>
      <w:szCs w:val="24"/>
    </w:rPr>
  </w:style>
  <w:style w:type="paragraph" w:styleId="Footer">
    <w:name w:val="footer"/>
    <w:basedOn w:val="Normal"/>
    <w:link w:val="FooterChar"/>
    <w:uiPriority w:val="99"/>
    <w:unhideWhenUsed/>
    <w:rsid w:val="003F2B08"/>
    <w:pPr>
      <w:tabs>
        <w:tab w:val="center" w:pos="4680"/>
        <w:tab w:val="right" w:pos="9360"/>
      </w:tabs>
    </w:pPr>
    <w:rPr>
      <w:color w:val="auto"/>
    </w:rPr>
  </w:style>
  <w:style w:type="character" w:customStyle="1" w:styleId="FooterChar">
    <w:name w:val="Footer Char"/>
    <w:basedOn w:val="DefaultParagraphFont"/>
    <w:link w:val="Footer"/>
    <w:uiPriority w:val="99"/>
    <w:rsid w:val="003F2B08"/>
    <w:rPr>
      <w:sz w:val="24"/>
      <w:szCs w:val="24"/>
    </w:rPr>
  </w:style>
  <w:style w:type="character" w:customStyle="1" w:styleId="Heading1Char">
    <w:name w:val="Heading 1 Char"/>
    <w:basedOn w:val="DefaultParagraphFont"/>
    <w:link w:val="Heading1"/>
    <w:uiPriority w:val="9"/>
    <w:rsid w:val="003F2B08"/>
    <w:rPr>
      <w:b/>
      <w:bCs/>
      <w:color w:val="365F91"/>
      <w:sz w:val="28"/>
      <w:szCs w:val="28"/>
    </w:rPr>
  </w:style>
  <w:style w:type="table" w:styleId="TableGrid">
    <w:name w:val="Table Grid"/>
    <w:basedOn w:val="TableNormal"/>
    <w:uiPriority w:val="59"/>
    <w:rsid w:val="003F2B08"/>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3F2B08"/>
    <w:pPr>
      <w:spacing w:after="200"/>
    </w:pPr>
    <w:rPr>
      <w:b/>
      <w:bCs/>
      <w:color w:val="4F81BD" w:themeColor="accent1"/>
      <w:sz w:val="18"/>
      <w:szCs w:val="18"/>
    </w:rPr>
  </w:style>
  <w:style w:type="table" w:customStyle="1" w:styleId="LightGrid-Accent11">
    <w:name w:val="Light Grid - Accent 11"/>
    <w:basedOn w:val="TableNormal"/>
    <w:uiPriority w:val="62"/>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Shading11">
    <w:name w:val="Medium Shading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3F2B08"/>
    <w:rPr>
      <w:rFonts w:asciiTheme="minorHAnsi" w:eastAsiaTheme="minorHAnsi"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ghtShading-Accent11">
    <w:name w:val="Light Shading - Accent 11"/>
    <w:basedOn w:val="TableNormal"/>
    <w:uiPriority w:val="60"/>
    <w:rsid w:val="003F2B08"/>
    <w:rPr>
      <w:rFonts w:asciiTheme="minorHAnsi" w:eastAsiaTheme="minorHAnsi" w:hAnsiTheme="minorHAnsi" w:cstheme="minorBidi"/>
      <w:color w:val="365F91" w:themeColor="accent1" w:themeShade="BF"/>
      <w:sz w:val="22"/>
      <w:szCs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odyText">
    <w:name w:val="Body Text"/>
    <w:basedOn w:val="Normal"/>
    <w:link w:val="BodyTextChar"/>
    <w:rsid w:val="003F2B08"/>
    <w:pPr>
      <w:spacing w:before="120" w:after="120"/>
    </w:pPr>
    <w:rPr>
      <w:rFonts w:ascii="Arial" w:hAnsi="Arial"/>
      <w:color w:val="auto"/>
      <w:lang w:val="en-GB"/>
    </w:rPr>
  </w:style>
  <w:style w:type="character" w:customStyle="1" w:styleId="BodyTextChar">
    <w:name w:val="Body Text Char"/>
    <w:basedOn w:val="DefaultParagraphFont"/>
    <w:link w:val="BodyText"/>
    <w:rsid w:val="003F2B08"/>
    <w:rPr>
      <w:rFonts w:ascii="Arial" w:hAnsi="Arial"/>
      <w:sz w:val="24"/>
      <w:szCs w:val="24"/>
      <w:lang w:val="en-GB"/>
    </w:rPr>
  </w:style>
  <w:style w:type="table" w:styleId="LightList-Accent5">
    <w:name w:val="Light List Accent 5"/>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1">
    <w:name w:val="Light List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4">
    <w:name w:val="Light Shading Accent 4"/>
    <w:basedOn w:val="TableNormal"/>
    <w:uiPriority w:val="60"/>
    <w:rsid w:val="003F2B08"/>
    <w:rPr>
      <w:rFonts w:asciiTheme="minorHAnsi" w:eastAsiaTheme="minorHAnsi" w:hAnsiTheme="minorHAnsi" w:cstheme="minorBidi"/>
      <w:color w:val="5F497A" w:themeColor="accent4" w:themeShade="BF"/>
      <w:sz w:val="22"/>
      <w:szCs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2">
    <w:name w:val="Light Shading2"/>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st">
    <w:name w:val="st"/>
    <w:basedOn w:val="DefaultParagraphFont"/>
    <w:rsid w:val="003F2B08"/>
  </w:style>
  <w:style w:type="character" w:styleId="Emphasis">
    <w:name w:val="Emphasis"/>
    <w:basedOn w:val="DefaultParagraphFont"/>
    <w:uiPriority w:val="20"/>
    <w:qFormat/>
    <w:rsid w:val="003F2B08"/>
    <w:rPr>
      <w:i/>
      <w:iCs/>
    </w:rPr>
  </w:style>
  <w:style w:type="table" w:customStyle="1" w:styleId="LightList2">
    <w:name w:val="Light List2"/>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3F2B08"/>
    <w:rPr>
      <w:b/>
      <w:bCs/>
      <w:i/>
      <w:iCs/>
      <w:color w:val="000000"/>
      <w:sz w:val="24"/>
      <w:szCs w:val="24"/>
    </w:rPr>
  </w:style>
  <w:style w:type="character" w:customStyle="1" w:styleId="nowrap">
    <w:name w:val="nowrap"/>
    <w:basedOn w:val="DefaultParagraphFont"/>
    <w:rsid w:val="003F2B08"/>
  </w:style>
  <w:style w:type="character" w:styleId="FollowedHyperlink">
    <w:name w:val="FollowedHyperlink"/>
    <w:basedOn w:val="DefaultParagraphFont"/>
    <w:uiPriority w:val="99"/>
    <w:unhideWhenUsed/>
    <w:rsid w:val="003F2B08"/>
    <w:rPr>
      <w:color w:val="800080" w:themeColor="followedHyperlink"/>
      <w:u w:val="single"/>
    </w:rPr>
  </w:style>
  <w:style w:type="paragraph" w:styleId="DocumentMap">
    <w:name w:val="Document Map"/>
    <w:basedOn w:val="Normal"/>
    <w:link w:val="DocumentMapChar"/>
    <w:rsid w:val="00F216A7"/>
    <w:rPr>
      <w:rFonts w:ascii="Lucida Grande" w:hAnsi="Lucida Grande" w:cs="Lucida Grande"/>
    </w:rPr>
  </w:style>
  <w:style w:type="character" w:customStyle="1" w:styleId="DocumentMapChar">
    <w:name w:val="Document Map Char"/>
    <w:basedOn w:val="DefaultParagraphFont"/>
    <w:link w:val="DocumentMap"/>
    <w:rsid w:val="00F216A7"/>
    <w:rPr>
      <w:rFonts w:ascii="Lucida Grande" w:hAnsi="Lucida Grande" w:cs="Lucida Grande"/>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706AB6"/>
    <w:rPr>
      <w:color w:val="000000"/>
    </w:rPr>
  </w:style>
  <w:style w:type="paragraph" w:styleId="Heading1">
    <w:name w:val="heading 1"/>
    <w:basedOn w:val="Normal"/>
    <w:next w:val="Normal"/>
    <w:link w:val="Heading1Char"/>
    <w:uiPriority w:val="9"/>
    <w:qFormat/>
    <w:rsid w:val="00EF7B96"/>
    <w:pPr>
      <w:spacing w:before="480"/>
      <w:outlineLvl w:val="0"/>
    </w:pPr>
    <w:rPr>
      <w:b/>
      <w:bCs/>
      <w:color w:val="365F91"/>
      <w:sz w:val="28"/>
      <w:szCs w:val="28"/>
    </w:rPr>
  </w:style>
  <w:style w:type="paragraph" w:styleId="Heading2">
    <w:name w:val="heading 2"/>
    <w:basedOn w:val="Normal"/>
    <w:next w:val="Normal"/>
    <w:link w:val="Heading2Char"/>
    <w:uiPriority w:val="9"/>
    <w:qFormat/>
    <w:rsid w:val="00EF7B96"/>
    <w:pPr>
      <w:spacing w:before="200"/>
      <w:outlineLvl w:val="1"/>
    </w:pPr>
    <w:rPr>
      <w:b/>
      <w:bCs/>
      <w:i/>
      <w:iCs/>
    </w:rPr>
  </w:style>
  <w:style w:type="paragraph" w:styleId="Heading3">
    <w:name w:val="heading 3"/>
    <w:basedOn w:val="Normal"/>
    <w:next w:val="Normal"/>
    <w:qFormat/>
    <w:rsid w:val="00EF7B96"/>
    <w:pPr>
      <w:spacing w:before="240" w:after="60"/>
      <w:outlineLvl w:val="2"/>
    </w:pPr>
    <w:rPr>
      <w:rFonts w:ascii="Arial" w:eastAsia="Arial" w:hAnsi="Arial" w:cs="Arial"/>
      <w:b/>
      <w:bCs/>
      <w:sz w:val="26"/>
      <w:szCs w:val="26"/>
    </w:rPr>
  </w:style>
  <w:style w:type="paragraph" w:styleId="Heading4">
    <w:name w:val="heading 4"/>
    <w:basedOn w:val="Normal"/>
    <w:next w:val="Normal"/>
    <w:qFormat/>
    <w:rsid w:val="00EF7B96"/>
    <w:pPr>
      <w:spacing w:before="240" w:after="60"/>
      <w:outlineLvl w:val="3"/>
    </w:pPr>
    <w:rPr>
      <w:b/>
      <w:bCs/>
      <w:sz w:val="28"/>
      <w:szCs w:val="28"/>
    </w:rPr>
  </w:style>
  <w:style w:type="paragraph" w:styleId="Heading5">
    <w:name w:val="heading 5"/>
    <w:basedOn w:val="Normal"/>
    <w:next w:val="Normal"/>
    <w:qFormat/>
    <w:rsid w:val="00EF7B96"/>
    <w:pPr>
      <w:spacing w:before="240" w:after="60"/>
      <w:outlineLvl w:val="4"/>
    </w:pPr>
    <w:rPr>
      <w:b/>
      <w:bCs/>
      <w:i/>
      <w:iCs/>
      <w:sz w:val="26"/>
      <w:szCs w:val="26"/>
    </w:rPr>
  </w:style>
  <w:style w:type="paragraph" w:styleId="Heading6">
    <w:name w:val="heading 6"/>
    <w:basedOn w:val="Normal"/>
    <w:next w:val="Normal"/>
    <w:qFormat/>
    <w:rsid w:val="00EF7B96"/>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240" w:after="60"/>
      <w:jc w:val="center"/>
    </w:pPr>
    <w:rPr>
      <w:rFonts w:ascii="Arial" w:eastAsia="Arial" w:hAnsi="Arial" w:cs="Arial"/>
      <w:b/>
      <w:bCs/>
      <w:sz w:val="32"/>
      <w:szCs w:val="32"/>
    </w:rPr>
  </w:style>
  <w:style w:type="paragraph" w:styleId="Subtitle">
    <w:name w:val="Subtitle"/>
    <w:basedOn w:val="Normal"/>
    <w:qFormat/>
    <w:rsid w:val="00EF7B96"/>
    <w:pPr>
      <w:spacing w:after="60"/>
      <w:jc w:val="center"/>
    </w:pPr>
    <w:rPr>
      <w:rFonts w:ascii="Arial" w:eastAsia="Arial" w:hAnsi="Arial" w:cs="Arial"/>
    </w:rPr>
  </w:style>
  <w:style w:type="character" w:styleId="CommentReference">
    <w:name w:val="annotation reference"/>
    <w:basedOn w:val="DefaultParagraphFont"/>
    <w:uiPriority w:val="99"/>
    <w:rsid w:val="00805BCE"/>
    <w:rPr>
      <w:sz w:val="16"/>
      <w:szCs w:val="16"/>
    </w:rPr>
  </w:style>
  <w:style w:type="character" w:styleId="FootnoteReference">
    <w:name w:val="footnote reference"/>
    <w:basedOn w:val="DefaultParagraphFont"/>
    <w:uiPriority w:val="99"/>
    <w:rsid w:val="00805BCE"/>
    <w:rPr>
      <w:vertAlign w:val="superscript"/>
    </w:rPr>
  </w:style>
  <w:style w:type="paragraph" w:styleId="FootnoteText">
    <w:name w:val="footnote text"/>
    <w:basedOn w:val="Normal"/>
    <w:link w:val="FootnoteTextChar"/>
    <w:uiPriority w:val="99"/>
    <w:rsid w:val="00805BCE"/>
    <w:rPr>
      <w:sz w:val="20"/>
      <w:szCs w:val="20"/>
    </w:rPr>
  </w:style>
  <w:style w:type="paragraph" w:styleId="BalloonText">
    <w:name w:val="Balloon Text"/>
    <w:basedOn w:val="Normal"/>
    <w:link w:val="BalloonTextChar"/>
    <w:uiPriority w:val="99"/>
    <w:rsid w:val="0070591F"/>
    <w:rPr>
      <w:rFonts w:ascii="Tahoma" w:hAnsi="Tahoma" w:cs="Tahoma"/>
      <w:sz w:val="16"/>
      <w:szCs w:val="16"/>
    </w:rPr>
  </w:style>
  <w:style w:type="character" w:customStyle="1" w:styleId="BalloonTextChar">
    <w:name w:val="Balloon Text Char"/>
    <w:basedOn w:val="DefaultParagraphFont"/>
    <w:link w:val="BalloonText"/>
    <w:uiPriority w:val="99"/>
    <w:rsid w:val="0070591F"/>
    <w:rPr>
      <w:rFonts w:ascii="Tahoma" w:hAnsi="Tahoma" w:cs="Tahoma"/>
      <w:color w:val="000000"/>
      <w:sz w:val="16"/>
      <w:szCs w:val="16"/>
    </w:rPr>
  </w:style>
  <w:style w:type="paragraph" w:styleId="ListParagraph">
    <w:name w:val="List Paragraph"/>
    <w:basedOn w:val="Normal"/>
    <w:uiPriority w:val="34"/>
    <w:qFormat/>
    <w:rsid w:val="00D30AD7"/>
    <w:pPr>
      <w:ind w:left="720"/>
      <w:contextualSpacing/>
    </w:pPr>
  </w:style>
  <w:style w:type="paragraph" w:styleId="CommentText">
    <w:name w:val="annotation text"/>
    <w:basedOn w:val="Normal"/>
    <w:link w:val="CommentTextChar"/>
    <w:uiPriority w:val="99"/>
    <w:rsid w:val="00D12A0B"/>
    <w:rPr>
      <w:sz w:val="20"/>
      <w:szCs w:val="20"/>
    </w:rPr>
  </w:style>
  <w:style w:type="character" w:customStyle="1" w:styleId="CommentTextChar">
    <w:name w:val="Comment Text Char"/>
    <w:basedOn w:val="DefaultParagraphFont"/>
    <w:link w:val="CommentText"/>
    <w:uiPriority w:val="99"/>
    <w:rsid w:val="00D12A0B"/>
    <w:rPr>
      <w:color w:val="000000"/>
    </w:rPr>
  </w:style>
  <w:style w:type="paragraph" w:styleId="CommentSubject">
    <w:name w:val="annotation subject"/>
    <w:basedOn w:val="CommentText"/>
    <w:next w:val="CommentText"/>
    <w:link w:val="CommentSubjectChar"/>
    <w:uiPriority w:val="99"/>
    <w:rsid w:val="00D12A0B"/>
    <w:rPr>
      <w:b/>
      <w:bCs/>
    </w:rPr>
  </w:style>
  <w:style w:type="character" w:customStyle="1" w:styleId="CommentSubjectChar">
    <w:name w:val="Comment Subject Char"/>
    <w:basedOn w:val="CommentTextChar"/>
    <w:link w:val="CommentSubject"/>
    <w:uiPriority w:val="99"/>
    <w:rsid w:val="00D12A0B"/>
    <w:rPr>
      <w:b/>
      <w:bCs/>
      <w:color w:val="000000"/>
    </w:rPr>
  </w:style>
  <w:style w:type="paragraph" w:styleId="Revision">
    <w:name w:val="Revision"/>
    <w:hidden/>
    <w:uiPriority w:val="99"/>
    <w:semiHidden/>
    <w:rsid w:val="00D12A0B"/>
    <w:rPr>
      <w:color w:val="000000"/>
    </w:rPr>
  </w:style>
  <w:style w:type="character" w:styleId="Hyperlink">
    <w:name w:val="Hyperlink"/>
    <w:basedOn w:val="DefaultParagraphFont"/>
    <w:uiPriority w:val="99"/>
    <w:unhideWhenUsed/>
    <w:rsid w:val="00E07A37"/>
    <w:rPr>
      <w:color w:val="0000FF"/>
      <w:u w:val="single"/>
    </w:rPr>
  </w:style>
  <w:style w:type="paragraph" w:styleId="HTMLPreformatted">
    <w:name w:val="HTML Preformatted"/>
    <w:basedOn w:val="Normal"/>
    <w:link w:val="HTMLPreformattedChar"/>
    <w:uiPriority w:val="99"/>
    <w:unhideWhenUsed/>
    <w:rsid w:val="00BD1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BD1A5A"/>
    <w:rPr>
      <w:rFonts w:ascii="Courier New" w:hAnsi="Courier New" w:cs="Courier New"/>
    </w:rPr>
  </w:style>
  <w:style w:type="paragraph" w:styleId="EndnoteText">
    <w:name w:val="endnote text"/>
    <w:basedOn w:val="Normal"/>
    <w:link w:val="EndnoteTextChar"/>
    <w:rsid w:val="00D7342D"/>
    <w:rPr>
      <w:sz w:val="20"/>
      <w:szCs w:val="20"/>
    </w:rPr>
  </w:style>
  <w:style w:type="character" w:customStyle="1" w:styleId="EndnoteTextChar">
    <w:name w:val="Endnote Text Char"/>
    <w:basedOn w:val="DefaultParagraphFont"/>
    <w:link w:val="EndnoteText"/>
    <w:rsid w:val="00D7342D"/>
    <w:rPr>
      <w:color w:val="000000"/>
    </w:rPr>
  </w:style>
  <w:style w:type="character" w:styleId="EndnoteReference">
    <w:name w:val="endnote reference"/>
    <w:basedOn w:val="DefaultParagraphFont"/>
    <w:rsid w:val="00D7342D"/>
    <w:rPr>
      <w:vertAlign w:val="superscript"/>
    </w:rPr>
  </w:style>
  <w:style w:type="character" w:customStyle="1" w:styleId="FootnoteTextChar">
    <w:name w:val="Footnote Text Char"/>
    <w:basedOn w:val="DefaultParagraphFont"/>
    <w:link w:val="FootnoteText"/>
    <w:uiPriority w:val="99"/>
    <w:rsid w:val="003F2B08"/>
    <w:rPr>
      <w:color w:val="000000"/>
    </w:rPr>
  </w:style>
  <w:style w:type="paragraph" w:styleId="Header">
    <w:name w:val="header"/>
    <w:basedOn w:val="Normal"/>
    <w:link w:val="HeaderChar"/>
    <w:uiPriority w:val="99"/>
    <w:unhideWhenUsed/>
    <w:rsid w:val="003F2B08"/>
    <w:pPr>
      <w:tabs>
        <w:tab w:val="center" w:pos="4680"/>
        <w:tab w:val="right" w:pos="9360"/>
      </w:tabs>
    </w:pPr>
    <w:rPr>
      <w:color w:val="auto"/>
    </w:rPr>
  </w:style>
  <w:style w:type="character" w:customStyle="1" w:styleId="HeaderChar">
    <w:name w:val="Header Char"/>
    <w:basedOn w:val="DefaultParagraphFont"/>
    <w:link w:val="Header"/>
    <w:uiPriority w:val="99"/>
    <w:rsid w:val="003F2B08"/>
    <w:rPr>
      <w:sz w:val="24"/>
      <w:szCs w:val="24"/>
    </w:rPr>
  </w:style>
  <w:style w:type="paragraph" w:styleId="Footer">
    <w:name w:val="footer"/>
    <w:basedOn w:val="Normal"/>
    <w:link w:val="FooterChar"/>
    <w:uiPriority w:val="99"/>
    <w:unhideWhenUsed/>
    <w:rsid w:val="003F2B08"/>
    <w:pPr>
      <w:tabs>
        <w:tab w:val="center" w:pos="4680"/>
        <w:tab w:val="right" w:pos="9360"/>
      </w:tabs>
    </w:pPr>
    <w:rPr>
      <w:color w:val="auto"/>
    </w:rPr>
  </w:style>
  <w:style w:type="character" w:customStyle="1" w:styleId="FooterChar">
    <w:name w:val="Footer Char"/>
    <w:basedOn w:val="DefaultParagraphFont"/>
    <w:link w:val="Footer"/>
    <w:uiPriority w:val="99"/>
    <w:rsid w:val="003F2B08"/>
    <w:rPr>
      <w:sz w:val="24"/>
      <w:szCs w:val="24"/>
    </w:rPr>
  </w:style>
  <w:style w:type="character" w:customStyle="1" w:styleId="Heading1Char">
    <w:name w:val="Heading 1 Char"/>
    <w:basedOn w:val="DefaultParagraphFont"/>
    <w:link w:val="Heading1"/>
    <w:uiPriority w:val="9"/>
    <w:rsid w:val="003F2B08"/>
    <w:rPr>
      <w:b/>
      <w:bCs/>
      <w:color w:val="365F91"/>
      <w:sz w:val="28"/>
      <w:szCs w:val="28"/>
    </w:rPr>
  </w:style>
  <w:style w:type="table" w:styleId="TableGrid">
    <w:name w:val="Table Grid"/>
    <w:basedOn w:val="TableNormal"/>
    <w:uiPriority w:val="59"/>
    <w:rsid w:val="003F2B08"/>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3F2B08"/>
    <w:pPr>
      <w:spacing w:after="200"/>
    </w:pPr>
    <w:rPr>
      <w:b/>
      <w:bCs/>
      <w:color w:val="4F81BD" w:themeColor="accent1"/>
      <w:sz w:val="18"/>
      <w:szCs w:val="18"/>
    </w:rPr>
  </w:style>
  <w:style w:type="table" w:customStyle="1" w:styleId="LightGrid-Accent11">
    <w:name w:val="Light Grid - Accent 11"/>
    <w:basedOn w:val="TableNormal"/>
    <w:uiPriority w:val="62"/>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Shading11">
    <w:name w:val="Medium Shading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F2B08"/>
    <w:rPr>
      <w:rFonts w:asciiTheme="minorHAnsi" w:eastAsiaTheme="minorHAnsi" w:hAnsiTheme="minorHAnsi" w:cstheme="minorBidi"/>
      <w:sz w:val="22"/>
      <w:szCs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F2B08"/>
    <w:rPr>
      <w:rFonts w:asciiTheme="minorHAnsi" w:eastAsiaTheme="minorHAnsi" w:hAnsiTheme="minorHAnsi" w:cstheme="minorBidi"/>
      <w:sz w:val="22"/>
      <w:szCs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9"/>
    <w:rsid w:val="003F2B08"/>
    <w:rPr>
      <w:rFonts w:asciiTheme="minorHAnsi" w:eastAsiaTheme="minorHAnsi"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ghtShading-Accent11">
    <w:name w:val="Light Shading - Accent 11"/>
    <w:basedOn w:val="TableNormal"/>
    <w:uiPriority w:val="60"/>
    <w:rsid w:val="003F2B08"/>
    <w:rPr>
      <w:rFonts w:asciiTheme="minorHAnsi" w:eastAsiaTheme="minorHAnsi" w:hAnsiTheme="minorHAnsi" w:cstheme="minorBidi"/>
      <w:color w:val="365F91" w:themeColor="accent1" w:themeShade="BF"/>
      <w:sz w:val="22"/>
      <w:szCs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BodyText">
    <w:name w:val="Body Text"/>
    <w:basedOn w:val="Normal"/>
    <w:link w:val="BodyTextChar"/>
    <w:rsid w:val="003F2B08"/>
    <w:pPr>
      <w:spacing w:before="120" w:after="120"/>
    </w:pPr>
    <w:rPr>
      <w:rFonts w:ascii="Arial" w:hAnsi="Arial"/>
      <w:color w:val="auto"/>
      <w:lang w:val="en-GB"/>
    </w:rPr>
  </w:style>
  <w:style w:type="character" w:customStyle="1" w:styleId="BodyTextChar">
    <w:name w:val="Body Text Char"/>
    <w:basedOn w:val="DefaultParagraphFont"/>
    <w:link w:val="BodyText"/>
    <w:rsid w:val="003F2B08"/>
    <w:rPr>
      <w:rFonts w:ascii="Arial" w:hAnsi="Arial"/>
      <w:sz w:val="24"/>
      <w:szCs w:val="24"/>
      <w:lang w:val="en-GB"/>
    </w:rPr>
  </w:style>
  <w:style w:type="table" w:styleId="LightList-Accent5">
    <w:name w:val="Light List Accent 5"/>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1">
    <w:name w:val="Light List1"/>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4">
    <w:name w:val="Light Shading Accent 4"/>
    <w:basedOn w:val="TableNormal"/>
    <w:uiPriority w:val="60"/>
    <w:rsid w:val="003F2B08"/>
    <w:rPr>
      <w:rFonts w:asciiTheme="minorHAnsi" w:eastAsiaTheme="minorHAnsi" w:hAnsiTheme="minorHAnsi" w:cstheme="minorBidi"/>
      <w:color w:val="5F497A" w:themeColor="accent4" w:themeShade="BF"/>
      <w:sz w:val="22"/>
      <w:szCs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2">
    <w:name w:val="Light Shading2"/>
    <w:basedOn w:val="TableNormal"/>
    <w:uiPriority w:val="60"/>
    <w:rsid w:val="003F2B08"/>
    <w:rPr>
      <w:rFonts w:asciiTheme="minorHAnsi" w:eastAsiaTheme="minorHAnsi" w:hAnsiTheme="minorHAnsi" w:cstheme="minorBidi"/>
      <w:color w:val="000000" w:themeColor="text1" w:themeShade="BF"/>
      <w:sz w:val="22"/>
      <w:szCs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st">
    <w:name w:val="st"/>
    <w:basedOn w:val="DefaultParagraphFont"/>
    <w:rsid w:val="003F2B08"/>
  </w:style>
  <w:style w:type="character" w:styleId="Emphasis">
    <w:name w:val="Emphasis"/>
    <w:basedOn w:val="DefaultParagraphFont"/>
    <w:uiPriority w:val="20"/>
    <w:qFormat/>
    <w:rsid w:val="003F2B08"/>
    <w:rPr>
      <w:i/>
      <w:iCs/>
    </w:rPr>
  </w:style>
  <w:style w:type="table" w:customStyle="1" w:styleId="LightList2">
    <w:name w:val="Light List2"/>
    <w:basedOn w:val="TableNormal"/>
    <w:uiPriority w:val="61"/>
    <w:rsid w:val="003F2B08"/>
    <w:rPr>
      <w:rFonts w:asciiTheme="minorHAnsi" w:eastAsiaTheme="minorHAnsi" w:hAnsiTheme="minorHAnsi" w:cstheme="minorBidi"/>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3F2B08"/>
    <w:rPr>
      <w:b/>
      <w:bCs/>
      <w:i/>
      <w:iCs/>
      <w:color w:val="000000"/>
      <w:sz w:val="24"/>
      <w:szCs w:val="24"/>
    </w:rPr>
  </w:style>
  <w:style w:type="character" w:customStyle="1" w:styleId="nowrap">
    <w:name w:val="nowrap"/>
    <w:basedOn w:val="DefaultParagraphFont"/>
    <w:rsid w:val="003F2B08"/>
  </w:style>
  <w:style w:type="character" w:styleId="FollowedHyperlink">
    <w:name w:val="FollowedHyperlink"/>
    <w:basedOn w:val="DefaultParagraphFont"/>
    <w:uiPriority w:val="99"/>
    <w:unhideWhenUsed/>
    <w:rsid w:val="003F2B08"/>
    <w:rPr>
      <w:color w:val="800080" w:themeColor="followedHyperlink"/>
      <w:u w:val="single"/>
    </w:rPr>
  </w:style>
  <w:style w:type="paragraph" w:styleId="DocumentMap">
    <w:name w:val="Document Map"/>
    <w:basedOn w:val="Normal"/>
    <w:link w:val="DocumentMapChar"/>
    <w:rsid w:val="00F216A7"/>
    <w:rPr>
      <w:rFonts w:ascii="Lucida Grande" w:hAnsi="Lucida Grande" w:cs="Lucida Grande"/>
    </w:rPr>
  </w:style>
  <w:style w:type="character" w:customStyle="1" w:styleId="DocumentMapChar">
    <w:name w:val="Document Map Char"/>
    <w:basedOn w:val="DefaultParagraphFont"/>
    <w:link w:val="DocumentMap"/>
    <w:rsid w:val="00F216A7"/>
    <w:rPr>
      <w:rFonts w:ascii="Lucida Grande" w:hAnsi="Lucida Grande" w:cs="Lucida Grand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3569180">
      <w:bodyDiv w:val="1"/>
      <w:marLeft w:val="0"/>
      <w:marRight w:val="0"/>
      <w:marTop w:val="0"/>
      <w:marBottom w:val="0"/>
      <w:divBdr>
        <w:top w:val="none" w:sz="0" w:space="0" w:color="auto"/>
        <w:left w:val="none" w:sz="0" w:space="0" w:color="auto"/>
        <w:bottom w:val="none" w:sz="0" w:space="0" w:color="auto"/>
        <w:right w:val="none" w:sz="0" w:space="0" w:color="auto"/>
      </w:divBdr>
    </w:div>
    <w:div w:id="1692998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er" Target="footer1.xml"/><Relationship Id="rId20" Type="http://schemas.openxmlformats.org/officeDocument/2006/relationships/hyperlink" Target="http://mpra.ub.uni-muenchen.de/10305/" TargetMode="External"/><Relationship Id="rId21" Type="http://schemas.openxmlformats.org/officeDocument/2006/relationships/hyperlink" Target="http://mpra.ub.uni-muenchen.de/10305/" TargetMode="External"/><Relationship Id="rId22" Type="http://schemas.openxmlformats.org/officeDocument/2006/relationships/hyperlink" Target="http://mpra.ub.uni-muenchen.de/10305/" TargetMode="External"/><Relationship Id="rId23" Type="http://schemas.openxmlformats.org/officeDocument/2006/relationships/hyperlink" Target="http://mpra.ub.uni-muenchen.de/10305/" TargetMode="External"/><Relationship Id="rId24" Type="http://schemas.openxmlformats.org/officeDocument/2006/relationships/hyperlink" Target="http://mpra.ub.uni-muenchen.de/10305/" TargetMode="External"/><Relationship Id="rId25" Type="http://schemas.openxmlformats.org/officeDocument/2006/relationships/image" Target="media/image2.emf"/><Relationship Id="rId26" Type="http://schemas.openxmlformats.org/officeDocument/2006/relationships/image" Target="media/image3.emf"/><Relationship Id="rId27" Type="http://schemas.openxmlformats.org/officeDocument/2006/relationships/fontTable" Target="fontTable.xml"/><Relationship Id="rId28" Type="http://schemas.openxmlformats.org/officeDocument/2006/relationships/theme" Target="theme/theme1.xml"/><Relationship Id="rId10" Type="http://schemas.openxmlformats.org/officeDocument/2006/relationships/chart" Target="charts/chart1.xml"/><Relationship Id="rId11" Type="http://schemas.openxmlformats.org/officeDocument/2006/relationships/image" Target="media/image1.emf"/><Relationship Id="rId12" Type="http://schemas.openxmlformats.org/officeDocument/2006/relationships/hyperlink" Target="http://www.ukmediacentre.pwc.com/News-Releases/Power-v-passion-Wealth-comes-second-to-location-and-tradition-when-projecting-World-Cup-winners-e94.aspx" TargetMode="External"/><Relationship Id="rId13" Type="http://schemas.openxmlformats.org/officeDocument/2006/relationships/hyperlink" Target="http://mpra.ub.uni-muenchen.de/10305/" TargetMode="External"/><Relationship Id="rId14" Type="http://schemas.openxmlformats.org/officeDocument/2006/relationships/hyperlink" Target="http://mpra.ub.uni-muenchen.de/10305/" TargetMode="External"/><Relationship Id="rId15" Type="http://schemas.openxmlformats.org/officeDocument/2006/relationships/hyperlink" Target="http://mpra.ub.uni-muenchen.de/10305/" TargetMode="External"/><Relationship Id="rId16" Type="http://schemas.openxmlformats.org/officeDocument/2006/relationships/hyperlink" Target="http://mpra.ub.uni-muenchen.de/10305/" TargetMode="External"/><Relationship Id="rId17" Type="http://schemas.openxmlformats.org/officeDocument/2006/relationships/hyperlink" Target="http://mpra.ub.uni-muenchen.de/10305/" TargetMode="External"/><Relationship Id="rId18" Type="http://schemas.openxmlformats.org/officeDocument/2006/relationships/hyperlink" Target="http://mpra.ub.uni-muenchen.de/10305/" TargetMode="External"/><Relationship Id="rId19" Type="http://schemas.openxmlformats.org/officeDocument/2006/relationships/hyperlink" Target="http://mpra.ub.uni-muenchen.de/10305/"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footnotes.xml.rels><?xml version="1.0" encoding="UTF-8" standalone="yes"?>
<Relationships xmlns="http://schemas.openxmlformats.org/package/2006/relationships"><Relationship Id="rId13" Type="http://schemas.openxmlformats.org/officeDocument/2006/relationships/hyperlink" Target="mailto:kritzberg" TargetMode="External"/><Relationship Id="rId14" Type="http://schemas.openxmlformats.org/officeDocument/2006/relationships/hyperlink" Target="mailto:Dave.Kritzberg@gmail.com" TargetMode="External"/><Relationship Id="rId15" Type="http://schemas.openxmlformats.org/officeDocument/2006/relationships/hyperlink" Target="mailto:Dave.Kritzberg@gmail.com" TargetMode="External"/><Relationship Id="rId16" Type="http://schemas.openxmlformats.org/officeDocument/2006/relationships/hyperlink" Target="mailto:Dave.Kritzberg@gmail.com" TargetMode="External"/><Relationship Id="rId17" Type="http://schemas.openxmlformats.org/officeDocument/2006/relationships/hyperlink" Target="mailto:Dave.Kritzberg@gmail.com" TargetMode="External"/><Relationship Id="rId18" Type="http://schemas.openxmlformats.org/officeDocument/2006/relationships/hyperlink" Target="http://www.clubworldrankings.com/" TargetMode="External"/><Relationship Id="rId19" Type="http://schemas.openxmlformats.org/officeDocument/2006/relationships/hyperlink" Target="http://www.clubworldrankings.com/" TargetMode="External"/><Relationship Id="rId50" Type="http://schemas.openxmlformats.org/officeDocument/2006/relationships/hyperlink" Target="http://data.worldbank.org/data-catalog/world-development-indicators" TargetMode="External"/><Relationship Id="rId51" Type="http://schemas.openxmlformats.org/officeDocument/2006/relationships/hyperlink" Target="http://data.worldbank.org/data-catalog/world-development-indicators" TargetMode="External"/><Relationship Id="rId52" Type="http://schemas.openxmlformats.org/officeDocument/2006/relationships/hyperlink" Target="http://data.worldbank.org/data-catalog/world-development-indicators" TargetMode="External"/><Relationship Id="rId53" Type="http://schemas.openxmlformats.org/officeDocument/2006/relationships/hyperlink" Target="http://data.worldbank.org/data-catalog/world-development-indicators" TargetMode="External"/><Relationship Id="rId54" Type="http://schemas.openxmlformats.org/officeDocument/2006/relationships/hyperlink" Target="http://data.worldbank.org/data-catalog/world-development-indicators" TargetMode="External"/><Relationship Id="rId55" Type="http://schemas.openxmlformats.org/officeDocument/2006/relationships/hyperlink" Target="http://data.worldbank.org/data-catalog/world-development-indicators" TargetMode="External"/><Relationship Id="rId40" Type="http://schemas.openxmlformats.org/officeDocument/2006/relationships/hyperlink" Target="http://www.clubworldrankings.com" TargetMode="External"/><Relationship Id="rId41" Type="http://schemas.openxmlformats.org/officeDocument/2006/relationships/hyperlink" Target="http://data.worldbank.org/data-catalog/world-development-indicators" TargetMode="External"/><Relationship Id="rId42" Type="http://schemas.openxmlformats.org/officeDocument/2006/relationships/hyperlink" Target="http://data.worldbank.org/data-catalog/world-development-indicators" TargetMode="External"/><Relationship Id="rId43" Type="http://schemas.openxmlformats.org/officeDocument/2006/relationships/hyperlink" Target="http://data.worldbank.org/data-catalog/world-development-indicators" TargetMode="External"/><Relationship Id="rId44" Type="http://schemas.openxmlformats.org/officeDocument/2006/relationships/hyperlink" Target="http://data.worldbank.org/data-catalog/world-development-indicators" TargetMode="External"/><Relationship Id="rId45" Type="http://schemas.openxmlformats.org/officeDocument/2006/relationships/hyperlink" Target="http://data.worldbank.org/data-catalog/world-development-indicators" TargetMode="External"/><Relationship Id="rId46" Type="http://schemas.openxmlformats.org/officeDocument/2006/relationships/hyperlink" Target="http://data.worldbank.org/data-catalog/world-development-indicators" TargetMode="External"/><Relationship Id="rId47" Type="http://schemas.openxmlformats.org/officeDocument/2006/relationships/hyperlink" Target="http://data.worldbank.org/data-catalog/world-development-indicators" TargetMode="External"/><Relationship Id="rId48" Type="http://schemas.openxmlformats.org/officeDocument/2006/relationships/hyperlink" Target="http://data.worldbank.org/data-catalog/world-development-indicators" TargetMode="External"/><Relationship Id="rId49" Type="http://schemas.openxmlformats.org/officeDocument/2006/relationships/hyperlink" Target="http://data.worldbank.org/data-catalog/world-development-indicators" TargetMode="External"/><Relationship Id="rId1" Type="http://schemas.openxmlformats.org/officeDocument/2006/relationships/hyperlink" Target="mailto:sahakyan@wisc.edu" TargetMode="External"/><Relationship Id="rId2" Type="http://schemas.openxmlformats.org/officeDocument/2006/relationships/hyperlink" Target="mailto:sahakyan@wisc.edu" TargetMode="External"/><Relationship Id="rId3" Type="http://schemas.openxmlformats.org/officeDocument/2006/relationships/hyperlink" Target="mailto:sahakyan@wisc.edu" TargetMode="External"/><Relationship Id="rId4" Type="http://schemas.openxmlformats.org/officeDocument/2006/relationships/hyperlink" Target="mailto:sahakyan@wisc.edu" TargetMode="External"/><Relationship Id="rId5" Type="http://schemas.openxmlformats.org/officeDocument/2006/relationships/hyperlink" Target="mailto:sahakyan@wisc.edu" TargetMode="External"/><Relationship Id="rId6" Type="http://schemas.openxmlformats.org/officeDocument/2006/relationships/hyperlink" Target="mailto:mnicholson@usaid.gov" TargetMode="External"/><Relationship Id="rId7" Type="http://schemas.openxmlformats.org/officeDocument/2006/relationships/hyperlink" Target="mailto:mnicholson@usaid.gov" TargetMode="External"/><Relationship Id="rId8" Type="http://schemas.openxmlformats.org/officeDocument/2006/relationships/hyperlink" Target="mailto:mnicholson@usaid.gov" TargetMode="External"/><Relationship Id="rId9" Type="http://schemas.openxmlformats.org/officeDocument/2006/relationships/hyperlink" Target="mailto:mnicholson@usaid.gov" TargetMode="External"/><Relationship Id="rId30" Type="http://schemas.openxmlformats.org/officeDocument/2006/relationships/hyperlink" Target="http://www.fifa.com" TargetMode="External"/><Relationship Id="rId31" Type="http://schemas.openxmlformats.org/officeDocument/2006/relationships/hyperlink" Target="http://www.fifa.com" TargetMode="External"/><Relationship Id="rId32" Type="http://schemas.openxmlformats.org/officeDocument/2006/relationships/hyperlink" Target="http://www.fifa.com" TargetMode="External"/><Relationship Id="rId33" Type="http://schemas.openxmlformats.org/officeDocument/2006/relationships/hyperlink" Target="http://www.fifa.com" TargetMode="External"/><Relationship Id="rId34" Type="http://schemas.openxmlformats.org/officeDocument/2006/relationships/hyperlink" Target="http://www.fifa.com" TargetMode="External"/><Relationship Id="rId35" Type="http://schemas.openxmlformats.org/officeDocument/2006/relationships/hyperlink" Target="http://www.fifa.com" TargetMode="External"/><Relationship Id="rId36" Type="http://schemas.openxmlformats.org/officeDocument/2006/relationships/hyperlink" Target="http://www.clubworldrankings.com" TargetMode="External"/><Relationship Id="rId37" Type="http://schemas.openxmlformats.org/officeDocument/2006/relationships/hyperlink" Target="http://www.clubworldrankings.com" TargetMode="External"/><Relationship Id="rId38" Type="http://schemas.openxmlformats.org/officeDocument/2006/relationships/hyperlink" Target="http://www.clubworldrankings.com" TargetMode="External"/><Relationship Id="rId39" Type="http://schemas.openxmlformats.org/officeDocument/2006/relationships/hyperlink" Target="http://www.clubworldrankings.com" TargetMode="External"/><Relationship Id="rId20" Type="http://schemas.openxmlformats.org/officeDocument/2006/relationships/hyperlink" Target="http://www.clubworldrankings.com/" TargetMode="External"/><Relationship Id="rId21" Type="http://schemas.openxmlformats.org/officeDocument/2006/relationships/hyperlink" Target="http://www.clubworldrankings.com/" TargetMode="External"/><Relationship Id="rId22" Type="http://schemas.openxmlformats.org/officeDocument/2006/relationships/hyperlink" Target="http://www.clubworldrankings.com/" TargetMode="External"/><Relationship Id="rId23" Type="http://schemas.openxmlformats.org/officeDocument/2006/relationships/hyperlink" Target="http://www.clubworldrankings.com/" TargetMode="External"/><Relationship Id="rId24" Type="http://schemas.openxmlformats.org/officeDocument/2006/relationships/hyperlink" Target="http://www.clubworldrankings.com/" TargetMode="External"/><Relationship Id="rId25" Type="http://schemas.openxmlformats.org/officeDocument/2006/relationships/hyperlink" Target="http://www.clubworldrankings.com/" TargetMode="External"/><Relationship Id="rId26" Type="http://schemas.openxmlformats.org/officeDocument/2006/relationships/hyperlink" Target="http://www.fifa.com" TargetMode="External"/><Relationship Id="rId27" Type="http://schemas.openxmlformats.org/officeDocument/2006/relationships/hyperlink" Target="http://www.fifa.com" TargetMode="External"/><Relationship Id="rId28" Type="http://schemas.openxmlformats.org/officeDocument/2006/relationships/hyperlink" Target="http://www.fifa.com" TargetMode="External"/><Relationship Id="rId29" Type="http://schemas.openxmlformats.org/officeDocument/2006/relationships/hyperlink" Target="http://www.fifa.com" TargetMode="External"/><Relationship Id="rId10" Type="http://schemas.openxmlformats.org/officeDocument/2006/relationships/hyperlink" Target="mailto:mnicholson@usaid.gov" TargetMode="External"/><Relationship Id="rId11" Type="http://schemas.openxmlformats.org/officeDocument/2006/relationships/hyperlink" Target="mailto:dave" TargetMode="External"/><Relationship Id="rId12" Type="http://schemas.openxmlformats.org/officeDocument/2006/relationships/hyperlink" Target="mailto:Dave.Kritzberg@gmail.com"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Documents%20and%20Settings\MNicholson\My%20Documents\Dropbox\FIFA\Oosterpark\FPS-CPS%20Relationships%20(points,%20rank%20by%20year%20and%20confed)_3.18.12.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'FPS-CPS RankCorr(confed, year)'!$B$3</c:f>
              <c:strCache>
                <c:ptCount val="1"/>
                <c:pt idx="0">
                  <c:v>AFC</c:v>
                </c:pt>
              </c:strCache>
            </c:strRef>
          </c:tx>
          <c:spPr>
            <a:ln>
              <a:solidFill>
                <a:schemeClr val="tx1"/>
              </a:solidFill>
              <a:prstDash val="sysDot"/>
            </a:ln>
          </c:spPr>
          <c:marker>
            <c:symbol val="none"/>
          </c:marker>
          <c:cat>
            <c:numRef>
              <c:f>'FPS-CPS RankCorr(confed, year)'!$C$2:$U$2</c:f>
              <c:numCache>
                <c:formatCode>General</c:formatCode>
                <c:ptCount val="19"/>
                <c:pt idx="0">
                  <c:v>1993.0</c:v>
                </c:pt>
                <c:pt idx="1">
                  <c:v>1994.0</c:v>
                </c:pt>
                <c:pt idx="2">
                  <c:v>1995.0</c:v>
                </c:pt>
                <c:pt idx="3">
                  <c:v>1996.0</c:v>
                </c:pt>
                <c:pt idx="4">
                  <c:v>1997.0</c:v>
                </c:pt>
                <c:pt idx="5">
                  <c:v>1998.0</c:v>
                </c:pt>
                <c:pt idx="6">
                  <c:v>1999.0</c:v>
                </c:pt>
                <c:pt idx="7">
                  <c:v>2000.0</c:v>
                </c:pt>
                <c:pt idx="8">
                  <c:v>2001.0</c:v>
                </c:pt>
                <c:pt idx="9">
                  <c:v>2002.0</c:v>
                </c:pt>
                <c:pt idx="10">
                  <c:v>2003.0</c:v>
                </c:pt>
                <c:pt idx="11">
                  <c:v>2004.0</c:v>
                </c:pt>
                <c:pt idx="12">
                  <c:v>2005.0</c:v>
                </c:pt>
                <c:pt idx="13">
                  <c:v>2006.0</c:v>
                </c:pt>
                <c:pt idx="14">
                  <c:v>2007.0</c:v>
                </c:pt>
                <c:pt idx="15">
                  <c:v>2008.0</c:v>
                </c:pt>
                <c:pt idx="16">
                  <c:v>2009.0</c:v>
                </c:pt>
                <c:pt idx="17">
                  <c:v>2010.0</c:v>
                </c:pt>
                <c:pt idx="18">
                  <c:v>2011.0</c:v>
                </c:pt>
              </c:numCache>
            </c:numRef>
          </c:cat>
          <c:val>
            <c:numRef>
              <c:f>'FPS-CPS RankCorr(confed, year)'!$C$3:$U$3</c:f>
              <c:numCache>
                <c:formatCode>0.00</c:formatCode>
                <c:ptCount val="19"/>
                <c:pt idx="0">
                  <c:v>0.287</c:v>
                </c:pt>
                <c:pt idx="1">
                  <c:v>0.5062</c:v>
                </c:pt>
                <c:pt idx="2">
                  <c:v>0.4029</c:v>
                </c:pt>
                <c:pt idx="3">
                  <c:v>0.3516</c:v>
                </c:pt>
                <c:pt idx="4">
                  <c:v>0.3525</c:v>
                </c:pt>
                <c:pt idx="5">
                  <c:v>0.4267</c:v>
                </c:pt>
                <c:pt idx="6">
                  <c:v>0.5604</c:v>
                </c:pt>
                <c:pt idx="7">
                  <c:v>0.558700000000007</c:v>
                </c:pt>
                <c:pt idx="8">
                  <c:v>0.639100000000011</c:v>
                </c:pt>
                <c:pt idx="9">
                  <c:v>0.516600000000004</c:v>
                </c:pt>
                <c:pt idx="10">
                  <c:v>0.5763</c:v>
                </c:pt>
                <c:pt idx="11">
                  <c:v>0.321800000000007</c:v>
                </c:pt>
                <c:pt idx="12">
                  <c:v>0.5067</c:v>
                </c:pt>
                <c:pt idx="13">
                  <c:v>0.5723</c:v>
                </c:pt>
                <c:pt idx="14">
                  <c:v>0.710000000000006</c:v>
                </c:pt>
                <c:pt idx="15">
                  <c:v>0.755800000000013</c:v>
                </c:pt>
                <c:pt idx="16">
                  <c:v>0.569000000000004</c:v>
                </c:pt>
                <c:pt idx="17">
                  <c:v>0.628400000000005</c:v>
                </c:pt>
                <c:pt idx="18">
                  <c:v>0.608200000000006</c:v>
                </c:pt>
              </c:numCache>
            </c:numRef>
          </c:val>
          <c:smooth val="0"/>
        </c:ser>
        <c:ser>
          <c:idx val="2"/>
          <c:order val="1"/>
          <c:tx>
            <c:strRef>
              <c:f>'FPS-CPS RankCorr(confed, year)'!$B$4</c:f>
              <c:strCache>
                <c:ptCount val="1"/>
                <c:pt idx="0">
                  <c:v>CAF</c:v>
                </c:pt>
              </c:strCache>
            </c:strRef>
          </c:tx>
          <c:spPr>
            <a:ln>
              <a:solidFill>
                <a:schemeClr val="tx1"/>
              </a:solidFill>
              <a:prstDash val="dash"/>
            </a:ln>
          </c:spPr>
          <c:marker>
            <c:symbol val="none"/>
          </c:marker>
          <c:cat>
            <c:numRef>
              <c:f>'FPS-CPS RankCorr(confed, year)'!$C$2:$U$2</c:f>
              <c:numCache>
                <c:formatCode>General</c:formatCode>
                <c:ptCount val="19"/>
                <c:pt idx="0">
                  <c:v>1993.0</c:v>
                </c:pt>
                <c:pt idx="1">
                  <c:v>1994.0</c:v>
                </c:pt>
                <c:pt idx="2">
                  <c:v>1995.0</c:v>
                </c:pt>
                <c:pt idx="3">
                  <c:v>1996.0</c:v>
                </c:pt>
                <c:pt idx="4">
                  <c:v>1997.0</c:v>
                </c:pt>
                <c:pt idx="5">
                  <c:v>1998.0</c:v>
                </c:pt>
                <c:pt idx="6">
                  <c:v>1999.0</c:v>
                </c:pt>
                <c:pt idx="7">
                  <c:v>2000.0</c:v>
                </c:pt>
                <c:pt idx="8">
                  <c:v>2001.0</c:v>
                </c:pt>
                <c:pt idx="9">
                  <c:v>2002.0</c:v>
                </c:pt>
                <c:pt idx="10">
                  <c:v>2003.0</c:v>
                </c:pt>
                <c:pt idx="11">
                  <c:v>2004.0</c:v>
                </c:pt>
                <c:pt idx="12">
                  <c:v>2005.0</c:v>
                </c:pt>
                <c:pt idx="13">
                  <c:v>2006.0</c:v>
                </c:pt>
                <c:pt idx="14">
                  <c:v>2007.0</c:v>
                </c:pt>
                <c:pt idx="15">
                  <c:v>2008.0</c:v>
                </c:pt>
                <c:pt idx="16">
                  <c:v>2009.0</c:v>
                </c:pt>
                <c:pt idx="17">
                  <c:v>2010.0</c:v>
                </c:pt>
                <c:pt idx="18">
                  <c:v>2011.0</c:v>
                </c:pt>
              </c:numCache>
            </c:numRef>
          </c:cat>
          <c:val>
            <c:numRef>
              <c:f>'FPS-CPS RankCorr(confed, year)'!$C$4:$U$4</c:f>
              <c:numCache>
                <c:formatCode>0.00</c:formatCode>
                <c:ptCount val="19"/>
                <c:pt idx="0">
                  <c:v>0.641500000000006</c:v>
                </c:pt>
                <c:pt idx="1">
                  <c:v>0.588100000000002</c:v>
                </c:pt>
                <c:pt idx="2">
                  <c:v>0.589600000000006</c:v>
                </c:pt>
                <c:pt idx="3">
                  <c:v>0.630100000000009</c:v>
                </c:pt>
                <c:pt idx="4">
                  <c:v>0.729000000000006</c:v>
                </c:pt>
                <c:pt idx="5">
                  <c:v>0.612100000000006</c:v>
                </c:pt>
                <c:pt idx="6">
                  <c:v>0.679500000000009</c:v>
                </c:pt>
                <c:pt idx="7">
                  <c:v>0.7025</c:v>
                </c:pt>
                <c:pt idx="8">
                  <c:v>0.642700000000015</c:v>
                </c:pt>
                <c:pt idx="9">
                  <c:v>0.683600000000014</c:v>
                </c:pt>
                <c:pt idx="10">
                  <c:v>0.642100000000011</c:v>
                </c:pt>
                <c:pt idx="11">
                  <c:v>0.5253</c:v>
                </c:pt>
                <c:pt idx="12">
                  <c:v>0.5885</c:v>
                </c:pt>
                <c:pt idx="13">
                  <c:v>0.5075</c:v>
                </c:pt>
                <c:pt idx="14">
                  <c:v>0.539700000000006</c:v>
                </c:pt>
                <c:pt idx="15">
                  <c:v>0.585600000000006</c:v>
                </c:pt>
                <c:pt idx="16">
                  <c:v>0.489</c:v>
                </c:pt>
                <c:pt idx="17">
                  <c:v>0.392600000000005</c:v>
                </c:pt>
                <c:pt idx="18">
                  <c:v>0.5069</c:v>
                </c:pt>
              </c:numCache>
            </c:numRef>
          </c:val>
          <c:smooth val="0"/>
        </c:ser>
        <c:ser>
          <c:idx val="3"/>
          <c:order val="2"/>
          <c:tx>
            <c:strRef>
              <c:f>'FPS-CPS RankCorr(confed, year)'!$B$5</c:f>
              <c:strCache>
                <c:ptCount val="1"/>
                <c:pt idx="0">
                  <c:v>CONCACAF</c:v>
                </c:pt>
              </c:strCache>
            </c:strRef>
          </c:tx>
          <c:spPr>
            <a:ln>
              <a:solidFill>
                <a:schemeClr val="tx1"/>
              </a:solidFill>
              <a:prstDash val="sysDash"/>
            </a:ln>
          </c:spPr>
          <c:marker>
            <c:symbol val="none"/>
          </c:marker>
          <c:cat>
            <c:numRef>
              <c:f>'FPS-CPS RankCorr(confed, year)'!$C$2:$U$2</c:f>
              <c:numCache>
                <c:formatCode>General</c:formatCode>
                <c:ptCount val="19"/>
                <c:pt idx="0">
                  <c:v>1993.0</c:v>
                </c:pt>
                <c:pt idx="1">
                  <c:v>1994.0</c:v>
                </c:pt>
                <c:pt idx="2">
                  <c:v>1995.0</c:v>
                </c:pt>
                <c:pt idx="3">
                  <c:v>1996.0</c:v>
                </c:pt>
                <c:pt idx="4">
                  <c:v>1997.0</c:v>
                </c:pt>
                <c:pt idx="5">
                  <c:v>1998.0</c:v>
                </c:pt>
                <c:pt idx="6">
                  <c:v>1999.0</c:v>
                </c:pt>
                <c:pt idx="7">
                  <c:v>2000.0</c:v>
                </c:pt>
                <c:pt idx="8">
                  <c:v>2001.0</c:v>
                </c:pt>
                <c:pt idx="9">
                  <c:v>2002.0</c:v>
                </c:pt>
                <c:pt idx="10">
                  <c:v>2003.0</c:v>
                </c:pt>
                <c:pt idx="11">
                  <c:v>2004.0</c:v>
                </c:pt>
                <c:pt idx="12">
                  <c:v>2005.0</c:v>
                </c:pt>
                <c:pt idx="13">
                  <c:v>2006.0</c:v>
                </c:pt>
                <c:pt idx="14">
                  <c:v>2007.0</c:v>
                </c:pt>
                <c:pt idx="15">
                  <c:v>2008.0</c:v>
                </c:pt>
                <c:pt idx="16">
                  <c:v>2009.0</c:v>
                </c:pt>
                <c:pt idx="17">
                  <c:v>2010.0</c:v>
                </c:pt>
                <c:pt idx="18">
                  <c:v>2011.0</c:v>
                </c:pt>
              </c:numCache>
            </c:numRef>
          </c:cat>
          <c:val>
            <c:numRef>
              <c:f>'FPS-CPS RankCorr(confed, year)'!$C$5:$U$5</c:f>
              <c:numCache>
                <c:formatCode>0.00</c:formatCode>
                <c:ptCount val="19"/>
                <c:pt idx="0">
                  <c:v>0.4931</c:v>
                </c:pt>
                <c:pt idx="1">
                  <c:v>0.4568</c:v>
                </c:pt>
                <c:pt idx="2">
                  <c:v>0.3882</c:v>
                </c:pt>
                <c:pt idx="3">
                  <c:v>0.439000000000005</c:v>
                </c:pt>
                <c:pt idx="4">
                  <c:v>0.649500000000006</c:v>
                </c:pt>
                <c:pt idx="5">
                  <c:v>0.60790000000001</c:v>
                </c:pt>
                <c:pt idx="6">
                  <c:v>0.6094</c:v>
                </c:pt>
                <c:pt idx="7">
                  <c:v>0.620400000000004</c:v>
                </c:pt>
                <c:pt idx="8">
                  <c:v>0.4676</c:v>
                </c:pt>
                <c:pt idx="9">
                  <c:v>0.64520000000001</c:v>
                </c:pt>
                <c:pt idx="10">
                  <c:v>0.746400000000004</c:v>
                </c:pt>
                <c:pt idx="11">
                  <c:v>0.671600000000019</c:v>
                </c:pt>
                <c:pt idx="12">
                  <c:v>0.680400000000003</c:v>
                </c:pt>
                <c:pt idx="13">
                  <c:v>0.629100000000008</c:v>
                </c:pt>
                <c:pt idx="14">
                  <c:v>0.6075</c:v>
                </c:pt>
                <c:pt idx="15">
                  <c:v>0.747800000000012</c:v>
                </c:pt>
                <c:pt idx="16">
                  <c:v>0.668700000000016</c:v>
                </c:pt>
                <c:pt idx="17">
                  <c:v>0.631800000000012</c:v>
                </c:pt>
                <c:pt idx="18">
                  <c:v>0.719000000000006</c:v>
                </c:pt>
              </c:numCache>
            </c:numRef>
          </c:val>
          <c:smooth val="0"/>
        </c:ser>
        <c:ser>
          <c:idx val="4"/>
          <c:order val="3"/>
          <c:tx>
            <c:strRef>
              <c:f>'FPS-CPS RankCorr(confed, year)'!$B$6</c:f>
              <c:strCache>
                <c:ptCount val="1"/>
                <c:pt idx="0">
                  <c:v>CONMEBOL</c:v>
                </c:pt>
              </c:strCache>
            </c:strRef>
          </c:tx>
          <c:spPr>
            <a:ln>
              <a:solidFill>
                <a:schemeClr val="tx1"/>
              </a:solidFill>
              <a:prstDash val="dashDot"/>
            </a:ln>
          </c:spPr>
          <c:marker>
            <c:symbol val="none"/>
          </c:marker>
          <c:cat>
            <c:numRef>
              <c:f>'FPS-CPS RankCorr(confed, year)'!$C$2:$U$2</c:f>
              <c:numCache>
                <c:formatCode>General</c:formatCode>
                <c:ptCount val="19"/>
                <c:pt idx="0">
                  <c:v>1993.0</c:v>
                </c:pt>
                <c:pt idx="1">
                  <c:v>1994.0</c:v>
                </c:pt>
                <c:pt idx="2">
                  <c:v>1995.0</c:v>
                </c:pt>
                <c:pt idx="3">
                  <c:v>1996.0</c:v>
                </c:pt>
                <c:pt idx="4">
                  <c:v>1997.0</c:v>
                </c:pt>
                <c:pt idx="5">
                  <c:v>1998.0</c:v>
                </c:pt>
                <c:pt idx="6">
                  <c:v>1999.0</c:v>
                </c:pt>
                <c:pt idx="7">
                  <c:v>2000.0</c:v>
                </c:pt>
                <c:pt idx="8">
                  <c:v>2001.0</c:v>
                </c:pt>
                <c:pt idx="9">
                  <c:v>2002.0</c:v>
                </c:pt>
                <c:pt idx="10">
                  <c:v>2003.0</c:v>
                </c:pt>
                <c:pt idx="11">
                  <c:v>2004.0</c:v>
                </c:pt>
                <c:pt idx="12">
                  <c:v>2005.0</c:v>
                </c:pt>
                <c:pt idx="13">
                  <c:v>2006.0</c:v>
                </c:pt>
                <c:pt idx="14">
                  <c:v>2007.0</c:v>
                </c:pt>
                <c:pt idx="15">
                  <c:v>2008.0</c:v>
                </c:pt>
                <c:pt idx="16">
                  <c:v>2009.0</c:v>
                </c:pt>
                <c:pt idx="17">
                  <c:v>2010.0</c:v>
                </c:pt>
                <c:pt idx="18">
                  <c:v>2011.0</c:v>
                </c:pt>
              </c:numCache>
            </c:numRef>
          </c:cat>
          <c:val>
            <c:numRef>
              <c:f>'FPS-CPS RankCorr(confed, year)'!$C$6:$U$6</c:f>
              <c:numCache>
                <c:formatCode>0.00</c:formatCode>
                <c:ptCount val="19"/>
                <c:pt idx="0">
                  <c:v>0.5515</c:v>
                </c:pt>
                <c:pt idx="1">
                  <c:v>0.709100000000004</c:v>
                </c:pt>
                <c:pt idx="2">
                  <c:v>0.656500000000006</c:v>
                </c:pt>
                <c:pt idx="3">
                  <c:v>0.9019</c:v>
                </c:pt>
                <c:pt idx="4">
                  <c:v>0.490900000000005</c:v>
                </c:pt>
                <c:pt idx="5">
                  <c:v>0.600000000000006</c:v>
                </c:pt>
                <c:pt idx="6">
                  <c:v>0.672700000000017</c:v>
                </c:pt>
                <c:pt idx="7">
                  <c:v>0.5515</c:v>
                </c:pt>
                <c:pt idx="8">
                  <c:v>0.866700000000012</c:v>
                </c:pt>
                <c:pt idx="9">
                  <c:v>0.7012</c:v>
                </c:pt>
                <c:pt idx="10">
                  <c:v>0.3526</c:v>
                </c:pt>
                <c:pt idx="11">
                  <c:v>0.4073</c:v>
                </c:pt>
                <c:pt idx="12">
                  <c:v>0.652400000000006</c:v>
                </c:pt>
                <c:pt idx="13">
                  <c:v>0.766000000000012</c:v>
                </c:pt>
                <c:pt idx="14">
                  <c:v>0.975800000000006</c:v>
                </c:pt>
                <c:pt idx="15">
                  <c:v>0.60790000000001</c:v>
                </c:pt>
                <c:pt idx="16">
                  <c:v>0.8182</c:v>
                </c:pt>
                <c:pt idx="17">
                  <c:v>0.8061</c:v>
                </c:pt>
                <c:pt idx="18">
                  <c:v>0.8061</c:v>
                </c:pt>
              </c:numCache>
            </c:numRef>
          </c:val>
          <c:smooth val="0"/>
        </c:ser>
        <c:ser>
          <c:idx val="6"/>
          <c:order val="4"/>
          <c:tx>
            <c:strRef>
              <c:f>'FPS-CPS RankCorr(confed, year)'!$B$8</c:f>
              <c:strCache>
                <c:ptCount val="1"/>
                <c:pt idx="0">
                  <c:v>UEFA</c:v>
                </c:pt>
              </c:strCache>
            </c:strRef>
          </c:tx>
          <c:spPr>
            <a:ln>
              <a:solidFill>
                <a:schemeClr val="tx1"/>
              </a:solidFill>
              <a:prstDash val="solid"/>
            </a:ln>
          </c:spPr>
          <c:marker>
            <c:symbol val="none"/>
          </c:marker>
          <c:cat>
            <c:numRef>
              <c:f>'FPS-CPS RankCorr(confed, year)'!$C$2:$U$2</c:f>
              <c:numCache>
                <c:formatCode>General</c:formatCode>
                <c:ptCount val="19"/>
                <c:pt idx="0">
                  <c:v>1993.0</c:v>
                </c:pt>
                <c:pt idx="1">
                  <c:v>1994.0</c:v>
                </c:pt>
                <c:pt idx="2">
                  <c:v>1995.0</c:v>
                </c:pt>
                <c:pt idx="3">
                  <c:v>1996.0</c:v>
                </c:pt>
                <c:pt idx="4">
                  <c:v>1997.0</c:v>
                </c:pt>
                <c:pt idx="5">
                  <c:v>1998.0</c:v>
                </c:pt>
                <c:pt idx="6">
                  <c:v>1999.0</c:v>
                </c:pt>
                <c:pt idx="7">
                  <c:v>2000.0</c:v>
                </c:pt>
                <c:pt idx="8">
                  <c:v>2001.0</c:v>
                </c:pt>
                <c:pt idx="9">
                  <c:v>2002.0</c:v>
                </c:pt>
                <c:pt idx="10">
                  <c:v>2003.0</c:v>
                </c:pt>
                <c:pt idx="11">
                  <c:v>2004.0</c:v>
                </c:pt>
                <c:pt idx="12">
                  <c:v>2005.0</c:v>
                </c:pt>
                <c:pt idx="13">
                  <c:v>2006.0</c:v>
                </c:pt>
                <c:pt idx="14">
                  <c:v>2007.0</c:v>
                </c:pt>
                <c:pt idx="15">
                  <c:v>2008.0</c:v>
                </c:pt>
                <c:pt idx="16">
                  <c:v>2009.0</c:v>
                </c:pt>
                <c:pt idx="17">
                  <c:v>2010.0</c:v>
                </c:pt>
                <c:pt idx="18">
                  <c:v>2011.0</c:v>
                </c:pt>
              </c:numCache>
            </c:numRef>
          </c:cat>
          <c:val>
            <c:numRef>
              <c:f>'FPS-CPS RankCorr(confed, year)'!$C$8:$U$8</c:f>
              <c:numCache>
                <c:formatCode>0.00</c:formatCode>
                <c:ptCount val="19"/>
                <c:pt idx="0">
                  <c:v>0.7832</c:v>
                </c:pt>
                <c:pt idx="1">
                  <c:v>0.780700000000004</c:v>
                </c:pt>
                <c:pt idx="2">
                  <c:v>0.841700000000012</c:v>
                </c:pt>
                <c:pt idx="3">
                  <c:v>0.759800000000013</c:v>
                </c:pt>
                <c:pt idx="4">
                  <c:v>0.818900000000006</c:v>
                </c:pt>
                <c:pt idx="5">
                  <c:v>0.803800000000005</c:v>
                </c:pt>
                <c:pt idx="6">
                  <c:v>0.852900000000008</c:v>
                </c:pt>
                <c:pt idx="7">
                  <c:v>0.830000000000006</c:v>
                </c:pt>
                <c:pt idx="8">
                  <c:v>0.791800000000004</c:v>
                </c:pt>
                <c:pt idx="9">
                  <c:v>0.754300000000006</c:v>
                </c:pt>
                <c:pt idx="10">
                  <c:v>0.7809</c:v>
                </c:pt>
                <c:pt idx="11">
                  <c:v>0.77570000000001</c:v>
                </c:pt>
                <c:pt idx="12">
                  <c:v>0.786700000000004</c:v>
                </c:pt>
                <c:pt idx="13">
                  <c:v>0.8061</c:v>
                </c:pt>
                <c:pt idx="14">
                  <c:v>0.854600000000012</c:v>
                </c:pt>
                <c:pt idx="15">
                  <c:v>0.765200000000008</c:v>
                </c:pt>
                <c:pt idx="16">
                  <c:v>0.695600000000014</c:v>
                </c:pt>
                <c:pt idx="17">
                  <c:v>0.751600000000014</c:v>
                </c:pt>
                <c:pt idx="18">
                  <c:v>0.728700000000012</c:v>
                </c:pt>
              </c:numCache>
            </c:numRef>
          </c:val>
          <c:smooth val="0"/>
        </c:ser>
        <c:dLbls>
          <c:showLegendKey val="0"/>
          <c:showVal val="0"/>
          <c:showCatName val="0"/>
          <c:showSerName val="0"/>
          <c:showPercent val="0"/>
          <c:showBubbleSize val="0"/>
        </c:dLbls>
        <c:marker val="1"/>
        <c:smooth val="0"/>
        <c:axId val="2091236600"/>
        <c:axId val="2091446984"/>
      </c:lineChart>
      <c:catAx>
        <c:axId val="2091236600"/>
        <c:scaling>
          <c:orientation val="minMax"/>
        </c:scaling>
        <c:delete val="0"/>
        <c:axPos val="b"/>
        <c:numFmt formatCode="General" sourceLinked="1"/>
        <c:majorTickMark val="none"/>
        <c:minorTickMark val="none"/>
        <c:tickLblPos val="nextTo"/>
        <c:txPr>
          <a:bodyPr rot="0" vert="horz"/>
          <a:lstStyle/>
          <a:p>
            <a:pPr>
              <a:defRPr sz="800" b="0" i="0" u="none" strike="noStrike" baseline="0">
                <a:solidFill>
                  <a:srgbClr val="000000"/>
                </a:solidFill>
                <a:latin typeface="Calibri"/>
                <a:ea typeface="Calibri"/>
                <a:cs typeface="Calibri"/>
              </a:defRPr>
            </a:pPr>
            <a:endParaRPr lang="en-US"/>
          </a:p>
        </c:txPr>
        <c:crossAx val="2091446984"/>
        <c:crosses val="autoZero"/>
        <c:auto val="1"/>
        <c:lblAlgn val="ctr"/>
        <c:lblOffset val="100"/>
        <c:noMultiLvlLbl val="0"/>
      </c:catAx>
      <c:valAx>
        <c:axId val="2091446984"/>
        <c:scaling>
          <c:orientation val="minMax"/>
          <c:max val="1.0"/>
          <c:min val="0.3"/>
        </c:scaling>
        <c:delete val="0"/>
        <c:axPos val="l"/>
        <c:majorGridlines/>
        <c:numFmt formatCode="0.0" sourceLinked="0"/>
        <c:majorTickMark val="none"/>
        <c:minorTickMark val="none"/>
        <c:tickLblPos val="nextTo"/>
        <c:spPr>
          <a:ln w="9525">
            <a:noFill/>
          </a:ln>
        </c:spPr>
        <c:txPr>
          <a:bodyPr rot="0" vert="horz"/>
          <a:lstStyle/>
          <a:p>
            <a:pPr>
              <a:defRPr sz="1000" b="0" i="0" u="none" strike="noStrike" baseline="0">
                <a:solidFill>
                  <a:srgbClr val="000000"/>
                </a:solidFill>
                <a:latin typeface="Calibri"/>
                <a:ea typeface="Calibri"/>
                <a:cs typeface="Calibri"/>
              </a:defRPr>
            </a:pPr>
            <a:endParaRPr lang="en-US"/>
          </a:p>
        </c:txPr>
        <c:crossAx val="2091236600"/>
        <c:crosses val="autoZero"/>
        <c:crossBetween val="between"/>
      </c:valAx>
    </c:plotArea>
    <c:legend>
      <c:legendPos val="b"/>
      <c:layout/>
      <c:overlay val="0"/>
      <c:txPr>
        <a:bodyPr/>
        <a:lstStyle/>
        <a:p>
          <a:pPr>
            <a:defRPr sz="920" b="0" i="0" u="none" strike="noStrike" baseline="0">
              <a:solidFill>
                <a:srgbClr val="000000"/>
              </a:solidFill>
              <a:latin typeface="Calibri"/>
              <a:ea typeface="Calibri"/>
              <a:cs typeface="Calibri"/>
            </a:defRPr>
          </a:pPr>
          <a:endParaRPr lang="en-US"/>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54041F-2C44-384C-A34E-71FA2F33F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30</Pages>
  <Words>6234</Words>
  <Characters>35540</Characters>
  <Application>Microsoft Macintosh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Narek Sahakyan</dc:creator>
  <cp:lastModifiedBy>Nick Danger</cp:lastModifiedBy>
  <cp:revision>3</cp:revision>
  <cp:lastPrinted>2012-08-04T18:39:00Z</cp:lastPrinted>
  <dcterms:created xsi:type="dcterms:W3CDTF">2013-11-13T05:51:00Z</dcterms:created>
  <dcterms:modified xsi:type="dcterms:W3CDTF">2013-11-13T14:54:00Z</dcterms:modified>
</cp:coreProperties>
</file>